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8B64DF2" w:rsidR="00183E9D" w:rsidRDefault="007F7AB1">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t xml:space="preserve">Fecha recepción: </w:t>
      </w:r>
      <w:r w:rsidR="00525EFD">
        <w:rPr>
          <w:rFonts w:ascii="EB Garamond" w:eastAsia="EB Garamond" w:hAnsi="EB Garamond" w:cs="EB Garamond"/>
          <w:color w:val="808080"/>
          <w:sz w:val="16"/>
          <w:szCs w:val="16"/>
        </w:rPr>
        <w:t>31</w:t>
      </w:r>
      <w:r>
        <w:rPr>
          <w:rFonts w:ascii="EB Garamond" w:eastAsia="EB Garamond" w:hAnsi="EB Garamond" w:cs="EB Garamond"/>
          <w:color w:val="808080"/>
          <w:sz w:val="16"/>
          <w:szCs w:val="16"/>
        </w:rPr>
        <w:t>/</w:t>
      </w:r>
      <w:r w:rsidR="00525EFD">
        <w:rPr>
          <w:rFonts w:ascii="EB Garamond" w:eastAsia="EB Garamond" w:hAnsi="EB Garamond" w:cs="EB Garamond"/>
          <w:color w:val="808080"/>
          <w:sz w:val="16"/>
          <w:szCs w:val="16"/>
        </w:rPr>
        <w:t>07</w:t>
      </w:r>
      <w:r>
        <w:rPr>
          <w:rFonts w:ascii="EB Garamond" w:eastAsia="EB Garamond" w:hAnsi="EB Garamond" w:cs="EB Garamond"/>
          <w:color w:val="808080"/>
          <w:sz w:val="16"/>
          <w:szCs w:val="16"/>
        </w:rPr>
        <w:t>/202</w:t>
      </w:r>
      <w:r w:rsidR="00525EFD">
        <w:rPr>
          <w:rFonts w:ascii="EB Garamond" w:eastAsia="EB Garamond" w:hAnsi="EB Garamond" w:cs="EB Garamond"/>
          <w:color w:val="808080"/>
          <w:sz w:val="16"/>
          <w:szCs w:val="16"/>
        </w:rPr>
        <w:t>5</w:t>
      </w:r>
      <w:r>
        <w:rPr>
          <w:rFonts w:ascii="EB Garamond" w:eastAsia="EB Garamond" w:hAnsi="EB Garamond" w:cs="EB Garamond"/>
          <w:color w:val="808080"/>
          <w:sz w:val="16"/>
          <w:szCs w:val="16"/>
        </w:rPr>
        <w:t xml:space="preserve"> Fecha revisión: </w:t>
      </w:r>
      <w:r w:rsidR="00525EFD">
        <w:rPr>
          <w:rFonts w:ascii="EB Garamond" w:eastAsia="EB Garamond" w:hAnsi="EB Garamond" w:cs="EB Garamond"/>
          <w:color w:val="808080"/>
          <w:sz w:val="16"/>
          <w:szCs w:val="16"/>
        </w:rPr>
        <w:t>03</w:t>
      </w:r>
      <w:r>
        <w:rPr>
          <w:rFonts w:ascii="EB Garamond" w:eastAsia="EB Garamond" w:hAnsi="EB Garamond" w:cs="EB Garamond"/>
          <w:color w:val="808080"/>
          <w:sz w:val="16"/>
          <w:szCs w:val="16"/>
        </w:rPr>
        <w:t>/</w:t>
      </w:r>
      <w:r w:rsidR="00525EFD">
        <w:rPr>
          <w:rFonts w:ascii="EB Garamond" w:eastAsia="EB Garamond" w:hAnsi="EB Garamond" w:cs="EB Garamond"/>
          <w:color w:val="808080"/>
          <w:sz w:val="16"/>
          <w:szCs w:val="16"/>
        </w:rPr>
        <w:t>11</w:t>
      </w:r>
      <w:r>
        <w:rPr>
          <w:rFonts w:ascii="EB Garamond" w:eastAsia="EB Garamond" w:hAnsi="EB Garamond" w:cs="EB Garamond"/>
          <w:color w:val="808080"/>
          <w:sz w:val="16"/>
          <w:szCs w:val="16"/>
        </w:rPr>
        <w:t>/202</w:t>
      </w:r>
      <w:r>
        <w:rPr>
          <w:noProof/>
        </w:rPr>
        <w:drawing>
          <wp:anchor distT="0" distB="0" distL="0" distR="0" simplePos="0" relativeHeight="251655168" behindDoc="0" locked="0" layoutInCell="1" hidden="0" allowOverlap="1" wp14:anchorId="2036C33C" wp14:editId="40CEA2D8">
            <wp:simplePos x="0" y="0"/>
            <wp:positionH relativeFrom="column">
              <wp:posOffset>273050</wp:posOffset>
            </wp:positionH>
            <wp:positionV relativeFrom="paragraph">
              <wp:posOffset>209550</wp:posOffset>
            </wp:positionV>
            <wp:extent cx="1924913" cy="473114"/>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24913" cy="473114"/>
                    </a:xfrm>
                    <a:prstGeom prst="rect">
                      <a:avLst/>
                    </a:prstGeom>
                    <a:ln/>
                  </pic:spPr>
                </pic:pic>
              </a:graphicData>
            </a:graphic>
          </wp:anchor>
        </w:drawing>
      </w:r>
      <w:r w:rsidR="00525EFD">
        <w:rPr>
          <w:rFonts w:ascii="EB Garamond" w:eastAsia="EB Garamond" w:hAnsi="EB Garamond" w:cs="EB Garamond"/>
          <w:color w:val="808080"/>
          <w:sz w:val="16"/>
          <w:szCs w:val="16"/>
        </w:rPr>
        <w:t>5</w:t>
      </w:r>
    </w:p>
    <w:p w14:paraId="00000002" w14:textId="4779707C" w:rsidR="00183E9D" w:rsidRDefault="007F7AB1">
      <w:pPr>
        <w:widowControl/>
        <w:spacing w:before="1"/>
        <w:ind w:left="4708"/>
        <w:rPr>
          <w:rFonts w:ascii="EB Garamond" w:eastAsia="EB Garamond" w:hAnsi="EB Garamond" w:cs="EB Garamond"/>
          <w:sz w:val="16"/>
          <w:szCs w:val="16"/>
        </w:rPr>
      </w:pPr>
      <w:r>
        <w:rPr>
          <w:rFonts w:ascii="EB Garamond" w:eastAsia="EB Garamond" w:hAnsi="EB Garamond" w:cs="EB Garamond"/>
          <w:color w:val="808080"/>
          <w:sz w:val="16"/>
          <w:szCs w:val="16"/>
        </w:rPr>
        <w:t xml:space="preserve">Fecha de publicación: </w:t>
      </w:r>
      <w:r w:rsidR="00642F0D">
        <w:rPr>
          <w:rFonts w:ascii="EB Garamond" w:eastAsia="EB Garamond" w:hAnsi="EB Garamond" w:cs="EB Garamond"/>
          <w:color w:val="808080"/>
          <w:sz w:val="16"/>
          <w:szCs w:val="16"/>
        </w:rPr>
        <w:t>30</w:t>
      </w:r>
      <w:r>
        <w:rPr>
          <w:rFonts w:ascii="EB Garamond" w:eastAsia="EB Garamond" w:hAnsi="EB Garamond" w:cs="EB Garamond"/>
          <w:color w:val="808080"/>
          <w:sz w:val="16"/>
          <w:szCs w:val="16"/>
        </w:rPr>
        <w:t>/</w:t>
      </w:r>
      <w:r w:rsidR="00642F0D">
        <w:rPr>
          <w:rFonts w:ascii="EB Garamond" w:eastAsia="EB Garamond" w:hAnsi="EB Garamond" w:cs="EB Garamond"/>
          <w:color w:val="808080"/>
          <w:sz w:val="16"/>
          <w:szCs w:val="16"/>
        </w:rPr>
        <w:t>01</w:t>
      </w:r>
      <w:r>
        <w:rPr>
          <w:rFonts w:ascii="EB Garamond" w:eastAsia="EB Garamond" w:hAnsi="EB Garamond" w:cs="EB Garamond"/>
          <w:color w:val="808080"/>
          <w:sz w:val="16"/>
          <w:szCs w:val="16"/>
        </w:rPr>
        <w:t>/</w:t>
      </w:r>
      <w:sdt>
        <w:sdtPr>
          <w:tag w:val="goog_rdk_0"/>
          <w:id w:val="-1089922817"/>
        </w:sdtPr>
        <w:sdtContent/>
      </w:sdt>
      <w:r>
        <w:rPr>
          <w:rFonts w:ascii="EB Garamond" w:eastAsia="EB Garamond" w:hAnsi="EB Garamond" w:cs="EB Garamond"/>
          <w:color w:val="808080"/>
          <w:sz w:val="16"/>
          <w:szCs w:val="16"/>
        </w:rPr>
        <w:t>202</w:t>
      </w:r>
      <w:r w:rsidR="00642F0D">
        <w:rPr>
          <w:rFonts w:ascii="EB Garamond" w:eastAsia="EB Garamond" w:hAnsi="EB Garamond" w:cs="EB Garamond"/>
          <w:color w:val="808080"/>
          <w:sz w:val="16"/>
          <w:szCs w:val="16"/>
        </w:rPr>
        <w:t>6</w:t>
      </w:r>
    </w:p>
    <w:p w14:paraId="00000003" w14:textId="77777777" w:rsidR="00183E9D" w:rsidRDefault="00183E9D">
      <w:pPr>
        <w:widowControl/>
        <w:spacing w:before="39" w:line="252" w:lineRule="auto"/>
        <w:ind w:left="638" w:right="130"/>
        <w:rPr>
          <w:rFonts w:ascii="Arial Narrow" w:eastAsia="Arial Narrow" w:hAnsi="Arial Narrow" w:cs="Arial Narrow"/>
          <w:color w:val="231F20"/>
          <w:sz w:val="30"/>
          <w:szCs w:val="30"/>
        </w:rPr>
      </w:pPr>
    </w:p>
    <w:p w14:paraId="00000005" w14:textId="508B67C7" w:rsidR="00183E9D" w:rsidRDefault="00411A82" w:rsidP="00AF345F">
      <w:pPr>
        <w:widowControl/>
        <w:spacing w:before="39" w:line="252" w:lineRule="auto"/>
        <w:ind w:left="426" w:right="370"/>
        <w:rPr>
          <w:rFonts w:ascii="Arial Narrow" w:eastAsia="Arial Narrow" w:hAnsi="Arial Narrow" w:cs="Arial Narrow"/>
          <w:sz w:val="30"/>
          <w:szCs w:val="30"/>
        </w:rPr>
      </w:pPr>
      <w:r w:rsidRPr="00CB7ECE">
        <w:rPr>
          <w:rFonts w:ascii="Arial Narrow" w:eastAsia="Arial Narrow" w:hAnsi="Arial Narrow" w:cs="Arial Narrow"/>
          <w:color w:val="231F20"/>
          <w:sz w:val="30"/>
          <w:szCs w:val="30"/>
        </w:rPr>
        <w:t xml:space="preserve">De </w:t>
      </w:r>
      <w:r w:rsidRPr="00CB7ECE">
        <w:rPr>
          <w:rFonts w:ascii="Arial Narrow" w:eastAsia="Arial Narrow" w:hAnsi="Arial Narrow" w:cs="Arial Narrow"/>
          <w:i/>
          <w:iCs/>
          <w:color w:val="231F20"/>
          <w:sz w:val="30"/>
          <w:szCs w:val="30"/>
        </w:rPr>
        <w:t>Antena 3</w:t>
      </w:r>
      <w:r w:rsidRPr="00CB7ECE">
        <w:rPr>
          <w:rFonts w:ascii="Arial Narrow" w:eastAsia="Arial Narrow" w:hAnsi="Arial Narrow" w:cs="Arial Narrow"/>
          <w:color w:val="231F20"/>
          <w:sz w:val="30"/>
          <w:szCs w:val="30"/>
        </w:rPr>
        <w:t xml:space="preserve"> a </w:t>
      </w:r>
      <w:r w:rsidRPr="00CB7ECE">
        <w:rPr>
          <w:rFonts w:ascii="Arial Narrow" w:eastAsia="Arial Narrow" w:hAnsi="Arial Narrow" w:cs="Arial Narrow"/>
          <w:i/>
          <w:iCs/>
          <w:color w:val="231F20"/>
          <w:sz w:val="30"/>
          <w:szCs w:val="30"/>
        </w:rPr>
        <w:t>Netflix</w:t>
      </w:r>
      <w:r w:rsidRPr="00CB7ECE">
        <w:rPr>
          <w:rFonts w:ascii="Arial Narrow" w:eastAsia="Arial Narrow" w:hAnsi="Arial Narrow" w:cs="Arial Narrow"/>
          <w:color w:val="231F20"/>
          <w:sz w:val="30"/>
          <w:szCs w:val="30"/>
        </w:rPr>
        <w:t xml:space="preserve">: el resurgir de </w:t>
      </w:r>
      <w:r w:rsidRPr="00CB7ECE">
        <w:rPr>
          <w:rFonts w:ascii="Arial Narrow" w:eastAsia="Arial Narrow" w:hAnsi="Arial Narrow" w:cs="Arial Narrow"/>
          <w:i/>
          <w:iCs/>
          <w:color w:val="231F20"/>
          <w:sz w:val="30"/>
          <w:szCs w:val="30"/>
        </w:rPr>
        <w:t>La casa de papel</w:t>
      </w:r>
      <w:r w:rsidRPr="00CB7ECE">
        <w:rPr>
          <w:rFonts w:ascii="Arial Narrow" w:eastAsia="Arial Narrow" w:hAnsi="Arial Narrow" w:cs="Arial Narrow"/>
          <w:color w:val="231F20"/>
          <w:sz w:val="30"/>
          <w:szCs w:val="30"/>
        </w:rPr>
        <w:t xml:space="preserve"> como fenómeno global</w:t>
      </w:r>
      <w:r>
        <w:rPr>
          <w:rFonts w:ascii="Arial Narrow" w:eastAsia="Arial Narrow" w:hAnsi="Arial Narrow" w:cs="Arial Narrow"/>
          <w:color w:val="231F20"/>
          <w:sz w:val="30"/>
          <w:szCs w:val="30"/>
        </w:rPr>
        <w:t xml:space="preserve">. </w:t>
      </w:r>
      <w:sdt>
        <w:sdtPr>
          <w:tag w:val="goog_rdk_1"/>
          <w:id w:val="-2097465875"/>
        </w:sdtPr>
        <w:sdtContent/>
      </w:sdt>
    </w:p>
    <w:p w14:paraId="4B850A34" w14:textId="490FE43F" w:rsidR="00AF345F" w:rsidRPr="00AF345F" w:rsidRDefault="00642F0D" w:rsidP="00642F0D">
      <w:pPr>
        <w:widowControl/>
        <w:spacing w:before="39" w:line="252" w:lineRule="auto"/>
        <w:ind w:left="426" w:right="370"/>
        <w:rPr>
          <w:sz w:val="16"/>
          <w:szCs w:val="16"/>
        </w:rPr>
      </w:pPr>
      <w:r w:rsidRPr="00FC6444">
        <w:rPr>
          <w:noProof/>
          <w:color w:val="8E1400"/>
        </w:rPr>
        <mc:AlternateContent>
          <mc:Choice Requires="wps">
            <w:drawing>
              <wp:anchor distT="4445" distB="4445" distL="4445" distR="4445" simplePos="0" relativeHeight="251694080" behindDoc="0" locked="0" layoutInCell="0" allowOverlap="1" wp14:anchorId="7EE3FDBD" wp14:editId="6E297F92">
                <wp:simplePos x="0" y="0"/>
                <wp:positionH relativeFrom="margin">
                  <wp:posOffset>2354663</wp:posOffset>
                </wp:positionH>
                <wp:positionV relativeFrom="paragraph">
                  <wp:posOffset>114342</wp:posOffset>
                </wp:positionV>
                <wp:extent cx="2432304" cy="1185063"/>
                <wp:effectExtent l="0" t="0" r="25400" b="15240"/>
                <wp:wrapNone/>
                <wp:docPr id="3" name="Rectángulo 51"/>
                <wp:cNvGraphicFramePr/>
                <a:graphic xmlns:a="http://schemas.openxmlformats.org/drawingml/2006/main">
                  <a:graphicData uri="http://schemas.microsoft.com/office/word/2010/wordprocessingShape">
                    <wps:wsp>
                      <wps:cNvSpPr/>
                      <wps:spPr>
                        <a:xfrm>
                          <a:off x="0" y="0"/>
                          <a:ext cx="2432304" cy="1185063"/>
                        </a:xfrm>
                        <a:prstGeom prst="rect">
                          <a:avLst/>
                        </a:prstGeom>
                        <a:solidFill>
                          <a:schemeClr val="lt1"/>
                        </a:solidFill>
                        <a:ln w="9525">
                          <a:solidFill>
                            <a:srgbClr val="C00000"/>
                          </a:solidFill>
                          <a:round/>
                        </a:ln>
                      </wps:spPr>
                      <wps:style>
                        <a:lnRef idx="0">
                          <a:scrgbClr r="0" g="0" b="0"/>
                        </a:lnRef>
                        <a:fillRef idx="0">
                          <a:scrgbClr r="0" g="0" b="0"/>
                        </a:fillRef>
                        <a:effectRef idx="0">
                          <a:scrgbClr r="0" g="0" b="0"/>
                        </a:effectRef>
                        <a:fontRef idx="minor"/>
                      </wps:style>
                      <wps:txbx>
                        <w:txbxContent>
                          <w:p w14:paraId="515FDB14" w14:textId="77777777" w:rsidR="00642F0D" w:rsidRDefault="00642F0D" w:rsidP="00642F0D">
                            <w:pPr>
                              <w:pStyle w:val="Contenidodelmarco"/>
                              <w:spacing w:before="20" w:line="283" w:lineRule="auto"/>
                              <w:ind w:left="20" w:firstLine="20"/>
                            </w:pPr>
                            <w:r w:rsidRPr="00345D4D">
                              <w:rPr>
                                <w:rFonts w:ascii="Garamond" w:eastAsia="Garamond" w:hAnsi="Garamond" w:cs="Garamond"/>
                                <w:b/>
                                <w:color w:val="231F20"/>
                                <w:sz w:val="16"/>
                              </w:rPr>
                              <w:t>Cómo citar este artículo:</w:t>
                            </w:r>
                            <w:r w:rsidRPr="00345D4D">
                              <w:rPr>
                                <w:rFonts w:ascii="Garamond" w:eastAsia="Garamond" w:hAnsi="Garamond" w:cs="Garamond"/>
                                <w:color w:val="231F20"/>
                                <w:sz w:val="16"/>
                              </w:rPr>
                              <w:t xml:space="preserve"> </w:t>
                            </w:r>
                            <w:r w:rsidRPr="00642F0D">
                              <w:rPr>
                                <w:rFonts w:ascii="Garamond" w:eastAsia="Garamond" w:hAnsi="Garamond" w:cs="Garamond"/>
                                <w:color w:val="231F20"/>
                                <w:sz w:val="16"/>
                              </w:rPr>
                              <w:t>Joana Doñate-Ventura</w:t>
                            </w:r>
                            <w:r>
                              <w:rPr>
                                <w:rFonts w:ascii="Garamond" w:eastAsia="Garamond" w:hAnsi="Garamond" w:cs="Garamond"/>
                                <w:color w:val="231F20"/>
                                <w:sz w:val="16"/>
                              </w:rPr>
                              <w:t xml:space="preserve">, </w:t>
                            </w:r>
                            <w:r w:rsidRPr="00642F0D">
                              <w:rPr>
                                <w:rFonts w:ascii="Garamond" w:eastAsia="Garamond" w:hAnsi="Garamond" w:cs="Garamond"/>
                                <w:color w:val="231F20"/>
                                <w:sz w:val="16"/>
                              </w:rPr>
                              <w:t>Estéban Galán-Cubillo</w:t>
                            </w:r>
                            <w:r>
                              <w:rPr>
                                <w:rFonts w:ascii="Garamond" w:eastAsia="Garamond" w:hAnsi="Garamond" w:cs="Garamond"/>
                                <w:color w:val="231F20"/>
                                <w:sz w:val="16"/>
                              </w:rPr>
                              <w:t xml:space="preserve"> &amp; </w:t>
                            </w:r>
                            <w:r w:rsidRPr="00642F0D">
                              <w:rPr>
                                <w:rFonts w:ascii="Garamond" w:eastAsia="Garamond" w:hAnsi="Garamond" w:cs="Garamond"/>
                                <w:color w:val="231F20"/>
                                <w:sz w:val="16"/>
                              </w:rPr>
                              <w:t>Javier Marzal Felici</w:t>
                            </w:r>
                            <w:r>
                              <w:rPr>
                                <w:rFonts w:ascii="Garamond" w:eastAsia="Garamond" w:hAnsi="Garamond" w:cs="Garamond"/>
                                <w:color w:val="231F20"/>
                                <w:sz w:val="16"/>
                              </w:rPr>
                              <w:t xml:space="preserve"> (2026): </w:t>
                            </w:r>
                            <w:r w:rsidRPr="00642F0D">
                              <w:rPr>
                                <w:rFonts w:ascii="Garamond" w:eastAsia="Garamond" w:hAnsi="Garamond" w:cs="Garamond"/>
                                <w:color w:val="231F20"/>
                                <w:sz w:val="16"/>
                              </w:rPr>
                              <w:t>From Antena 3 to Netflix: The rise of Money Heist as a global phenomenon</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Miguel Hernández Communication Journal</w:t>
                            </w:r>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56326A">
                              <w:rPr>
                                <w:rFonts w:ascii="Garamond" w:eastAsia="Garamond" w:hAnsi="Garamond" w:cs="Garamond"/>
                                <w:color w:val="231F20"/>
                                <w:sz w:val="16"/>
                              </w:rPr>
                              <w:t>1</w:t>
                            </w:r>
                            <w:r>
                              <w:rPr>
                                <w:rFonts w:ascii="Garamond" w:eastAsia="Garamond" w:hAnsi="Garamond" w:cs="Garamond"/>
                                <w:color w:val="231F20"/>
                                <w:sz w:val="16"/>
                              </w:rPr>
                              <w:t>71</w:t>
                            </w:r>
                            <w:r w:rsidRPr="0056326A">
                              <w:rPr>
                                <w:rFonts w:ascii="Garamond" w:eastAsia="Garamond" w:hAnsi="Garamond" w:cs="Garamond"/>
                                <w:color w:val="231F20"/>
                                <w:sz w:val="16"/>
                              </w:rPr>
                              <w:t xml:space="preserve"> a 1</w:t>
                            </w:r>
                            <w:r>
                              <w:rPr>
                                <w:rFonts w:ascii="Garamond" w:eastAsia="Garamond" w:hAnsi="Garamond" w:cs="Garamond"/>
                                <w:color w:val="231F20"/>
                                <w:sz w:val="16"/>
                              </w:rPr>
                              <w:t>93</w:t>
                            </w:r>
                            <w:r w:rsidRPr="00345D4D">
                              <w:rPr>
                                <w:rFonts w:ascii="Garamond" w:eastAsia="Garamond" w:hAnsi="Garamond" w:cs="Garamond"/>
                                <w:color w:val="231F20"/>
                                <w:sz w:val="16"/>
                              </w:rPr>
                              <w:t xml:space="preserve">. Universidad Miguel Hernández, UMH (Elche-Alicante). DOI:  </w:t>
                            </w:r>
                            <w:r w:rsidRPr="00642F0D">
                              <w:rPr>
                                <w:rFonts w:ascii="Garamond" w:eastAsia="Garamond" w:hAnsi="Garamond" w:cs="Garamond"/>
                                <w:color w:val="231F20"/>
                                <w:sz w:val="16"/>
                              </w:rPr>
                              <w:t>10.21134/ns0mzq85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E3FDBD" id="Rectángulo 51" o:spid="_x0000_s1026" style="position:absolute;left:0;text-align:left;margin-left:185.4pt;margin-top:9pt;width:191.5pt;height:93.3pt;z-index:251694080;visibility:visible;mso-wrap-style:square;mso-width-percent:0;mso-height-percent:0;mso-wrap-distance-left:.35pt;mso-wrap-distance-top:.35pt;mso-wrap-distance-right:.35pt;mso-wrap-distance-bottom:.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" o:allowincell="f" fillcolor="white [3201]" strokecolor="#c00000">
                <v:stroke joinstyle="round"/>
                <v:textbox>
                  <w:txbxContent>
                    <w:p w14:paraId="515FDB14" w14:textId="77777777" w:rsidR="00642F0D" w:rsidRDefault="00642F0D" w:rsidP="00642F0D">
                      <w:pPr>
                        <w:pStyle w:val="Contenidodelmarco"/>
                        <w:spacing w:before="20" w:line="283" w:lineRule="auto"/>
                        <w:ind w:left="20" w:firstLine="20"/>
                      </w:pPr>
                      <w:r w:rsidRPr="00345D4D">
                        <w:rPr>
                          <w:rFonts w:ascii="Garamond" w:eastAsia="Garamond" w:hAnsi="Garamond" w:cs="Garamond"/>
                          <w:b/>
                          <w:color w:val="231F20"/>
                          <w:sz w:val="16"/>
                        </w:rPr>
                        <w:t>Cómo citar este artículo:</w:t>
                      </w:r>
                      <w:r w:rsidRPr="00345D4D">
                        <w:rPr>
                          <w:rFonts w:ascii="Garamond" w:eastAsia="Garamond" w:hAnsi="Garamond" w:cs="Garamond"/>
                          <w:color w:val="231F20"/>
                          <w:sz w:val="16"/>
                        </w:rPr>
                        <w:t xml:space="preserve"> </w:t>
                      </w:r>
                      <w:r w:rsidRPr="00642F0D">
                        <w:rPr>
                          <w:rFonts w:ascii="Garamond" w:eastAsia="Garamond" w:hAnsi="Garamond" w:cs="Garamond"/>
                          <w:color w:val="231F20"/>
                          <w:sz w:val="16"/>
                        </w:rPr>
                        <w:t>Joana Doñate-Ventura</w:t>
                      </w:r>
                      <w:r>
                        <w:rPr>
                          <w:rFonts w:ascii="Garamond" w:eastAsia="Garamond" w:hAnsi="Garamond" w:cs="Garamond"/>
                          <w:color w:val="231F20"/>
                          <w:sz w:val="16"/>
                        </w:rPr>
                        <w:t xml:space="preserve">, </w:t>
                      </w:r>
                      <w:proofErr w:type="spellStart"/>
                      <w:r w:rsidRPr="00642F0D">
                        <w:rPr>
                          <w:rFonts w:ascii="Garamond" w:eastAsia="Garamond" w:hAnsi="Garamond" w:cs="Garamond"/>
                          <w:color w:val="231F20"/>
                          <w:sz w:val="16"/>
                        </w:rPr>
                        <w:t>Estéban</w:t>
                      </w:r>
                      <w:proofErr w:type="spellEnd"/>
                      <w:r w:rsidRPr="00642F0D">
                        <w:rPr>
                          <w:rFonts w:ascii="Garamond" w:eastAsia="Garamond" w:hAnsi="Garamond" w:cs="Garamond"/>
                          <w:color w:val="231F20"/>
                          <w:sz w:val="16"/>
                        </w:rPr>
                        <w:t xml:space="preserve"> Galán-Cubillo</w:t>
                      </w:r>
                      <w:r>
                        <w:rPr>
                          <w:rFonts w:ascii="Garamond" w:eastAsia="Garamond" w:hAnsi="Garamond" w:cs="Garamond"/>
                          <w:color w:val="231F20"/>
                          <w:sz w:val="16"/>
                        </w:rPr>
                        <w:t xml:space="preserve"> &amp; </w:t>
                      </w:r>
                      <w:r w:rsidRPr="00642F0D">
                        <w:rPr>
                          <w:rFonts w:ascii="Garamond" w:eastAsia="Garamond" w:hAnsi="Garamond" w:cs="Garamond"/>
                          <w:color w:val="231F20"/>
                          <w:sz w:val="16"/>
                        </w:rPr>
                        <w:t xml:space="preserve">Javier Marzal </w:t>
                      </w:r>
                      <w:proofErr w:type="spellStart"/>
                      <w:r w:rsidRPr="00642F0D">
                        <w:rPr>
                          <w:rFonts w:ascii="Garamond" w:eastAsia="Garamond" w:hAnsi="Garamond" w:cs="Garamond"/>
                          <w:color w:val="231F20"/>
                          <w:sz w:val="16"/>
                        </w:rPr>
                        <w:t>Felici</w:t>
                      </w:r>
                      <w:proofErr w:type="spellEnd"/>
                      <w:r>
                        <w:rPr>
                          <w:rFonts w:ascii="Garamond" w:eastAsia="Garamond" w:hAnsi="Garamond" w:cs="Garamond"/>
                          <w:color w:val="231F20"/>
                          <w:sz w:val="16"/>
                        </w:rPr>
                        <w:t xml:space="preserve"> (2026): </w:t>
                      </w:r>
                      <w:proofErr w:type="spellStart"/>
                      <w:r w:rsidRPr="00642F0D">
                        <w:rPr>
                          <w:rFonts w:ascii="Garamond" w:eastAsia="Garamond" w:hAnsi="Garamond" w:cs="Garamond"/>
                          <w:color w:val="231F20"/>
                          <w:sz w:val="16"/>
                        </w:rPr>
                        <w:t>From</w:t>
                      </w:r>
                      <w:proofErr w:type="spellEnd"/>
                      <w:r w:rsidRPr="00642F0D">
                        <w:rPr>
                          <w:rFonts w:ascii="Garamond" w:eastAsia="Garamond" w:hAnsi="Garamond" w:cs="Garamond"/>
                          <w:color w:val="231F20"/>
                          <w:sz w:val="16"/>
                        </w:rPr>
                        <w:t xml:space="preserve"> Antena 3 </w:t>
                      </w:r>
                      <w:proofErr w:type="spellStart"/>
                      <w:r w:rsidRPr="00642F0D">
                        <w:rPr>
                          <w:rFonts w:ascii="Garamond" w:eastAsia="Garamond" w:hAnsi="Garamond" w:cs="Garamond"/>
                          <w:color w:val="231F20"/>
                          <w:sz w:val="16"/>
                        </w:rPr>
                        <w:t>to</w:t>
                      </w:r>
                      <w:proofErr w:type="spellEnd"/>
                      <w:r w:rsidRPr="00642F0D">
                        <w:rPr>
                          <w:rFonts w:ascii="Garamond" w:eastAsia="Garamond" w:hAnsi="Garamond" w:cs="Garamond"/>
                          <w:color w:val="231F20"/>
                          <w:sz w:val="16"/>
                        </w:rPr>
                        <w:t xml:space="preserve"> Netflix: </w:t>
                      </w:r>
                      <w:proofErr w:type="spellStart"/>
                      <w:r w:rsidRPr="00642F0D">
                        <w:rPr>
                          <w:rFonts w:ascii="Garamond" w:eastAsia="Garamond" w:hAnsi="Garamond" w:cs="Garamond"/>
                          <w:color w:val="231F20"/>
                          <w:sz w:val="16"/>
                        </w:rPr>
                        <w:t>The</w:t>
                      </w:r>
                      <w:proofErr w:type="spellEnd"/>
                      <w:r w:rsidRPr="00642F0D">
                        <w:rPr>
                          <w:rFonts w:ascii="Garamond" w:eastAsia="Garamond" w:hAnsi="Garamond" w:cs="Garamond"/>
                          <w:color w:val="231F20"/>
                          <w:sz w:val="16"/>
                        </w:rPr>
                        <w:t xml:space="preserve"> </w:t>
                      </w:r>
                      <w:proofErr w:type="spellStart"/>
                      <w:r w:rsidRPr="00642F0D">
                        <w:rPr>
                          <w:rFonts w:ascii="Garamond" w:eastAsia="Garamond" w:hAnsi="Garamond" w:cs="Garamond"/>
                          <w:color w:val="231F20"/>
                          <w:sz w:val="16"/>
                        </w:rPr>
                        <w:t>rise</w:t>
                      </w:r>
                      <w:proofErr w:type="spellEnd"/>
                      <w:r w:rsidRPr="00642F0D">
                        <w:rPr>
                          <w:rFonts w:ascii="Garamond" w:eastAsia="Garamond" w:hAnsi="Garamond" w:cs="Garamond"/>
                          <w:color w:val="231F20"/>
                          <w:sz w:val="16"/>
                        </w:rPr>
                        <w:t xml:space="preserve"> </w:t>
                      </w:r>
                      <w:proofErr w:type="spellStart"/>
                      <w:r w:rsidRPr="00642F0D">
                        <w:rPr>
                          <w:rFonts w:ascii="Garamond" w:eastAsia="Garamond" w:hAnsi="Garamond" w:cs="Garamond"/>
                          <w:color w:val="231F20"/>
                          <w:sz w:val="16"/>
                        </w:rPr>
                        <w:t>of</w:t>
                      </w:r>
                      <w:proofErr w:type="spellEnd"/>
                      <w:r w:rsidRPr="00642F0D">
                        <w:rPr>
                          <w:rFonts w:ascii="Garamond" w:eastAsia="Garamond" w:hAnsi="Garamond" w:cs="Garamond"/>
                          <w:color w:val="231F20"/>
                          <w:sz w:val="16"/>
                        </w:rPr>
                        <w:t xml:space="preserve"> Money </w:t>
                      </w:r>
                      <w:proofErr w:type="spellStart"/>
                      <w:r w:rsidRPr="00642F0D">
                        <w:rPr>
                          <w:rFonts w:ascii="Garamond" w:eastAsia="Garamond" w:hAnsi="Garamond" w:cs="Garamond"/>
                          <w:color w:val="231F20"/>
                          <w:sz w:val="16"/>
                        </w:rPr>
                        <w:t>Heist</w:t>
                      </w:r>
                      <w:proofErr w:type="spellEnd"/>
                      <w:r w:rsidRPr="00642F0D">
                        <w:rPr>
                          <w:rFonts w:ascii="Garamond" w:eastAsia="Garamond" w:hAnsi="Garamond" w:cs="Garamond"/>
                          <w:color w:val="231F20"/>
                          <w:sz w:val="16"/>
                        </w:rPr>
                        <w:t xml:space="preserve"> as a global </w:t>
                      </w:r>
                      <w:proofErr w:type="spellStart"/>
                      <w:r w:rsidRPr="00642F0D">
                        <w:rPr>
                          <w:rFonts w:ascii="Garamond" w:eastAsia="Garamond" w:hAnsi="Garamond" w:cs="Garamond"/>
                          <w:color w:val="231F20"/>
                          <w:sz w:val="16"/>
                        </w:rPr>
                        <w:t>phenomenon</w:t>
                      </w:r>
                      <w:proofErr w:type="spellEnd"/>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56326A">
                        <w:rPr>
                          <w:rFonts w:ascii="Garamond" w:eastAsia="Garamond" w:hAnsi="Garamond" w:cs="Garamond"/>
                          <w:color w:val="231F20"/>
                          <w:sz w:val="16"/>
                        </w:rPr>
                        <w:t>1</w:t>
                      </w:r>
                      <w:r>
                        <w:rPr>
                          <w:rFonts w:ascii="Garamond" w:eastAsia="Garamond" w:hAnsi="Garamond" w:cs="Garamond"/>
                          <w:color w:val="231F20"/>
                          <w:sz w:val="16"/>
                        </w:rPr>
                        <w:t>71</w:t>
                      </w:r>
                      <w:r w:rsidRPr="0056326A">
                        <w:rPr>
                          <w:rFonts w:ascii="Garamond" w:eastAsia="Garamond" w:hAnsi="Garamond" w:cs="Garamond"/>
                          <w:color w:val="231F20"/>
                          <w:sz w:val="16"/>
                        </w:rPr>
                        <w:t xml:space="preserve"> a 1</w:t>
                      </w:r>
                      <w:r>
                        <w:rPr>
                          <w:rFonts w:ascii="Garamond" w:eastAsia="Garamond" w:hAnsi="Garamond" w:cs="Garamond"/>
                          <w:color w:val="231F20"/>
                          <w:sz w:val="16"/>
                        </w:rPr>
                        <w:t>93</w:t>
                      </w:r>
                      <w:r w:rsidRPr="00345D4D">
                        <w:rPr>
                          <w:rFonts w:ascii="Garamond" w:eastAsia="Garamond" w:hAnsi="Garamond" w:cs="Garamond"/>
                          <w:color w:val="231F20"/>
                          <w:sz w:val="16"/>
                        </w:rPr>
                        <w:t xml:space="preserve">. Universidad Miguel Hernández, UMH (Elche-Alicante). DOI:  </w:t>
                      </w:r>
                      <w:r w:rsidRPr="00642F0D">
                        <w:rPr>
                          <w:rFonts w:ascii="Garamond" w:eastAsia="Garamond" w:hAnsi="Garamond" w:cs="Garamond"/>
                          <w:color w:val="231F20"/>
                          <w:sz w:val="16"/>
                        </w:rPr>
                        <w:t>10.21134/ns0mzq85</w:t>
                      </w:r>
                    </w:p>
                  </w:txbxContent>
                </v:textbox>
                <w10:wrap anchorx="margin"/>
              </v:rect>
            </w:pict>
          </mc:Fallback>
        </mc:AlternateContent>
      </w:r>
      <w:r w:rsidR="00AF345F" w:rsidRPr="00AF345F">
        <w:rPr>
          <w:color w:val="822108"/>
          <w:sz w:val="16"/>
          <w:szCs w:val="16"/>
        </w:rPr>
        <w:t>Joana Doña</w:t>
      </w:r>
      <w:r w:rsidR="00AF345F">
        <w:rPr>
          <w:color w:val="822108"/>
          <w:sz w:val="16"/>
          <w:szCs w:val="16"/>
        </w:rPr>
        <w:t xml:space="preserve">te-Ventura </w:t>
      </w:r>
      <w:r w:rsidR="00AF345F" w:rsidRPr="00AF345F">
        <w:rPr>
          <w:spacing w:val="-12"/>
          <w:sz w:val="16"/>
          <w:szCs w:val="16"/>
        </w:rPr>
        <w:t xml:space="preserve"> </w:t>
      </w:r>
      <w:hyperlink r:id="rId10" w:history="1">
        <w:r w:rsidR="00042086" w:rsidRPr="00121652">
          <w:rPr>
            <w:rStyle w:val="Hipervnculo"/>
            <w:sz w:val="16"/>
            <w:szCs w:val="16"/>
          </w:rPr>
          <w:t>dovenjoana@gmail.com</w:t>
        </w:r>
        <w:r w:rsidR="00042086" w:rsidRPr="00AF345F">
          <w:rPr>
            <w:rStyle w:val="Hipervnculo"/>
            <w:sz w:val="16"/>
            <w:szCs w:val="16"/>
          </w:rPr>
          <w:t>al</w:t>
        </w:r>
      </w:hyperlink>
      <w:r w:rsidR="00AF345F" w:rsidRPr="00AF345F">
        <w:rPr>
          <w:sz w:val="16"/>
          <w:szCs w:val="16"/>
        </w:rPr>
        <w:t xml:space="preserve"> </w:t>
      </w:r>
    </w:p>
    <w:p w14:paraId="49E55797" w14:textId="57B85797" w:rsidR="00AF345F" w:rsidRPr="00AF345F" w:rsidRDefault="00000000" w:rsidP="00EC797C">
      <w:pPr>
        <w:widowControl/>
        <w:ind w:left="426" w:right="370"/>
        <w:rPr>
          <w:sz w:val="16"/>
          <w:szCs w:val="16"/>
        </w:rPr>
      </w:pPr>
      <w:hyperlink r:id="rId11" w:history="1">
        <w:r w:rsidR="00042086" w:rsidRPr="00121652">
          <w:rPr>
            <w:rStyle w:val="Hipervnculo"/>
            <w:sz w:val="16"/>
            <w:szCs w:val="16"/>
          </w:rPr>
          <w:t>https://orcid.org/0000-0003-4992-6843</w:t>
        </w:r>
      </w:hyperlink>
    </w:p>
    <w:p w14:paraId="7E5E0881" w14:textId="3D835A6F" w:rsidR="00AF345F" w:rsidRPr="00AF345F" w:rsidRDefault="00042086" w:rsidP="00EC797C">
      <w:pPr>
        <w:widowControl/>
        <w:ind w:left="426" w:right="370"/>
        <w:rPr>
          <w:sz w:val="16"/>
          <w:szCs w:val="16"/>
        </w:rPr>
      </w:pPr>
      <w:bookmarkStart w:id="0" w:name="_Hlk219886419"/>
      <w:r w:rsidRPr="00042086">
        <w:rPr>
          <w:sz w:val="16"/>
          <w:szCs w:val="16"/>
        </w:rPr>
        <w:t>Universitat Politécnica de València</w:t>
      </w:r>
    </w:p>
    <w:bookmarkEnd w:id="0"/>
    <w:p w14:paraId="5D1D3306" w14:textId="1C51A37A" w:rsidR="00AF345F" w:rsidRPr="00AF345F" w:rsidRDefault="00042086" w:rsidP="00EC797C">
      <w:pPr>
        <w:widowControl/>
        <w:ind w:left="426" w:right="370"/>
        <w:rPr>
          <w:sz w:val="16"/>
          <w:szCs w:val="16"/>
        </w:rPr>
      </w:pPr>
      <w:r>
        <w:rPr>
          <w:color w:val="822108"/>
          <w:sz w:val="16"/>
          <w:szCs w:val="16"/>
        </w:rPr>
        <w:t>Estéban</w:t>
      </w:r>
      <w:r w:rsidR="00AF345F" w:rsidRPr="00AF345F">
        <w:rPr>
          <w:color w:val="822108"/>
          <w:sz w:val="16"/>
          <w:szCs w:val="16"/>
        </w:rPr>
        <w:t xml:space="preserve"> </w:t>
      </w:r>
      <w:r>
        <w:rPr>
          <w:color w:val="822108"/>
          <w:sz w:val="16"/>
          <w:szCs w:val="16"/>
        </w:rPr>
        <w:t>Galán</w:t>
      </w:r>
      <w:r w:rsidR="00AF345F" w:rsidRPr="00AF345F">
        <w:rPr>
          <w:color w:val="822108"/>
          <w:sz w:val="16"/>
          <w:szCs w:val="16"/>
        </w:rPr>
        <w:t>-</w:t>
      </w:r>
      <w:r>
        <w:rPr>
          <w:color w:val="822108"/>
          <w:sz w:val="16"/>
          <w:szCs w:val="16"/>
        </w:rPr>
        <w:t>Cubillo</w:t>
      </w:r>
      <w:r w:rsidR="00AF345F" w:rsidRPr="00AF345F">
        <w:rPr>
          <w:color w:val="822108"/>
          <w:sz w:val="16"/>
          <w:szCs w:val="16"/>
        </w:rPr>
        <w:t xml:space="preserve"> </w:t>
      </w:r>
      <w:hyperlink r:id="rId12" w:history="1">
        <w:r w:rsidR="00AF345F" w:rsidRPr="00AF345F">
          <w:rPr>
            <w:color w:val="0000FF" w:themeColor="hyperlink"/>
            <w:sz w:val="16"/>
            <w:szCs w:val="16"/>
            <w:u w:val="single"/>
          </w:rPr>
          <w:t>|</w:t>
        </w:r>
      </w:hyperlink>
      <w:hyperlink r:id="rId13" w:history="1">
        <w:r w:rsidRPr="00121652">
          <w:rPr>
            <w:rStyle w:val="Hipervnculo"/>
            <w:sz w:val="16"/>
            <w:szCs w:val="16"/>
          </w:rPr>
          <w:t>esteban.galan@uv</w:t>
        </w:r>
      </w:hyperlink>
      <w:r w:rsidR="00AF345F" w:rsidRPr="00AF345F">
        <w:rPr>
          <w:sz w:val="16"/>
          <w:szCs w:val="16"/>
        </w:rPr>
        <w:t xml:space="preserve"> </w:t>
      </w:r>
    </w:p>
    <w:p w14:paraId="443B5435" w14:textId="190754F6" w:rsidR="00AF345F" w:rsidRPr="00AF345F" w:rsidRDefault="00000000" w:rsidP="00EC797C">
      <w:pPr>
        <w:widowControl/>
        <w:ind w:left="426" w:right="370"/>
        <w:rPr>
          <w:sz w:val="16"/>
          <w:szCs w:val="16"/>
        </w:rPr>
      </w:pPr>
      <w:hyperlink r:id="rId14" w:history="1">
        <w:r w:rsidR="00042086" w:rsidRPr="00121652">
          <w:rPr>
            <w:rStyle w:val="Hipervnculo"/>
            <w:sz w:val="16"/>
            <w:szCs w:val="16"/>
          </w:rPr>
          <w:t>https://orcid.org/0000-0001-8718-0937</w:t>
        </w:r>
      </w:hyperlink>
    </w:p>
    <w:p w14:paraId="11F1CD8F" w14:textId="5EB39801" w:rsidR="00AF345F" w:rsidRDefault="00042086" w:rsidP="00EC797C">
      <w:pPr>
        <w:widowControl/>
        <w:ind w:left="426" w:right="370"/>
        <w:rPr>
          <w:sz w:val="16"/>
          <w:szCs w:val="16"/>
        </w:rPr>
      </w:pPr>
      <w:r w:rsidRPr="00042086">
        <w:rPr>
          <w:sz w:val="16"/>
          <w:szCs w:val="16"/>
        </w:rPr>
        <w:t>Universitat de València</w:t>
      </w:r>
    </w:p>
    <w:p w14:paraId="0467AA63" w14:textId="02F93832" w:rsidR="00AF345F" w:rsidRPr="00AF345F" w:rsidRDefault="00042086" w:rsidP="00EC797C">
      <w:pPr>
        <w:widowControl/>
        <w:ind w:left="426" w:right="370"/>
        <w:rPr>
          <w:sz w:val="16"/>
          <w:szCs w:val="16"/>
        </w:rPr>
      </w:pPr>
      <w:r>
        <w:rPr>
          <w:color w:val="822108"/>
          <w:sz w:val="16"/>
          <w:szCs w:val="16"/>
        </w:rPr>
        <w:t>Javier</w:t>
      </w:r>
      <w:r w:rsidRPr="00042086">
        <w:t xml:space="preserve"> </w:t>
      </w:r>
      <w:r w:rsidRPr="00042086">
        <w:rPr>
          <w:color w:val="822108"/>
          <w:sz w:val="16"/>
          <w:szCs w:val="16"/>
        </w:rPr>
        <w:t>Marzal Felici</w:t>
      </w:r>
      <w:r w:rsidR="00AF345F" w:rsidRPr="00AF345F">
        <w:rPr>
          <w:sz w:val="16"/>
          <w:szCs w:val="16"/>
        </w:rPr>
        <w:t>|</w:t>
      </w:r>
      <w:r w:rsidR="00AF345F" w:rsidRPr="00AF345F">
        <w:rPr>
          <w:spacing w:val="-12"/>
          <w:sz w:val="16"/>
          <w:szCs w:val="16"/>
        </w:rPr>
        <w:t xml:space="preserve"> </w:t>
      </w:r>
      <w:hyperlink r:id="rId15" w:history="1">
        <w:r w:rsidRPr="000134C1">
          <w:rPr>
            <w:rStyle w:val="Hipervnculo"/>
            <w:sz w:val="16"/>
            <w:szCs w:val="16"/>
          </w:rPr>
          <w:t>marzal@uji.es</w:t>
        </w:r>
      </w:hyperlink>
      <w:r w:rsidR="00AF345F" w:rsidRPr="00AF345F">
        <w:rPr>
          <w:sz w:val="16"/>
          <w:szCs w:val="16"/>
        </w:rPr>
        <w:t xml:space="preserve"> </w:t>
      </w:r>
    </w:p>
    <w:p w14:paraId="18005DBA" w14:textId="20135551" w:rsidR="00AF345F" w:rsidRPr="00AF345F" w:rsidRDefault="00000000" w:rsidP="00EC797C">
      <w:pPr>
        <w:widowControl/>
        <w:ind w:left="426" w:right="370"/>
        <w:rPr>
          <w:sz w:val="16"/>
          <w:szCs w:val="16"/>
        </w:rPr>
      </w:pPr>
      <w:hyperlink r:id="rId16" w:history="1">
        <w:r w:rsidR="00525EFD" w:rsidRPr="000134C1">
          <w:rPr>
            <w:rStyle w:val="Hipervnculo"/>
            <w:sz w:val="16"/>
            <w:szCs w:val="16"/>
          </w:rPr>
          <w:t>https://orcid.org/0000-0002-2462-1122</w:t>
        </w:r>
      </w:hyperlink>
    </w:p>
    <w:p w14:paraId="00000007" w14:textId="22A44941" w:rsidR="00183E9D" w:rsidRDefault="00AF345F" w:rsidP="00EC797C">
      <w:pPr>
        <w:widowControl/>
        <w:ind w:left="426" w:right="370"/>
        <w:rPr>
          <w:sz w:val="16"/>
          <w:szCs w:val="16"/>
        </w:rPr>
      </w:pPr>
      <w:r w:rsidRPr="00AF345F">
        <w:rPr>
          <w:sz w:val="16"/>
          <w:szCs w:val="16"/>
        </w:rPr>
        <w:t>Universi</w:t>
      </w:r>
      <w:r w:rsidR="00525EFD">
        <w:rPr>
          <w:sz w:val="16"/>
          <w:szCs w:val="16"/>
        </w:rPr>
        <w:t>tat Jaume I</w:t>
      </w:r>
      <w:r w:rsidRPr="00AF345F">
        <w:rPr>
          <w:sz w:val="16"/>
          <w:szCs w:val="16"/>
        </w:rPr>
        <w:t xml:space="preserve"> (España)</w:t>
      </w:r>
    </w:p>
    <w:p w14:paraId="7759083D" w14:textId="77777777" w:rsidR="00642F0D" w:rsidRDefault="00642F0D" w:rsidP="00EC797C">
      <w:pPr>
        <w:widowControl/>
        <w:ind w:left="426" w:right="370"/>
        <w:rPr>
          <w:sz w:val="16"/>
          <w:szCs w:val="16"/>
        </w:rPr>
      </w:pPr>
    </w:p>
    <w:p w14:paraId="209593C2" w14:textId="77777777" w:rsidR="00642F0D" w:rsidRPr="00AF345F" w:rsidRDefault="00642F0D" w:rsidP="00EC797C">
      <w:pPr>
        <w:widowControl/>
        <w:ind w:left="426" w:right="370"/>
        <w:rPr>
          <w:sz w:val="16"/>
          <w:szCs w:val="16"/>
          <w:highlight w:val="yellow"/>
        </w:rPr>
      </w:pPr>
    </w:p>
    <w:tbl>
      <w:tblPr>
        <w:tblStyle w:val="a"/>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183E9D" w14:paraId="24D6BB32" w14:textId="77777777">
        <w:tc>
          <w:tcPr>
            <w:tcW w:w="2409" w:type="dxa"/>
            <w:vAlign w:val="center"/>
          </w:tcPr>
          <w:p w14:paraId="00000008" w14:textId="77777777" w:rsidR="00183E9D" w:rsidRDefault="00000000">
            <w:pPr>
              <w:widowControl/>
              <w:spacing w:before="177" w:line="204" w:lineRule="auto"/>
              <w:rPr>
                <w:b/>
                <w:sz w:val="18"/>
                <w:szCs w:val="18"/>
              </w:rPr>
            </w:pPr>
            <w:sdt>
              <w:sdtPr>
                <w:tag w:val="goog_rdk_2"/>
                <w:id w:val="-1322501404"/>
              </w:sdtPr>
              <w:sdtContent>
                <w:commentRangeStart w:id="1"/>
              </w:sdtContent>
            </w:sdt>
            <w:r w:rsidR="007F7AB1">
              <w:rPr>
                <w:b/>
                <w:sz w:val="18"/>
                <w:szCs w:val="18"/>
              </w:rPr>
              <w:t>Sumario</w:t>
            </w:r>
            <w:commentRangeEnd w:id="1"/>
            <w:r w:rsidR="007F7AB1">
              <w:rPr>
                <w:rStyle w:val="Refdecomentario"/>
                <w:b/>
                <w:sz w:val="18"/>
                <w:szCs w:val="18"/>
              </w:rPr>
              <w:commentReference w:id="1"/>
            </w:r>
          </w:p>
        </w:tc>
        <w:tc>
          <w:tcPr>
            <w:tcW w:w="4678" w:type="dxa"/>
            <w:vAlign w:val="center"/>
          </w:tcPr>
          <w:p w14:paraId="00000009" w14:textId="77777777" w:rsidR="00183E9D" w:rsidRDefault="007F7AB1">
            <w:pPr>
              <w:widowControl/>
              <w:spacing w:before="177" w:line="204" w:lineRule="auto"/>
              <w:rPr>
                <w:b/>
                <w:sz w:val="18"/>
                <w:szCs w:val="18"/>
              </w:rPr>
            </w:pPr>
            <w:r>
              <w:rPr>
                <w:b/>
                <w:sz w:val="18"/>
                <w:szCs w:val="18"/>
              </w:rPr>
              <w:t>Resumen</w:t>
            </w:r>
          </w:p>
        </w:tc>
      </w:tr>
      <w:tr w:rsidR="00183E9D" w14:paraId="5CD84641" w14:textId="77777777">
        <w:tc>
          <w:tcPr>
            <w:tcW w:w="2409" w:type="dxa"/>
          </w:tcPr>
          <w:p w14:paraId="4D3A700A" w14:textId="77777777" w:rsidR="00411A82" w:rsidRPr="00AF345F" w:rsidRDefault="00411A82" w:rsidP="00411A82">
            <w:pPr>
              <w:widowControl/>
              <w:numPr>
                <w:ilvl w:val="0"/>
                <w:numId w:val="4"/>
              </w:numPr>
              <w:pBdr>
                <w:top w:val="nil"/>
                <w:left w:val="nil"/>
                <w:bottom w:val="nil"/>
                <w:right w:val="nil"/>
                <w:between w:val="nil"/>
              </w:pBdr>
              <w:spacing w:line="180" w:lineRule="auto"/>
              <w:ind w:left="169" w:right="36" w:hanging="142"/>
              <w:rPr>
                <w:color w:val="808080" w:themeColor="background1" w:themeShade="80"/>
                <w:sz w:val="16"/>
                <w:szCs w:val="16"/>
              </w:rPr>
            </w:pPr>
            <w:r w:rsidRPr="00AF345F">
              <w:rPr>
                <w:color w:val="808080" w:themeColor="background1" w:themeShade="80"/>
                <w:sz w:val="16"/>
                <w:szCs w:val="16"/>
              </w:rPr>
              <w:t>Introducción</w:t>
            </w:r>
          </w:p>
          <w:p w14:paraId="55E91DED" w14:textId="77777777" w:rsidR="00411A82" w:rsidRPr="00AF345F" w:rsidRDefault="00411A82" w:rsidP="00411A82">
            <w:pPr>
              <w:widowControl/>
              <w:numPr>
                <w:ilvl w:val="1"/>
                <w:numId w:val="4"/>
              </w:numPr>
              <w:pBdr>
                <w:top w:val="nil"/>
                <w:left w:val="nil"/>
                <w:bottom w:val="nil"/>
                <w:right w:val="nil"/>
                <w:between w:val="nil"/>
              </w:pBdr>
              <w:spacing w:line="180" w:lineRule="auto"/>
              <w:ind w:right="36"/>
              <w:rPr>
                <w:color w:val="808080" w:themeColor="background1" w:themeShade="80"/>
                <w:sz w:val="16"/>
                <w:szCs w:val="16"/>
              </w:rPr>
            </w:pPr>
            <w:r w:rsidRPr="00AF345F">
              <w:rPr>
                <w:color w:val="808080" w:themeColor="background1" w:themeShade="80"/>
                <w:sz w:val="16"/>
                <w:szCs w:val="16"/>
              </w:rPr>
              <w:t>La reestructuración del sistema audiovisual español</w:t>
            </w:r>
          </w:p>
          <w:p w14:paraId="6B2DF552" w14:textId="77777777" w:rsidR="00411A82" w:rsidRPr="00AF345F" w:rsidRDefault="00411A82" w:rsidP="00411A82">
            <w:pPr>
              <w:widowControl/>
              <w:numPr>
                <w:ilvl w:val="1"/>
                <w:numId w:val="4"/>
              </w:numPr>
              <w:pBdr>
                <w:top w:val="nil"/>
                <w:left w:val="nil"/>
                <w:bottom w:val="nil"/>
                <w:right w:val="nil"/>
                <w:between w:val="nil"/>
              </w:pBdr>
              <w:spacing w:line="180" w:lineRule="auto"/>
              <w:ind w:right="36"/>
              <w:rPr>
                <w:color w:val="808080" w:themeColor="background1" w:themeShade="80"/>
                <w:sz w:val="16"/>
                <w:szCs w:val="16"/>
              </w:rPr>
            </w:pPr>
            <w:r w:rsidRPr="00AF345F">
              <w:rPr>
                <w:color w:val="808080" w:themeColor="background1" w:themeShade="80"/>
                <w:sz w:val="16"/>
                <w:szCs w:val="16"/>
              </w:rPr>
              <w:t>Nuevas tendencias de consumo y segmentación de públicos</w:t>
            </w:r>
          </w:p>
          <w:p w14:paraId="5D293E07" w14:textId="77777777" w:rsidR="00411A82" w:rsidRPr="00AF345F" w:rsidRDefault="00411A82" w:rsidP="00411A82">
            <w:pPr>
              <w:widowControl/>
              <w:numPr>
                <w:ilvl w:val="0"/>
                <w:numId w:val="4"/>
              </w:numPr>
              <w:pBdr>
                <w:top w:val="nil"/>
                <w:left w:val="nil"/>
                <w:bottom w:val="nil"/>
                <w:right w:val="nil"/>
                <w:between w:val="nil"/>
              </w:pBdr>
              <w:spacing w:line="180" w:lineRule="auto"/>
              <w:ind w:left="169" w:right="36" w:hanging="142"/>
              <w:rPr>
                <w:color w:val="808080" w:themeColor="background1" w:themeShade="80"/>
                <w:sz w:val="16"/>
                <w:szCs w:val="16"/>
              </w:rPr>
            </w:pPr>
            <w:r w:rsidRPr="00AF345F">
              <w:rPr>
                <w:color w:val="808080" w:themeColor="background1" w:themeShade="80"/>
                <w:sz w:val="16"/>
                <w:szCs w:val="16"/>
              </w:rPr>
              <w:t>Metodología</w:t>
            </w:r>
          </w:p>
          <w:p w14:paraId="123D7A52" w14:textId="77777777" w:rsidR="00411A82" w:rsidRPr="00AF345F" w:rsidRDefault="00411A82" w:rsidP="00411A82">
            <w:pPr>
              <w:widowControl/>
              <w:numPr>
                <w:ilvl w:val="0"/>
                <w:numId w:val="4"/>
              </w:numPr>
              <w:pBdr>
                <w:top w:val="nil"/>
                <w:left w:val="nil"/>
                <w:bottom w:val="nil"/>
                <w:right w:val="nil"/>
                <w:between w:val="nil"/>
              </w:pBdr>
              <w:tabs>
                <w:tab w:val="left" w:pos="847"/>
              </w:tabs>
              <w:spacing w:line="180" w:lineRule="auto"/>
              <w:ind w:left="169" w:right="36" w:hanging="142"/>
              <w:rPr>
                <w:color w:val="808080" w:themeColor="background1" w:themeShade="80"/>
                <w:sz w:val="16"/>
                <w:szCs w:val="16"/>
              </w:rPr>
            </w:pPr>
            <w:r w:rsidRPr="00AF345F">
              <w:rPr>
                <w:color w:val="808080" w:themeColor="background1" w:themeShade="80"/>
                <w:sz w:val="16"/>
                <w:szCs w:val="16"/>
              </w:rPr>
              <w:t>Análisis y resultados</w:t>
            </w:r>
          </w:p>
          <w:p w14:paraId="5B8A6538" w14:textId="77777777" w:rsidR="00411A82" w:rsidRPr="00AF345F" w:rsidRDefault="00411A82" w:rsidP="00411A82">
            <w:pPr>
              <w:widowControl/>
              <w:numPr>
                <w:ilvl w:val="1"/>
                <w:numId w:val="4"/>
              </w:numPr>
              <w:pBdr>
                <w:top w:val="nil"/>
                <w:left w:val="nil"/>
                <w:bottom w:val="nil"/>
                <w:right w:val="nil"/>
                <w:between w:val="nil"/>
              </w:pBdr>
              <w:tabs>
                <w:tab w:val="left" w:pos="169"/>
              </w:tabs>
              <w:spacing w:before="9" w:line="199" w:lineRule="auto"/>
              <w:ind w:right="36"/>
              <w:rPr>
                <w:color w:val="000000"/>
                <w:sz w:val="16"/>
                <w:szCs w:val="16"/>
              </w:rPr>
            </w:pPr>
            <w:r w:rsidRPr="00AF345F">
              <w:rPr>
                <w:color w:val="808080"/>
                <w:sz w:val="16"/>
                <w:szCs w:val="16"/>
              </w:rPr>
              <w:t>Antecedentes, producción y audiencia: el salto de Antena 3 a Netflix.</w:t>
            </w:r>
          </w:p>
          <w:p w14:paraId="6759EF7B" w14:textId="77777777" w:rsidR="00411A82" w:rsidRPr="00AF345F" w:rsidRDefault="00411A82" w:rsidP="00411A82">
            <w:pPr>
              <w:widowControl/>
              <w:numPr>
                <w:ilvl w:val="1"/>
                <w:numId w:val="4"/>
              </w:numPr>
              <w:pBdr>
                <w:top w:val="nil"/>
                <w:left w:val="nil"/>
                <w:bottom w:val="nil"/>
                <w:right w:val="nil"/>
                <w:between w:val="nil"/>
              </w:pBdr>
              <w:tabs>
                <w:tab w:val="left" w:pos="169"/>
              </w:tabs>
              <w:spacing w:before="9" w:line="199" w:lineRule="auto"/>
              <w:ind w:right="36"/>
              <w:rPr>
                <w:color w:val="000000"/>
                <w:sz w:val="16"/>
                <w:szCs w:val="16"/>
              </w:rPr>
            </w:pPr>
            <w:r w:rsidRPr="00AF345F">
              <w:rPr>
                <w:color w:val="808080"/>
                <w:sz w:val="16"/>
                <w:szCs w:val="16"/>
              </w:rPr>
              <w:t>Estrategia de contenidos, Street marketing y repercusión en redes sociales</w:t>
            </w:r>
          </w:p>
          <w:p w14:paraId="00452F3C" w14:textId="77777777" w:rsidR="00411A82" w:rsidRPr="00AF345F" w:rsidRDefault="00411A82" w:rsidP="00411A82">
            <w:pPr>
              <w:widowControl/>
              <w:numPr>
                <w:ilvl w:val="1"/>
                <w:numId w:val="4"/>
              </w:numPr>
              <w:pBdr>
                <w:top w:val="nil"/>
                <w:left w:val="nil"/>
                <w:bottom w:val="nil"/>
                <w:right w:val="nil"/>
                <w:between w:val="nil"/>
              </w:pBdr>
              <w:tabs>
                <w:tab w:val="left" w:pos="169"/>
              </w:tabs>
              <w:spacing w:before="9" w:line="199" w:lineRule="auto"/>
              <w:ind w:right="36"/>
              <w:rPr>
                <w:color w:val="000000"/>
                <w:sz w:val="16"/>
                <w:szCs w:val="16"/>
              </w:rPr>
            </w:pPr>
            <w:r w:rsidRPr="00AF345F">
              <w:rPr>
                <w:color w:val="808080"/>
                <w:sz w:val="16"/>
                <w:szCs w:val="16"/>
              </w:rPr>
              <w:t>Comparativa entre la producción y distribución en Antena 3 y Netflix: evolución narrativa y estilística</w:t>
            </w:r>
          </w:p>
          <w:p w14:paraId="7931B356" w14:textId="77777777" w:rsidR="00411A82" w:rsidRPr="00AF345F" w:rsidRDefault="00411A82" w:rsidP="00411A82">
            <w:pPr>
              <w:widowControl/>
              <w:numPr>
                <w:ilvl w:val="0"/>
                <w:numId w:val="4"/>
              </w:numPr>
              <w:pBdr>
                <w:top w:val="nil"/>
                <w:left w:val="nil"/>
                <w:bottom w:val="nil"/>
                <w:right w:val="nil"/>
                <w:between w:val="nil"/>
              </w:pBdr>
              <w:spacing w:line="173" w:lineRule="auto"/>
              <w:ind w:left="169" w:right="36" w:hanging="142"/>
              <w:rPr>
                <w:color w:val="000000"/>
                <w:sz w:val="16"/>
                <w:szCs w:val="16"/>
              </w:rPr>
            </w:pPr>
            <w:r w:rsidRPr="00AF345F">
              <w:rPr>
                <w:color w:val="808080"/>
                <w:sz w:val="16"/>
                <w:szCs w:val="16"/>
              </w:rPr>
              <w:t>Discusión y conclusiones</w:t>
            </w:r>
          </w:p>
          <w:p w14:paraId="02B9E056" w14:textId="77777777" w:rsidR="00411A82" w:rsidRPr="00AF345F" w:rsidRDefault="00411A82" w:rsidP="00411A82">
            <w:pPr>
              <w:widowControl/>
              <w:numPr>
                <w:ilvl w:val="0"/>
                <w:numId w:val="4"/>
              </w:numPr>
              <w:pBdr>
                <w:top w:val="nil"/>
                <w:left w:val="nil"/>
                <w:bottom w:val="nil"/>
                <w:right w:val="nil"/>
                <w:between w:val="nil"/>
              </w:pBdr>
              <w:spacing w:line="198" w:lineRule="auto"/>
              <w:ind w:left="169" w:right="36" w:hanging="142"/>
              <w:rPr>
                <w:color w:val="000000"/>
                <w:sz w:val="16"/>
                <w:szCs w:val="16"/>
              </w:rPr>
            </w:pPr>
            <w:r w:rsidRPr="00AF345F">
              <w:rPr>
                <w:color w:val="808080"/>
                <w:sz w:val="16"/>
                <w:szCs w:val="16"/>
              </w:rPr>
              <w:t>Bibliografía</w:t>
            </w:r>
          </w:p>
          <w:p w14:paraId="00000013" w14:textId="77777777" w:rsidR="00183E9D" w:rsidRDefault="00183E9D">
            <w:pPr>
              <w:widowControl/>
              <w:spacing w:before="177" w:line="204" w:lineRule="auto"/>
              <w:ind w:left="169" w:hanging="142"/>
              <w:rPr>
                <w:b/>
                <w:sz w:val="18"/>
                <w:szCs w:val="18"/>
              </w:rPr>
            </w:pPr>
          </w:p>
        </w:tc>
        <w:tc>
          <w:tcPr>
            <w:tcW w:w="4678" w:type="dxa"/>
          </w:tcPr>
          <w:p w14:paraId="5F187042" w14:textId="77777777" w:rsidR="00411A82" w:rsidRDefault="00411A82" w:rsidP="00411A82">
            <w:pPr>
              <w:widowControl/>
              <w:spacing w:line="204" w:lineRule="auto"/>
              <w:jc w:val="both"/>
              <w:rPr>
                <w:sz w:val="18"/>
                <w:szCs w:val="18"/>
              </w:rPr>
            </w:pPr>
            <w:r w:rsidRPr="00CB7ECE">
              <w:rPr>
                <w:sz w:val="18"/>
                <w:szCs w:val="18"/>
              </w:rPr>
              <w:t xml:space="preserve">El ritmo de producción y consumo acelerado obliga a las plataformas de streaming a adquirir contenidos y a hacer apuestas seguras con contenidos de terceros en los países que operan. </w:t>
            </w:r>
          </w:p>
          <w:p w14:paraId="479781E5" w14:textId="77777777" w:rsidR="00411A82" w:rsidRDefault="00411A82" w:rsidP="00411A82">
            <w:pPr>
              <w:widowControl/>
              <w:spacing w:line="204" w:lineRule="auto"/>
              <w:jc w:val="both"/>
              <w:rPr>
                <w:sz w:val="18"/>
                <w:szCs w:val="18"/>
              </w:rPr>
            </w:pPr>
            <w:r w:rsidRPr="00CB7ECE">
              <w:rPr>
                <w:sz w:val="18"/>
                <w:szCs w:val="18"/>
              </w:rPr>
              <w:t xml:space="preserve">En su incorporación al mercado español, </w:t>
            </w:r>
            <w:r w:rsidRPr="00CB7ECE">
              <w:rPr>
                <w:i/>
                <w:iCs/>
                <w:sz w:val="18"/>
                <w:szCs w:val="18"/>
              </w:rPr>
              <w:t>Netflix</w:t>
            </w:r>
            <w:r w:rsidRPr="00CB7ECE">
              <w:rPr>
                <w:sz w:val="18"/>
                <w:szCs w:val="18"/>
              </w:rPr>
              <w:t xml:space="preserve"> adquirió los derechos de </w:t>
            </w:r>
            <w:r w:rsidRPr="00CB7ECE">
              <w:rPr>
                <w:i/>
                <w:iCs/>
                <w:sz w:val="18"/>
                <w:szCs w:val="18"/>
              </w:rPr>
              <w:t>La casa de papel</w:t>
            </w:r>
            <w:r w:rsidRPr="00CB7ECE">
              <w:rPr>
                <w:sz w:val="18"/>
                <w:szCs w:val="18"/>
              </w:rPr>
              <w:t xml:space="preserve"> a </w:t>
            </w:r>
            <w:r w:rsidRPr="00CB7ECE">
              <w:rPr>
                <w:i/>
                <w:iCs/>
                <w:sz w:val="18"/>
                <w:szCs w:val="18"/>
              </w:rPr>
              <w:t>Atresmedia</w:t>
            </w:r>
            <w:r w:rsidRPr="00CB7ECE">
              <w:rPr>
                <w:sz w:val="18"/>
                <w:szCs w:val="18"/>
              </w:rPr>
              <w:t>, y consiguió relanzar la ficción a un nuevo público</w:t>
            </w:r>
            <w:r>
              <w:rPr>
                <w:sz w:val="18"/>
                <w:szCs w:val="18"/>
              </w:rPr>
              <w:t xml:space="preserve">. </w:t>
            </w:r>
          </w:p>
          <w:p w14:paraId="1A5F19F1" w14:textId="77777777" w:rsidR="00411A82" w:rsidRDefault="00411A82" w:rsidP="00411A82">
            <w:pPr>
              <w:widowControl/>
              <w:spacing w:line="204" w:lineRule="auto"/>
              <w:jc w:val="both"/>
              <w:rPr>
                <w:sz w:val="18"/>
                <w:szCs w:val="18"/>
              </w:rPr>
            </w:pPr>
            <w:r w:rsidRPr="00CB7ECE">
              <w:rPr>
                <w:sz w:val="18"/>
                <w:szCs w:val="18"/>
              </w:rPr>
              <w:t xml:space="preserve">Se realiza un análisis en profundidad narrativo y estilístico, a la par que bibliográfico, contrastado con entrevistas en profundidad a profesionales de </w:t>
            </w:r>
            <w:r w:rsidRPr="00CB7ECE">
              <w:rPr>
                <w:i/>
                <w:iCs/>
                <w:sz w:val="18"/>
                <w:szCs w:val="18"/>
              </w:rPr>
              <w:t>Netflix</w:t>
            </w:r>
            <w:r w:rsidRPr="00CB7ECE">
              <w:rPr>
                <w:sz w:val="18"/>
                <w:szCs w:val="18"/>
              </w:rPr>
              <w:t xml:space="preserve">, de la ficción y de la industria con el fin de comprobar la evolución de la ficción antes, durante y después de la adquisición de </w:t>
            </w:r>
            <w:r w:rsidRPr="00CB7ECE">
              <w:rPr>
                <w:i/>
                <w:iCs/>
                <w:sz w:val="18"/>
                <w:szCs w:val="18"/>
              </w:rPr>
              <w:t>Netflix.</w:t>
            </w:r>
            <w:r>
              <w:rPr>
                <w:sz w:val="18"/>
                <w:szCs w:val="18"/>
              </w:rPr>
              <w:t xml:space="preserve"> </w:t>
            </w:r>
            <w:r w:rsidRPr="00CB7ECE">
              <w:rPr>
                <w:sz w:val="18"/>
                <w:szCs w:val="18"/>
              </w:rPr>
              <w:t xml:space="preserve">Se constata un gran salto de calidad estilística y publicitaria, a la par que una repetición narrativa a lo largo de las temporadas creadas por </w:t>
            </w:r>
            <w:r w:rsidRPr="00CB7ECE">
              <w:rPr>
                <w:i/>
                <w:iCs/>
                <w:sz w:val="18"/>
                <w:szCs w:val="18"/>
              </w:rPr>
              <w:t>Netflix.</w:t>
            </w:r>
            <w:r w:rsidRPr="00CB7ECE">
              <w:rPr>
                <w:sz w:val="18"/>
                <w:szCs w:val="18"/>
              </w:rPr>
              <w:t xml:space="preserve"> </w:t>
            </w:r>
          </w:p>
          <w:p w14:paraId="00000014" w14:textId="4D72EDAB" w:rsidR="00183E9D" w:rsidRDefault="00411A82" w:rsidP="00411A82">
            <w:pPr>
              <w:widowControl/>
              <w:spacing w:line="204" w:lineRule="auto"/>
              <w:jc w:val="both"/>
              <w:rPr>
                <w:sz w:val="18"/>
                <w:szCs w:val="18"/>
              </w:rPr>
            </w:pPr>
            <w:r w:rsidRPr="00CB7ECE">
              <w:rPr>
                <w:sz w:val="18"/>
                <w:szCs w:val="18"/>
              </w:rPr>
              <w:t>El impacto de la ficción se ve magnificado por la gestión de los contenidos a través de la promoción dentro y fuera de las redes sociales.</w:t>
            </w:r>
            <w:r>
              <w:t xml:space="preserve"> </w:t>
            </w:r>
            <w:r w:rsidRPr="00CB7ECE">
              <w:rPr>
                <w:sz w:val="18"/>
                <w:szCs w:val="18"/>
              </w:rPr>
              <w:t xml:space="preserve">Los productos audiovisuales de éxito se ven sobreexplotados y expandidos, generando una carencia de creatividad y calidad audiovisual a largo plazo. Gracias a la adquisición de </w:t>
            </w:r>
            <w:r w:rsidRPr="00CB7ECE">
              <w:rPr>
                <w:i/>
                <w:iCs/>
                <w:sz w:val="18"/>
                <w:szCs w:val="18"/>
              </w:rPr>
              <w:t xml:space="preserve">Netflix </w:t>
            </w:r>
            <w:r w:rsidRPr="00CB7ECE">
              <w:rPr>
                <w:sz w:val="18"/>
                <w:szCs w:val="18"/>
              </w:rPr>
              <w:t>se consigue transformar un producto local en todo un fenómeno de masas global.</w:t>
            </w:r>
          </w:p>
        </w:tc>
      </w:tr>
    </w:tbl>
    <w:p w14:paraId="00000015" w14:textId="77777777" w:rsidR="00183E9D" w:rsidRDefault="007F7AB1">
      <w:pPr>
        <w:widowControl/>
        <w:spacing w:before="177" w:line="204" w:lineRule="auto"/>
        <w:ind w:left="660"/>
        <w:jc w:val="both"/>
        <w:rPr>
          <w:b/>
          <w:sz w:val="18"/>
          <w:szCs w:val="18"/>
        </w:rPr>
      </w:pPr>
      <w:r>
        <w:rPr>
          <w:b/>
          <w:sz w:val="18"/>
          <w:szCs w:val="18"/>
        </w:rPr>
        <w:t>Palabras clave</w:t>
      </w:r>
    </w:p>
    <w:p w14:paraId="569CC022" w14:textId="77777777" w:rsidR="00411A82" w:rsidRDefault="00411A82" w:rsidP="00411A82">
      <w:pPr>
        <w:widowControl/>
        <w:spacing w:before="9" w:line="199" w:lineRule="auto"/>
        <w:ind w:left="660" w:right="134"/>
        <w:jc w:val="both"/>
        <w:rPr>
          <w:sz w:val="18"/>
          <w:szCs w:val="18"/>
        </w:rPr>
        <w:sectPr w:rsidR="00411A82" w:rsidSect="005E0526">
          <w:headerReference w:type="even" r:id="rId20"/>
          <w:headerReference w:type="default" r:id="rId21"/>
          <w:footerReference w:type="even" r:id="rId22"/>
          <w:footerReference w:type="default" r:id="rId23"/>
          <w:headerReference w:type="first" r:id="rId24"/>
          <w:footerReference w:type="first" r:id="rId25"/>
          <w:pgSz w:w="9640" w:h="13610"/>
          <w:pgMar w:top="1480" w:right="1000" w:bottom="2120" w:left="1040" w:header="1148" w:footer="1931" w:gutter="0"/>
          <w:pgNumType w:start="1"/>
          <w:cols w:space="720"/>
        </w:sectPr>
      </w:pPr>
      <w:r w:rsidRPr="00CB7ECE">
        <w:rPr>
          <w:sz w:val="18"/>
          <w:szCs w:val="18"/>
        </w:rPr>
        <w:t>“Streaming”; “servicios over-the-top”; “La casa de papel”; “publicidad”; “Netflix”; “Antena 3”.</w:t>
      </w:r>
    </w:p>
    <w:p w14:paraId="00000017" w14:textId="53EA7D5A" w:rsidR="00183E9D" w:rsidRDefault="007F7AB1">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lastRenderedPageBreak/>
        <w:t xml:space="preserve">Fecha recepción: </w:t>
      </w:r>
      <w:r w:rsidR="00642F0D">
        <w:rPr>
          <w:rFonts w:ascii="EB Garamond" w:eastAsia="EB Garamond" w:hAnsi="EB Garamond" w:cs="EB Garamond"/>
          <w:color w:val="808080"/>
          <w:sz w:val="16"/>
          <w:szCs w:val="16"/>
        </w:rPr>
        <w:t xml:space="preserve">31/07/2025 </w:t>
      </w:r>
      <w:r>
        <w:rPr>
          <w:rFonts w:ascii="EB Garamond" w:eastAsia="EB Garamond" w:hAnsi="EB Garamond" w:cs="EB Garamond"/>
          <w:color w:val="808080"/>
          <w:sz w:val="16"/>
          <w:szCs w:val="16"/>
        </w:rPr>
        <w:t xml:space="preserve">Fecha revisión: </w:t>
      </w:r>
      <w:r w:rsidR="00642F0D">
        <w:rPr>
          <w:rFonts w:ascii="EB Garamond" w:eastAsia="EB Garamond" w:hAnsi="EB Garamond" w:cs="EB Garamond"/>
          <w:color w:val="808080"/>
          <w:sz w:val="16"/>
          <w:szCs w:val="16"/>
        </w:rPr>
        <w:t>03/11/202</w:t>
      </w:r>
      <w:r w:rsidR="00642F0D">
        <w:rPr>
          <w:noProof/>
        </w:rPr>
        <w:drawing>
          <wp:anchor distT="0" distB="0" distL="0" distR="0" simplePos="0" relativeHeight="251689984" behindDoc="0" locked="0" layoutInCell="1" hidden="0" allowOverlap="1" wp14:anchorId="4125EAC0" wp14:editId="66AB9513">
            <wp:simplePos x="0" y="0"/>
            <wp:positionH relativeFrom="column">
              <wp:posOffset>273050</wp:posOffset>
            </wp:positionH>
            <wp:positionV relativeFrom="paragraph">
              <wp:posOffset>209550</wp:posOffset>
            </wp:positionV>
            <wp:extent cx="1924913" cy="473114"/>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24913" cy="473114"/>
                    </a:xfrm>
                    <a:prstGeom prst="rect">
                      <a:avLst/>
                    </a:prstGeom>
                    <a:ln/>
                  </pic:spPr>
                </pic:pic>
              </a:graphicData>
            </a:graphic>
          </wp:anchor>
        </w:drawing>
      </w:r>
      <w:r w:rsidR="00642F0D">
        <w:rPr>
          <w:rFonts w:ascii="EB Garamond" w:eastAsia="EB Garamond" w:hAnsi="EB Garamond" w:cs="EB Garamond"/>
          <w:color w:val="808080"/>
          <w:sz w:val="16"/>
          <w:szCs w:val="16"/>
        </w:rPr>
        <w:t>5</w:t>
      </w:r>
      <w:r>
        <w:rPr>
          <w:noProof/>
        </w:rPr>
        <w:drawing>
          <wp:anchor distT="0" distB="0" distL="0" distR="0" simplePos="0" relativeHeight="251656192" behindDoc="0" locked="0" layoutInCell="1" hidden="0" allowOverlap="1" wp14:anchorId="62AD1AA6" wp14:editId="524A154E">
            <wp:simplePos x="0" y="0"/>
            <wp:positionH relativeFrom="column">
              <wp:posOffset>273050</wp:posOffset>
            </wp:positionH>
            <wp:positionV relativeFrom="paragraph">
              <wp:posOffset>209550</wp:posOffset>
            </wp:positionV>
            <wp:extent cx="1924913" cy="473114"/>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24913" cy="473114"/>
                    </a:xfrm>
                    <a:prstGeom prst="rect">
                      <a:avLst/>
                    </a:prstGeom>
                    <a:ln/>
                  </pic:spPr>
                </pic:pic>
              </a:graphicData>
            </a:graphic>
          </wp:anchor>
        </w:drawing>
      </w:r>
    </w:p>
    <w:p w14:paraId="00000018" w14:textId="6BBD7ED6" w:rsidR="00183E9D" w:rsidRDefault="007F7AB1">
      <w:pPr>
        <w:widowControl/>
        <w:spacing w:before="1"/>
        <w:ind w:left="4708"/>
        <w:rPr>
          <w:rFonts w:ascii="EB Garamond" w:eastAsia="EB Garamond" w:hAnsi="EB Garamond" w:cs="EB Garamond"/>
          <w:sz w:val="16"/>
          <w:szCs w:val="16"/>
        </w:rPr>
      </w:pPr>
      <w:r>
        <w:rPr>
          <w:rFonts w:ascii="EB Garamond" w:eastAsia="EB Garamond" w:hAnsi="EB Garamond" w:cs="EB Garamond"/>
          <w:color w:val="808080"/>
          <w:sz w:val="16"/>
          <w:szCs w:val="16"/>
        </w:rPr>
        <w:t xml:space="preserve">Fecha de publicación: </w:t>
      </w:r>
      <w:r w:rsidR="00642F0D">
        <w:rPr>
          <w:rFonts w:ascii="EB Garamond" w:eastAsia="EB Garamond" w:hAnsi="EB Garamond" w:cs="EB Garamond"/>
          <w:color w:val="808080"/>
          <w:sz w:val="16"/>
          <w:szCs w:val="16"/>
        </w:rPr>
        <w:t>30/01/</w:t>
      </w:r>
      <w:sdt>
        <w:sdtPr>
          <w:tag w:val="goog_rdk_0"/>
          <w:id w:val="-1067268932"/>
        </w:sdtPr>
        <w:sdtContent/>
      </w:sdt>
      <w:r w:rsidR="00642F0D">
        <w:rPr>
          <w:rFonts w:ascii="EB Garamond" w:eastAsia="EB Garamond" w:hAnsi="EB Garamond" w:cs="EB Garamond"/>
          <w:color w:val="808080"/>
          <w:sz w:val="16"/>
          <w:szCs w:val="16"/>
        </w:rPr>
        <w:t>2026</w:t>
      </w:r>
    </w:p>
    <w:p w14:paraId="00000019" w14:textId="77777777" w:rsidR="00183E9D" w:rsidRDefault="00183E9D">
      <w:pPr>
        <w:widowControl/>
        <w:spacing w:before="39" w:line="252" w:lineRule="auto"/>
        <w:ind w:left="638" w:right="130"/>
        <w:rPr>
          <w:rFonts w:ascii="Arial Narrow" w:eastAsia="Arial Narrow" w:hAnsi="Arial Narrow" w:cs="Arial Narrow"/>
          <w:color w:val="231F20"/>
          <w:sz w:val="30"/>
          <w:szCs w:val="30"/>
        </w:rPr>
      </w:pPr>
    </w:p>
    <w:p w14:paraId="51D46B92" w14:textId="3D61DB06" w:rsidR="00411A82" w:rsidRPr="00AF345F" w:rsidRDefault="00411A82" w:rsidP="00411A82">
      <w:pPr>
        <w:widowControl/>
        <w:spacing w:before="39" w:line="252" w:lineRule="auto"/>
        <w:ind w:left="426" w:right="370"/>
        <w:rPr>
          <w:sz w:val="18"/>
          <w:szCs w:val="18"/>
          <w:lang w:val="en-US"/>
        </w:rPr>
      </w:pPr>
      <w:r w:rsidRPr="00AF345F">
        <w:rPr>
          <w:rFonts w:ascii="Arial Narrow" w:eastAsia="Arial Narrow" w:hAnsi="Arial Narrow" w:cs="Arial Narrow"/>
          <w:color w:val="231F20"/>
          <w:sz w:val="30"/>
          <w:szCs w:val="30"/>
          <w:lang w:val="en-US"/>
        </w:rPr>
        <w:t xml:space="preserve">From </w:t>
      </w:r>
      <w:r w:rsidRPr="00AF345F">
        <w:rPr>
          <w:rFonts w:ascii="Arial Narrow" w:eastAsia="Arial Narrow" w:hAnsi="Arial Narrow" w:cs="Arial Narrow"/>
          <w:i/>
          <w:iCs/>
          <w:color w:val="231F20"/>
          <w:sz w:val="30"/>
          <w:szCs w:val="30"/>
          <w:lang w:val="en-US"/>
        </w:rPr>
        <w:t>Antena 3</w:t>
      </w:r>
      <w:r w:rsidRPr="00AF345F">
        <w:rPr>
          <w:rFonts w:ascii="Arial Narrow" w:eastAsia="Arial Narrow" w:hAnsi="Arial Narrow" w:cs="Arial Narrow"/>
          <w:color w:val="231F20"/>
          <w:sz w:val="30"/>
          <w:szCs w:val="30"/>
          <w:lang w:val="en-US"/>
        </w:rPr>
        <w:t xml:space="preserve"> to </w:t>
      </w:r>
      <w:r w:rsidRPr="00AF345F">
        <w:rPr>
          <w:rFonts w:ascii="Arial Narrow" w:eastAsia="Arial Narrow" w:hAnsi="Arial Narrow" w:cs="Arial Narrow"/>
          <w:i/>
          <w:iCs/>
          <w:color w:val="231F20"/>
          <w:sz w:val="30"/>
          <w:szCs w:val="30"/>
          <w:lang w:val="en-US"/>
        </w:rPr>
        <w:t>Netflix</w:t>
      </w:r>
      <w:r w:rsidRPr="00AF345F">
        <w:rPr>
          <w:rFonts w:ascii="Arial Narrow" w:eastAsia="Arial Narrow" w:hAnsi="Arial Narrow" w:cs="Arial Narrow"/>
          <w:color w:val="231F20"/>
          <w:sz w:val="30"/>
          <w:szCs w:val="30"/>
          <w:lang w:val="en-US"/>
        </w:rPr>
        <w:t xml:space="preserve">: The rise of </w:t>
      </w:r>
      <w:r w:rsidRPr="00AF345F">
        <w:rPr>
          <w:rFonts w:ascii="Arial Narrow" w:eastAsia="Arial Narrow" w:hAnsi="Arial Narrow" w:cs="Arial Narrow"/>
          <w:i/>
          <w:iCs/>
          <w:color w:val="231F20"/>
          <w:sz w:val="30"/>
          <w:szCs w:val="30"/>
          <w:lang w:val="en-US"/>
        </w:rPr>
        <w:t>Money Heist</w:t>
      </w:r>
      <w:r w:rsidRPr="00AF345F">
        <w:rPr>
          <w:rFonts w:ascii="Arial Narrow" w:eastAsia="Arial Narrow" w:hAnsi="Arial Narrow" w:cs="Arial Narrow"/>
          <w:color w:val="231F20"/>
          <w:sz w:val="30"/>
          <w:szCs w:val="30"/>
          <w:lang w:val="en-US"/>
        </w:rPr>
        <w:t xml:space="preserve"> as a global phenomenon </w:t>
      </w:r>
    </w:p>
    <w:p w14:paraId="56FDEE68" w14:textId="6E0C8B02" w:rsidR="00EC797C" w:rsidRDefault="00EC797C" w:rsidP="00EC797C">
      <w:pPr>
        <w:widowControl/>
        <w:ind w:left="426" w:right="370"/>
        <w:rPr>
          <w:color w:val="822108"/>
          <w:sz w:val="16"/>
          <w:szCs w:val="16"/>
        </w:rPr>
      </w:pPr>
    </w:p>
    <w:p w14:paraId="124A4FF1" w14:textId="723DC123" w:rsidR="00EC797C" w:rsidRPr="00AF345F" w:rsidRDefault="00642F0D" w:rsidP="00EC797C">
      <w:pPr>
        <w:widowControl/>
        <w:ind w:left="426" w:right="370"/>
        <w:rPr>
          <w:sz w:val="16"/>
          <w:szCs w:val="16"/>
        </w:rPr>
      </w:pPr>
      <w:r w:rsidRPr="00FC6444">
        <w:rPr>
          <w:noProof/>
          <w:color w:val="8E1400"/>
        </w:rPr>
        <mc:AlternateContent>
          <mc:Choice Requires="wps">
            <w:drawing>
              <wp:anchor distT="4445" distB="4445" distL="4445" distR="4445" simplePos="0" relativeHeight="251692032" behindDoc="0" locked="0" layoutInCell="0" allowOverlap="1" wp14:anchorId="571FCCDB" wp14:editId="23B04C0A">
                <wp:simplePos x="0" y="0"/>
                <wp:positionH relativeFrom="margin">
                  <wp:align>right</wp:align>
                </wp:positionH>
                <wp:positionV relativeFrom="paragraph">
                  <wp:posOffset>3670</wp:posOffset>
                </wp:positionV>
                <wp:extent cx="2432304" cy="1185063"/>
                <wp:effectExtent l="0" t="0" r="25400" b="15240"/>
                <wp:wrapNone/>
                <wp:docPr id="2" name="Rectángulo 51"/>
                <wp:cNvGraphicFramePr/>
                <a:graphic xmlns:a="http://schemas.openxmlformats.org/drawingml/2006/main">
                  <a:graphicData uri="http://schemas.microsoft.com/office/word/2010/wordprocessingShape">
                    <wps:wsp>
                      <wps:cNvSpPr/>
                      <wps:spPr>
                        <a:xfrm>
                          <a:off x="0" y="0"/>
                          <a:ext cx="2432304" cy="1185063"/>
                        </a:xfrm>
                        <a:prstGeom prst="rect">
                          <a:avLst/>
                        </a:prstGeom>
                        <a:solidFill>
                          <a:schemeClr val="lt1"/>
                        </a:solidFill>
                        <a:ln w="9525">
                          <a:solidFill>
                            <a:srgbClr val="C00000"/>
                          </a:solidFill>
                          <a:round/>
                        </a:ln>
                      </wps:spPr>
                      <wps:style>
                        <a:lnRef idx="0">
                          <a:scrgbClr r="0" g="0" b="0"/>
                        </a:lnRef>
                        <a:fillRef idx="0">
                          <a:scrgbClr r="0" g="0" b="0"/>
                        </a:fillRef>
                        <a:effectRef idx="0">
                          <a:scrgbClr r="0" g="0" b="0"/>
                        </a:effectRef>
                        <a:fontRef idx="minor"/>
                      </wps:style>
                      <wps:txbx>
                        <w:txbxContent>
                          <w:p w14:paraId="34A8D4DF" w14:textId="302EBA07" w:rsidR="00642F0D" w:rsidRDefault="00642F0D" w:rsidP="00642F0D">
                            <w:pPr>
                              <w:pStyle w:val="Contenidodelmarco"/>
                              <w:spacing w:before="20" w:line="283" w:lineRule="auto"/>
                              <w:ind w:left="20" w:firstLine="20"/>
                            </w:pPr>
                            <w:bookmarkStart w:id="2" w:name="_Hlk188614974"/>
                            <w:r w:rsidRPr="00F15777">
                              <w:rPr>
                                <w:rFonts w:ascii="Garamond" w:eastAsia="Garamond" w:hAnsi="Garamond" w:cs="Garamond"/>
                                <w:b/>
                                <w:color w:val="231F20"/>
                                <w:sz w:val="16"/>
                              </w:rPr>
                              <w:t xml:space="preserve">How to cite this text: </w:t>
                            </w:r>
                            <w:r w:rsidRPr="00642F0D">
                              <w:rPr>
                                <w:rFonts w:ascii="Garamond" w:eastAsia="Garamond" w:hAnsi="Garamond" w:cs="Garamond"/>
                                <w:color w:val="231F20"/>
                                <w:sz w:val="16"/>
                              </w:rPr>
                              <w:t>Joana Doñate-Ventura</w:t>
                            </w:r>
                            <w:r>
                              <w:rPr>
                                <w:rFonts w:ascii="Garamond" w:eastAsia="Garamond" w:hAnsi="Garamond" w:cs="Garamond"/>
                                <w:color w:val="231F20"/>
                                <w:sz w:val="16"/>
                              </w:rPr>
                              <w:t xml:space="preserve">, </w:t>
                            </w:r>
                            <w:r w:rsidRPr="00642F0D">
                              <w:rPr>
                                <w:rFonts w:ascii="Garamond" w:eastAsia="Garamond" w:hAnsi="Garamond" w:cs="Garamond"/>
                                <w:color w:val="231F20"/>
                                <w:sz w:val="16"/>
                              </w:rPr>
                              <w:t>Estéban Galán-Cubillo</w:t>
                            </w:r>
                            <w:r>
                              <w:rPr>
                                <w:rFonts w:ascii="Garamond" w:eastAsia="Garamond" w:hAnsi="Garamond" w:cs="Garamond"/>
                                <w:color w:val="231F20"/>
                                <w:sz w:val="16"/>
                              </w:rPr>
                              <w:t xml:space="preserve"> &amp; </w:t>
                            </w:r>
                            <w:r w:rsidRPr="00642F0D">
                              <w:rPr>
                                <w:rFonts w:ascii="Garamond" w:eastAsia="Garamond" w:hAnsi="Garamond" w:cs="Garamond"/>
                                <w:color w:val="231F20"/>
                                <w:sz w:val="16"/>
                              </w:rPr>
                              <w:t>Javier Marzal Felici</w:t>
                            </w:r>
                            <w:r>
                              <w:rPr>
                                <w:rFonts w:ascii="Garamond" w:eastAsia="Garamond" w:hAnsi="Garamond" w:cs="Garamond"/>
                                <w:color w:val="231F20"/>
                                <w:sz w:val="16"/>
                              </w:rPr>
                              <w:t xml:space="preserve"> (2026): </w:t>
                            </w:r>
                            <w:r w:rsidRPr="00642F0D">
                              <w:rPr>
                                <w:rFonts w:ascii="Garamond" w:eastAsia="Garamond" w:hAnsi="Garamond" w:cs="Garamond"/>
                                <w:color w:val="231F20"/>
                                <w:sz w:val="16"/>
                              </w:rPr>
                              <w:t>From Antena 3 to Netflix: The rise of Money Heist as a global phenomenon</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Miguel Hernández Communication Journal</w:t>
                            </w:r>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56326A">
                              <w:rPr>
                                <w:rFonts w:ascii="Garamond" w:eastAsia="Garamond" w:hAnsi="Garamond" w:cs="Garamond"/>
                                <w:color w:val="231F20"/>
                                <w:sz w:val="16"/>
                              </w:rPr>
                              <w:t>1</w:t>
                            </w:r>
                            <w:r>
                              <w:rPr>
                                <w:rFonts w:ascii="Garamond" w:eastAsia="Garamond" w:hAnsi="Garamond" w:cs="Garamond"/>
                                <w:color w:val="231F20"/>
                                <w:sz w:val="16"/>
                              </w:rPr>
                              <w:t>71</w:t>
                            </w:r>
                            <w:r w:rsidRPr="0056326A">
                              <w:rPr>
                                <w:rFonts w:ascii="Garamond" w:eastAsia="Garamond" w:hAnsi="Garamond" w:cs="Garamond"/>
                                <w:color w:val="231F20"/>
                                <w:sz w:val="16"/>
                              </w:rPr>
                              <w:t xml:space="preserve"> a 1</w:t>
                            </w:r>
                            <w:r>
                              <w:rPr>
                                <w:rFonts w:ascii="Garamond" w:eastAsia="Garamond" w:hAnsi="Garamond" w:cs="Garamond"/>
                                <w:color w:val="231F20"/>
                                <w:sz w:val="16"/>
                              </w:rPr>
                              <w:t>93</w:t>
                            </w:r>
                            <w:r w:rsidRPr="00345D4D">
                              <w:rPr>
                                <w:rFonts w:ascii="Garamond" w:eastAsia="Garamond" w:hAnsi="Garamond" w:cs="Garamond"/>
                                <w:color w:val="231F20"/>
                                <w:sz w:val="16"/>
                              </w:rPr>
                              <w:t xml:space="preserve">. Universidad Miguel Hernández, UMH (Elche-Alicante). DOI:  </w:t>
                            </w:r>
                            <w:bookmarkEnd w:id="2"/>
                            <w:r w:rsidRPr="00642F0D">
                              <w:rPr>
                                <w:rFonts w:ascii="Garamond" w:eastAsia="Garamond" w:hAnsi="Garamond" w:cs="Garamond"/>
                                <w:color w:val="231F20"/>
                                <w:sz w:val="16"/>
                              </w:rPr>
                              <w:t>10.21134/ns0mzq85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1FCCDB" id="_x0000_s1027" style="position:absolute;left:0;text-align:left;margin-left:140.3pt;margin-top:.3pt;width:191.5pt;height:93.3pt;z-index:251692032;visibility:visible;mso-wrap-style:square;mso-width-percent:0;mso-height-percent:0;mso-wrap-distance-left:.35pt;mso-wrap-distance-top:.35pt;mso-wrap-distance-right:.35pt;mso-wrap-distance-bottom:.3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" o:allowincell="f" fillcolor="white [3201]" strokecolor="#c00000">
                <v:stroke joinstyle="round"/>
                <v:textbox>
                  <w:txbxContent>
                    <w:p w14:paraId="34A8D4DF" w14:textId="302EBA07" w:rsidR="00642F0D" w:rsidRDefault="00642F0D" w:rsidP="00642F0D">
                      <w:pPr>
                        <w:pStyle w:val="Contenidodelmarco"/>
                        <w:spacing w:before="20" w:line="283" w:lineRule="auto"/>
                        <w:ind w:left="20" w:firstLine="20"/>
                      </w:pPr>
                      <w:bookmarkStart w:id="3" w:name="_Hlk188614974"/>
                      <w:proofErr w:type="spellStart"/>
                      <w:r w:rsidRPr="00F15777">
                        <w:rPr>
                          <w:rFonts w:ascii="Garamond" w:eastAsia="Garamond" w:hAnsi="Garamond" w:cs="Garamond"/>
                          <w:b/>
                          <w:color w:val="231F20"/>
                          <w:sz w:val="16"/>
                        </w:rPr>
                        <w:t>How</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to</w:t>
                      </w:r>
                      <w:proofErr w:type="spellEnd"/>
                      <w:r w:rsidRPr="00F15777">
                        <w:rPr>
                          <w:rFonts w:ascii="Garamond" w:eastAsia="Garamond" w:hAnsi="Garamond" w:cs="Garamond"/>
                          <w:b/>
                          <w:color w:val="231F20"/>
                          <w:sz w:val="16"/>
                        </w:rPr>
                        <w:t xml:space="preserve"> cite </w:t>
                      </w:r>
                      <w:proofErr w:type="spellStart"/>
                      <w:r w:rsidRPr="00F15777">
                        <w:rPr>
                          <w:rFonts w:ascii="Garamond" w:eastAsia="Garamond" w:hAnsi="Garamond" w:cs="Garamond"/>
                          <w:b/>
                          <w:color w:val="231F20"/>
                          <w:sz w:val="16"/>
                        </w:rPr>
                        <w:t>this</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text</w:t>
                      </w:r>
                      <w:proofErr w:type="spellEnd"/>
                      <w:r w:rsidRPr="00F15777">
                        <w:rPr>
                          <w:rFonts w:ascii="Garamond" w:eastAsia="Garamond" w:hAnsi="Garamond" w:cs="Garamond"/>
                          <w:b/>
                          <w:color w:val="231F20"/>
                          <w:sz w:val="16"/>
                        </w:rPr>
                        <w:t xml:space="preserve">: </w:t>
                      </w:r>
                      <w:r w:rsidRPr="00642F0D">
                        <w:rPr>
                          <w:rFonts w:ascii="Garamond" w:eastAsia="Garamond" w:hAnsi="Garamond" w:cs="Garamond"/>
                          <w:color w:val="231F20"/>
                          <w:sz w:val="16"/>
                        </w:rPr>
                        <w:t>Joana Doñate-Ventura</w:t>
                      </w:r>
                      <w:r>
                        <w:rPr>
                          <w:rFonts w:ascii="Garamond" w:eastAsia="Garamond" w:hAnsi="Garamond" w:cs="Garamond"/>
                          <w:color w:val="231F20"/>
                          <w:sz w:val="16"/>
                        </w:rPr>
                        <w:t xml:space="preserve">, </w:t>
                      </w:r>
                      <w:proofErr w:type="spellStart"/>
                      <w:r w:rsidRPr="00642F0D">
                        <w:rPr>
                          <w:rFonts w:ascii="Garamond" w:eastAsia="Garamond" w:hAnsi="Garamond" w:cs="Garamond"/>
                          <w:color w:val="231F20"/>
                          <w:sz w:val="16"/>
                        </w:rPr>
                        <w:t>Estéban</w:t>
                      </w:r>
                      <w:proofErr w:type="spellEnd"/>
                      <w:r w:rsidRPr="00642F0D">
                        <w:rPr>
                          <w:rFonts w:ascii="Garamond" w:eastAsia="Garamond" w:hAnsi="Garamond" w:cs="Garamond"/>
                          <w:color w:val="231F20"/>
                          <w:sz w:val="16"/>
                        </w:rPr>
                        <w:t xml:space="preserve"> Galán-Cubillo</w:t>
                      </w:r>
                      <w:r>
                        <w:rPr>
                          <w:rFonts w:ascii="Garamond" w:eastAsia="Garamond" w:hAnsi="Garamond" w:cs="Garamond"/>
                          <w:color w:val="231F20"/>
                          <w:sz w:val="16"/>
                        </w:rPr>
                        <w:t xml:space="preserve"> &amp; </w:t>
                      </w:r>
                      <w:r w:rsidRPr="00642F0D">
                        <w:rPr>
                          <w:rFonts w:ascii="Garamond" w:eastAsia="Garamond" w:hAnsi="Garamond" w:cs="Garamond"/>
                          <w:color w:val="231F20"/>
                          <w:sz w:val="16"/>
                        </w:rPr>
                        <w:t xml:space="preserve">Javier Marzal </w:t>
                      </w:r>
                      <w:proofErr w:type="spellStart"/>
                      <w:r w:rsidRPr="00642F0D">
                        <w:rPr>
                          <w:rFonts w:ascii="Garamond" w:eastAsia="Garamond" w:hAnsi="Garamond" w:cs="Garamond"/>
                          <w:color w:val="231F20"/>
                          <w:sz w:val="16"/>
                        </w:rPr>
                        <w:t>Felici</w:t>
                      </w:r>
                      <w:proofErr w:type="spellEnd"/>
                      <w:r>
                        <w:rPr>
                          <w:rFonts w:ascii="Garamond" w:eastAsia="Garamond" w:hAnsi="Garamond" w:cs="Garamond"/>
                          <w:color w:val="231F20"/>
                          <w:sz w:val="16"/>
                        </w:rPr>
                        <w:t xml:space="preserve"> (2026): </w:t>
                      </w:r>
                      <w:proofErr w:type="spellStart"/>
                      <w:r w:rsidRPr="00642F0D">
                        <w:rPr>
                          <w:rFonts w:ascii="Garamond" w:eastAsia="Garamond" w:hAnsi="Garamond" w:cs="Garamond"/>
                          <w:color w:val="231F20"/>
                          <w:sz w:val="16"/>
                        </w:rPr>
                        <w:t>From</w:t>
                      </w:r>
                      <w:proofErr w:type="spellEnd"/>
                      <w:r w:rsidRPr="00642F0D">
                        <w:rPr>
                          <w:rFonts w:ascii="Garamond" w:eastAsia="Garamond" w:hAnsi="Garamond" w:cs="Garamond"/>
                          <w:color w:val="231F20"/>
                          <w:sz w:val="16"/>
                        </w:rPr>
                        <w:t xml:space="preserve"> Antena 3 </w:t>
                      </w:r>
                      <w:proofErr w:type="spellStart"/>
                      <w:r w:rsidRPr="00642F0D">
                        <w:rPr>
                          <w:rFonts w:ascii="Garamond" w:eastAsia="Garamond" w:hAnsi="Garamond" w:cs="Garamond"/>
                          <w:color w:val="231F20"/>
                          <w:sz w:val="16"/>
                        </w:rPr>
                        <w:t>to</w:t>
                      </w:r>
                      <w:proofErr w:type="spellEnd"/>
                      <w:r w:rsidRPr="00642F0D">
                        <w:rPr>
                          <w:rFonts w:ascii="Garamond" w:eastAsia="Garamond" w:hAnsi="Garamond" w:cs="Garamond"/>
                          <w:color w:val="231F20"/>
                          <w:sz w:val="16"/>
                        </w:rPr>
                        <w:t xml:space="preserve"> Netflix: </w:t>
                      </w:r>
                      <w:proofErr w:type="spellStart"/>
                      <w:r w:rsidRPr="00642F0D">
                        <w:rPr>
                          <w:rFonts w:ascii="Garamond" w:eastAsia="Garamond" w:hAnsi="Garamond" w:cs="Garamond"/>
                          <w:color w:val="231F20"/>
                          <w:sz w:val="16"/>
                        </w:rPr>
                        <w:t>The</w:t>
                      </w:r>
                      <w:proofErr w:type="spellEnd"/>
                      <w:r w:rsidRPr="00642F0D">
                        <w:rPr>
                          <w:rFonts w:ascii="Garamond" w:eastAsia="Garamond" w:hAnsi="Garamond" w:cs="Garamond"/>
                          <w:color w:val="231F20"/>
                          <w:sz w:val="16"/>
                        </w:rPr>
                        <w:t xml:space="preserve"> </w:t>
                      </w:r>
                      <w:proofErr w:type="spellStart"/>
                      <w:r w:rsidRPr="00642F0D">
                        <w:rPr>
                          <w:rFonts w:ascii="Garamond" w:eastAsia="Garamond" w:hAnsi="Garamond" w:cs="Garamond"/>
                          <w:color w:val="231F20"/>
                          <w:sz w:val="16"/>
                        </w:rPr>
                        <w:t>rise</w:t>
                      </w:r>
                      <w:proofErr w:type="spellEnd"/>
                      <w:r w:rsidRPr="00642F0D">
                        <w:rPr>
                          <w:rFonts w:ascii="Garamond" w:eastAsia="Garamond" w:hAnsi="Garamond" w:cs="Garamond"/>
                          <w:color w:val="231F20"/>
                          <w:sz w:val="16"/>
                        </w:rPr>
                        <w:t xml:space="preserve"> </w:t>
                      </w:r>
                      <w:proofErr w:type="spellStart"/>
                      <w:r w:rsidRPr="00642F0D">
                        <w:rPr>
                          <w:rFonts w:ascii="Garamond" w:eastAsia="Garamond" w:hAnsi="Garamond" w:cs="Garamond"/>
                          <w:color w:val="231F20"/>
                          <w:sz w:val="16"/>
                        </w:rPr>
                        <w:t>of</w:t>
                      </w:r>
                      <w:proofErr w:type="spellEnd"/>
                      <w:r w:rsidRPr="00642F0D">
                        <w:rPr>
                          <w:rFonts w:ascii="Garamond" w:eastAsia="Garamond" w:hAnsi="Garamond" w:cs="Garamond"/>
                          <w:color w:val="231F20"/>
                          <w:sz w:val="16"/>
                        </w:rPr>
                        <w:t xml:space="preserve"> Money </w:t>
                      </w:r>
                      <w:proofErr w:type="spellStart"/>
                      <w:r w:rsidRPr="00642F0D">
                        <w:rPr>
                          <w:rFonts w:ascii="Garamond" w:eastAsia="Garamond" w:hAnsi="Garamond" w:cs="Garamond"/>
                          <w:color w:val="231F20"/>
                          <w:sz w:val="16"/>
                        </w:rPr>
                        <w:t>Heist</w:t>
                      </w:r>
                      <w:proofErr w:type="spellEnd"/>
                      <w:r w:rsidRPr="00642F0D">
                        <w:rPr>
                          <w:rFonts w:ascii="Garamond" w:eastAsia="Garamond" w:hAnsi="Garamond" w:cs="Garamond"/>
                          <w:color w:val="231F20"/>
                          <w:sz w:val="16"/>
                        </w:rPr>
                        <w:t xml:space="preserve"> as a global </w:t>
                      </w:r>
                      <w:proofErr w:type="spellStart"/>
                      <w:r w:rsidRPr="00642F0D">
                        <w:rPr>
                          <w:rFonts w:ascii="Garamond" w:eastAsia="Garamond" w:hAnsi="Garamond" w:cs="Garamond"/>
                          <w:color w:val="231F20"/>
                          <w:sz w:val="16"/>
                        </w:rPr>
                        <w:t>phenomenon</w:t>
                      </w:r>
                      <w:proofErr w:type="spellEnd"/>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56326A">
                        <w:rPr>
                          <w:rFonts w:ascii="Garamond" w:eastAsia="Garamond" w:hAnsi="Garamond" w:cs="Garamond"/>
                          <w:color w:val="231F20"/>
                          <w:sz w:val="16"/>
                        </w:rPr>
                        <w:t>1</w:t>
                      </w:r>
                      <w:r>
                        <w:rPr>
                          <w:rFonts w:ascii="Garamond" w:eastAsia="Garamond" w:hAnsi="Garamond" w:cs="Garamond"/>
                          <w:color w:val="231F20"/>
                          <w:sz w:val="16"/>
                        </w:rPr>
                        <w:t>7</w:t>
                      </w:r>
                      <w:r>
                        <w:rPr>
                          <w:rFonts w:ascii="Garamond" w:eastAsia="Garamond" w:hAnsi="Garamond" w:cs="Garamond"/>
                          <w:color w:val="231F20"/>
                          <w:sz w:val="16"/>
                        </w:rPr>
                        <w:t>1</w:t>
                      </w:r>
                      <w:r w:rsidRPr="0056326A">
                        <w:rPr>
                          <w:rFonts w:ascii="Garamond" w:eastAsia="Garamond" w:hAnsi="Garamond" w:cs="Garamond"/>
                          <w:color w:val="231F20"/>
                          <w:sz w:val="16"/>
                        </w:rPr>
                        <w:t xml:space="preserve"> a 1</w:t>
                      </w:r>
                      <w:r>
                        <w:rPr>
                          <w:rFonts w:ascii="Garamond" w:eastAsia="Garamond" w:hAnsi="Garamond" w:cs="Garamond"/>
                          <w:color w:val="231F20"/>
                          <w:sz w:val="16"/>
                        </w:rPr>
                        <w:t>93</w:t>
                      </w:r>
                      <w:r w:rsidRPr="00345D4D">
                        <w:rPr>
                          <w:rFonts w:ascii="Garamond" w:eastAsia="Garamond" w:hAnsi="Garamond" w:cs="Garamond"/>
                          <w:color w:val="231F20"/>
                          <w:sz w:val="16"/>
                        </w:rPr>
                        <w:t xml:space="preserve">. Universidad Miguel Hernández, UMH (Elche-Alicante). DOI:  </w:t>
                      </w:r>
                      <w:bookmarkEnd w:id="3"/>
                      <w:r w:rsidRPr="00642F0D">
                        <w:rPr>
                          <w:rFonts w:ascii="Garamond" w:eastAsia="Garamond" w:hAnsi="Garamond" w:cs="Garamond"/>
                          <w:color w:val="231F20"/>
                          <w:sz w:val="16"/>
                        </w:rPr>
                        <w:t>10.21134/ns0mzq85</w:t>
                      </w:r>
                    </w:p>
                  </w:txbxContent>
                </v:textbox>
                <w10:wrap anchorx="margin"/>
              </v:rect>
            </w:pict>
          </mc:Fallback>
        </mc:AlternateContent>
      </w:r>
      <w:r w:rsidR="00EC797C" w:rsidRPr="00AF345F">
        <w:rPr>
          <w:color w:val="822108"/>
          <w:sz w:val="16"/>
          <w:szCs w:val="16"/>
        </w:rPr>
        <w:t>Joana Doña</w:t>
      </w:r>
      <w:r w:rsidR="00EC797C">
        <w:rPr>
          <w:color w:val="822108"/>
          <w:sz w:val="16"/>
          <w:szCs w:val="16"/>
        </w:rPr>
        <w:t xml:space="preserve">te-Ventura </w:t>
      </w:r>
      <w:r w:rsidR="00EC797C" w:rsidRPr="00AF345F">
        <w:rPr>
          <w:spacing w:val="-12"/>
          <w:sz w:val="16"/>
          <w:szCs w:val="16"/>
        </w:rPr>
        <w:t xml:space="preserve"> </w:t>
      </w:r>
      <w:hyperlink r:id="rId26" w:history="1">
        <w:r w:rsidR="00EC797C" w:rsidRPr="00121652">
          <w:rPr>
            <w:rStyle w:val="Hipervnculo"/>
            <w:sz w:val="16"/>
            <w:szCs w:val="16"/>
          </w:rPr>
          <w:t>dovenjoana@gmail.com</w:t>
        </w:r>
        <w:r w:rsidR="00EC797C" w:rsidRPr="00AF345F">
          <w:rPr>
            <w:rStyle w:val="Hipervnculo"/>
            <w:sz w:val="16"/>
            <w:szCs w:val="16"/>
          </w:rPr>
          <w:t>al</w:t>
        </w:r>
      </w:hyperlink>
      <w:r w:rsidR="00EC797C" w:rsidRPr="00AF345F">
        <w:rPr>
          <w:sz w:val="16"/>
          <w:szCs w:val="16"/>
        </w:rPr>
        <w:t xml:space="preserve"> </w:t>
      </w:r>
    </w:p>
    <w:p w14:paraId="47E99CFA" w14:textId="77777777" w:rsidR="00EC797C" w:rsidRPr="00AF345F" w:rsidRDefault="00000000" w:rsidP="00EC797C">
      <w:pPr>
        <w:widowControl/>
        <w:ind w:left="426" w:right="370"/>
        <w:rPr>
          <w:sz w:val="16"/>
          <w:szCs w:val="16"/>
        </w:rPr>
      </w:pPr>
      <w:hyperlink r:id="rId27" w:history="1">
        <w:r w:rsidR="00EC797C" w:rsidRPr="00121652">
          <w:rPr>
            <w:rStyle w:val="Hipervnculo"/>
            <w:sz w:val="16"/>
            <w:szCs w:val="16"/>
          </w:rPr>
          <w:t>https://orcid.org/0000-0003-4992-6843</w:t>
        </w:r>
      </w:hyperlink>
    </w:p>
    <w:p w14:paraId="68380726" w14:textId="77777777" w:rsidR="00EC797C" w:rsidRPr="00AF345F" w:rsidRDefault="00EC797C" w:rsidP="00EC797C">
      <w:pPr>
        <w:widowControl/>
        <w:ind w:left="426" w:right="370"/>
        <w:rPr>
          <w:sz w:val="16"/>
          <w:szCs w:val="16"/>
        </w:rPr>
      </w:pPr>
      <w:r w:rsidRPr="00042086">
        <w:rPr>
          <w:sz w:val="16"/>
          <w:szCs w:val="16"/>
        </w:rPr>
        <w:t>Universitat Politécnica de València</w:t>
      </w:r>
    </w:p>
    <w:p w14:paraId="48771EF6" w14:textId="77777777" w:rsidR="00EC797C" w:rsidRPr="00AF345F" w:rsidRDefault="00EC797C" w:rsidP="00EC797C">
      <w:pPr>
        <w:widowControl/>
        <w:ind w:left="426" w:right="370"/>
        <w:rPr>
          <w:sz w:val="16"/>
          <w:szCs w:val="16"/>
        </w:rPr>
      </w:pPr>
      <w:r>
        <w:rPr>
          <w:color w:val="822108"/>
          <w:sz w:val="16"/>
          <w:szCs w:val="16"/>
        </w:rPr>
        <w:t>Estéban</w:t>
      </w:r>
      <w:r w:rsidRPr="00AF345F">
        <w:rPr>
          <w:color w:val="822108"/>
          <w:sz w:val="16"/>
          <w:szCs w:val="16"/>
        </w:rPr>
        <w:t xml:space="preserve"> </w:t>
      </w:r>
      <w:r>
        <w:rPr>
          <w:color w:val="822108"/>
          <w:sz w:val="16"/>
          <w:szCs w:val="16"/>
        </w:rPr>
        <w:t>Galán</w:t>
      </w:r>
      <w:r w:rsidRPr="00AF345F">
        <w:rPr>
          <w:color w:val="822108"/>
          <w:sz w:val="16"/>
          <w:szCs w:val="16"/>
        </w:rPr>
        <w:t>-</w:t>
      </w:r>
      <w:r>
        <w:rPr>
          <w:color w:val="822108"/>
          <w:sz w:val="16"/>
          <w:szCs w:val="16"/>
        </w:rPr>
        <w:t>Cubillo</w:t>
      </w:r>
      <w:r w:rsidRPr="00AF345F">
        <w:rPr>
          <w:color w:val="822108"/>
          <w:sz w:val="16"/>
          <w:szCs w:val="16"/>
        </w:rPr>
        <w:t xml:space="preserve"> </w:t>
      </w:r>
      <w:hyperlink r:id="rId28" w:history="1">
        <w:r w:rsidRPr="00AF345F">
          <w:rPr>
            <w:color w:val="0000FF" w:themeColor="hyperlink"/>
            <w:sz w:val="16"/>
            <w:szCs w:val="16"/>
            <w:u w:val="single"/>
          </w:rPr>
          <w:t>|</w:t>
        </w:r>
      </w:hyperlink>
      <w:hyperlink r:id="rId29" w:history="1">
        <w:r w:rsidRPr="00121652">
          <w:rPr>
            <w:rStyle w:val="Hipervnculo"/>
            <w:sz w:val="16"/>
            <w:szCs w:val="16"/>
          </w:rPr>
          <w:t>esteban.galan@uv</w:t>
        </w:r>
      </w:hyperlink>
      <w:r w:rsidRPr="00AF345F">
        <w:rPr>
          <w:sz w:val="16"/>
          <w:szCs w:val="16"/>
        </w:rPr>
        <w:t xml:space="preserve"> </w:t>
      </w:r>
    </w:p>
    <w:p w14:paraId="1CEB9B43" w14:textId="77777777" w:rsidR="00EC797C" w:rsidRPr="00AF345F" w:rsidRDefault="00000000" w:rsidP="00EC797C">
      <w:pPr>
        <w:widowControl/>
        <w:ind w:left="426" w:right="370"/>
        <w:rPr>
          <w:sz w:val="16"/>
          <w:szCs w:val="16"/>
        </w:rPr>
      </w:pPr>
      <w:hyperlink r:id="rId30" w:history="1">
        <w:r w:rsidR="00EC797C" w:rsidRPr="00121652">
          <w:rPr>
            <w:rStyle w:val="Hipervnculo"/>
            <w:sz w:val="16"/>
            <w:szCs w:val="16"/>
          </w:rPr>
          <w:t>https://orcid.org/0000-0001-8718-0937</w:t>
        </w:r>
      </w:hyperlink>
    </w:p>
    <w:p w14:paraId="15B00F4B" w14:textId="77777777" w:rsidR="00EC797C" w:rsidRDefault="00EC797C" w:rsidP="00EC797C">
      <w:pPr>
        <w:widowControl/>
        <w:ind w:left="426" w:right="370"/>
        <w:rPr>
          <w:sz w:val="16"/>
          <w:szCs w:val="16"/>
        </w:rPr>
      </w:pPr>
      <w:r w:rsidRPr="00042086">
        <w:rPr>
          <w:sz w:val="16"/>
          <w:szCs w:val="16"/>
        </w:rPr>
        <w:t>Universitat de València</w:t>
      </w:r>
    </w:p>
    <w:p w14:paraId="1E475B55" w14:textId="77777777" w:rsidR="00EC797C" w:rsidRPr="00AF345F" w:rsidRDefault="00EC797C" w:rsidP="00EC797C">
      <w:pPr>
        <w:widowControl/>
        <w:ind w:left="426" w:right="370"/>
        <w:rPr>
          <w:sz w:val="16"/>
          <w:szCs w:val="16"/>
        </w:rPr>
      </w:pPr>
      <w:r>
        <w:rPr>
          <w:color w:val="822108"/>
          <w:sz w:val="16"/>
          <w:szCs w:val="16"/>
        </w:rPr>
        <w:t>Javier</w:t>
      </w:r>
      <w:r w:rsidRPr="00042086">
        <w:t xml:space="preserve"> </w:t>
      </w:r>
      <w:r w:rsidRPr="00042086">
        <w:rPr>
          <w:color w:val="822108"/>
          <w:sz w:val="16"/>
          <w:szCs w:val="16"/>
        </w:rPr>
        <w:t>Marzal Felici</w:t>
      </w:r>
      <w:r w:rsidRPr="00AF345F">
        <w:rPr>
          <w:sz w:val="16"/>
          <w:szCs w:val="16"/>
        </w:rPr>
        <w:t>|</w:t>
      </w:r>
      <w:r w:rsidRPr="00AF345F">
        <w:rPr>
          <w:spacing w:val="-12"/>
          <w:sz w:val="16"/>
          <w:szCs w:val="16"/>
        </w:rPr>
        <w:t xml:space="preserve"> </w:t>
      </w:r>
      <w:hyperlink r:id="rId31" w:history="1">
        <w:r w:rsidRPr="000134C1">
          <w:rPr>
            <w:rStyle w:val="Hipervnculo"/>
            <w:sz w:val="16"/>
            <w:szCs w:val="16"/>
          </w:rPr>
          <w:t>marzal@uji.es</w:t>
        </w:r>
      </w:hyperlink>
      <w:r w:rsidRPr="00AF345F">
        <w:rPr>
          <w:sz w:val="16"/>
          <w:szCs w:val="16"/>
        </w:rPr>
        <w:t xml:space="preserve"> </w:t>
      </w:r>
    </w:p>
    <w:p w14:paraId="3287905D" w14:textId="77777777" w:rsidR="00EC797C" w:rsidRPr="00AF345F" w:rsidRDefault="00000000" w:rsidP="00EC797C">
      <w:pPr>
        <w:widowControl/>
        <w:ind w:left="426" w:right="370"/>
        <w:rPr>
          <w:sz w:val="16"/>
          <w:szCs w:val="16"/>
        </w:rPr>
      </w:pPr>
      <w:hyperlink r:id="rId32" w:history="1">
        <w:r w:rsidR="00EC797C" w:rsidRPr="000134C1">
          <w:rPr>
            <w:rStyle w:val="Hipervnculo"/>
            <w:sz w:val="16"/>
            <w:szCs w:val="16"/>
          </w:rPr>
          <w:t>https://orcid.org/0000-0002-2462-1122</w:t>
        </w:r>
      </w:hyperlink>
    </w:p>
    <w:p w14:paraId="15BA1A60" w14:textId="77777777" w:rsidR="00EC797C" w:rsidRPr="00AF345F" w:rsidRDefault="00EC797C" w:rsidP="00EC797C">
      <w:pPr>
        <w:widowControl/>
        <w:ind w:left="426" w:right="370"/>
        <w:rPr>
          <w:sz w:val="16"/>
          <w:szCs w:val="16"/>
          <w:highlight w:val="yellow"/>
        </w:rPr>
      </w:pPr>
      <w:r w:rsidRPr="00AF345F">
        <w:rPr>
          <w:sz w:val="16"/>
          <w:szCs w:val="16"/>
        </w:rPr>
        <w:t>Universi</w:t>
      </w:r>
      <w:r>
        <w:rPr>
          <w:sz w:val="16"/>
          <w:szCs w:val="16"/>
        </w:rPr>
        <w:t>tat Jaume I</w:t>
      </w:r>
      <w:r w:rsidRPr="00AF345F">
        <w:rPr>
          <w:sz w:val="16"/>
          <w:szCs w:val="16"/>
        </w:rPr>
        <w:t xml:space="preserve"> (España)</w:t>
      </w:r>
    </w:p>
    <w:p w14:paraId="0000001B" w14:textId="77777777" w:rsidR="00183E9D" w:rsidRPr="00AF345F" w:rsidRDefault="00183E9D">
      <w:pPr>
        <w:widowControl/>
        <w:spacing w:before="80"/>
        <w:ind w:left="641" w:right="85"/>
        <w:rPr>
          <w:sz w:val="20"/>
          <w:szCs w:val="20"/>
          <w:lang w:val="en-US"/>
        </w:rPr>
      </w:pPr>
    </w:p>
    <w:tbl>
      <w:tblPr>
        <w:tblStyle w:val="a0"/>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183E9D" w14:paraId="18E13F1E" w14:textId="77777777">
        <w:tc>
          <w:tcPr>
            <w:tcW w:w="2409" w:type="dxa"/>
            <w:vAlign w:val="center"/>
          </w:tcPr>
          <w:p w14:paraId="0000001C" w14:textId="77777777" w:rsidR="00183E9D" w:rsidRDefault="007F7AB1">
            <w:pPr>
              <w:widowControl/>
              <w:spacing w:before="177" w:line="204" w:lineRule="auto"/>
              <w:rPr>
                <w:b/>
                <w:sz w:val="18"/>
                <w:szCs w:val="18"/>
              </w:rPr>
            </w:pPr>
            <w:r>
              <w:rPr>
                <w:b/>
                <w:sz w:val="18"/>
                <w:szCs w:val="18"/>
              </w:rPr>
              <w:t>Sumario</w:t>
            </w:r>
          </w:p>
        </w:tc>
        <w:tc>
          <w:tcPr>
            <w:tcW w:w="4678" w:type="dxa"/>
            <w:vAlign w:val="center"/>
          </w:tcPr>
          <w:p w14:paraId="0000001D" w14:textId="77777777" w:rsidR="00183E9D" w:rsidRDefault="007F7AB1">
            <w:pPr>
              <w:widowControl/>
              <w:spacing w:before="177" w:line="204" w:lineRule="auto"/>
              <w:rPr>
                <w:b/>
                <w:sz w:val="18"/>
                <w:szCs w:val="18"/>
              </w:rPr>
            </w:pPr>
            <w:r>
              <w:rPr>
                <w:b/>
                <w:sz w:val="18"/>
                <w:szCs w:val="18"/>
              </w:rPr>
              <w:t>Resumen</w:t>
            </w:r>
          </w:p>
        </w:tc>
      </w:tr>
      <w:tr w:rsidR="00183E9D" w:rsidRPr="00D26FB7" w14:paraId="143F276F" w14:textId="77777777">
        <w:tc>
          <w:tcPr>
            <w:tcW w:w="2409" w:type="dxa"/>
          </w:tcPr>
          <w:p w14:paraId="43511BCA" w14:textId="77777777" w:rsidR="00411A82" w:rsidRPr="00AF345F" w:rsidRDefault="00411A82" w:rsidP="00411A82">
            <w:pPr>
              <w:widowControl/>
              <w:numPr>
                <w:ilvl w:val="0"/>
                <w:numId w:val="5"/>
              </w:numPr>
              <w:pBdr>
                <w:top w:val="nil"/>
                <w:left w:val="nil"/>
                <w:bottom w:val="nil"/>
                <w:right w:val="nil"/>
                <w:between w:val="nil"/>
              </w:pBdr>
              <w:spacing w:line="180" w:lineRule="auto"/>
              <w:ind w:right="36"/>
              <w:rPr>
                <w:color w:val="000000"/>
                <w:sz w:val="16"/>
                <w:szCs w:val="16"/>
              </w:rPr>
            </w:pPr>
            <w:r w:rsidRPr="00AF345F">
              <w:rPr>
                <w:color w:val="808080"/>
                <w:sz w:val="16"/>
                <w:szCs w:val="16"/>
              </w:rPr>
              <w:t>Introduction</w:t>
            </w:r>
          </w:p>
          <w:p w14:paraId="19A3F4BE" w14:textId="77777777" w:rsidR="00411A82" w:rsidRPr="00AF345F" w:rsidRDefault="00411A82" w:rsidP="00411A82">
            <w:pPr>
              <w:widowControl/>
              <w:numPr>
                <w:ilvl w:val="1"/>
                <w:numId w:val="5"/>
              </w:numPr>
              <w:pBdr>
                <w:top w:val="nil"/>
                <w:left w:val="nil"/>
                <w:bottom w:val="nil"/>
                <w:right w:val="nil"/>
                <w:between w:val="nil"/>
              </w:pBdr>
              <w:spacing w:line="180" w:lineRule="auto"/>
              <w:ind w:right="36"/>
              <w:rPr>
                <w:color w:val="000000"/>
                <w:sz w:val="16"/>
                <w:szCs w:val="16"/>
                <w:lang w:val="en-US"/>
              </w:rPr>
            </w:pPr>
            <w:r w:rsidRPr="00AF345F">
              <w:rPr>
                <w:color w:val="808080"/>
                <w:sz w:val="16"/>
                <w:szCs w:val="16"/>
                <w:lang w:val="en-US"/>
              </w:rPr>
              <w:t>The Restructuring of the Spanish Audiovisual System</w:t>
            </w:r>
          </w:p>
          <w:p w14:paraId="41F0E721" w14:textId="77777777" w:rsidR="00411A82" w:rsidRPr="00AF345F" w:rsidRDefault="00411A82" w:rsidP="00411A82">
            <w:pPr>
              <w:widowControl/>
              <w:numPr>
                <w:ilvl w:val="1"/>
                <w:numId w:val="5"/>
              </w:numPr>
              <w:pBdr>
                <w:top w:val="nil"/>
                <w:left w:val="nil"/>
                <w:bottom w:val="nil"/>
                <w:right w:val="nil"/>
                <w:between w:val="nil"/>
              </w:pBdr>
              <w:spacing w:line="180" w:lineRule="auto"/>
              <w:ind w:right="36"/>
              <w:rPr>
                <w:color w:val="000000"/>
                <w:sz w:val="16"/>
                <w:szCs w:val="16"/>
                <w:lang w:val="en-US"/>
              </w:rPr>
            </w:pPr>
            <w:r w:rsidRPr="00AF345F">
              <w:rPr>
                <w:color w:val="808080"/>
                <w:sz w:val="16"/>
                <w:szCs w:val="16"/>
                <w:lang w:val="en-US"/>
              </w:rPr>
              <w:t xml:space="preserve">New Consumption Trends and Audience Segmentation </w:t>
            </w:r>
          </w:p>
          <w:p w14:paraId="51DFA91D" w14:textId="77777777" w:rsidR="00411A82" w:rsidRPr="00AF345F" w:rsidRDefault="00411A82" w:rsidP="00411A82">
            <w:pPr>
              <w:widowControl/>
              <w:numPr>
                <w:ilvl w:val="0"/>
                <w:numId w:val="5"/>
              </w:numPr>
              <w:pBdr>
                <w:top w:val="nil"/>
                <w:left w:val="nil"/>
                <w:bottom w:val="nil"/>
                <w:right w:val="nil"/>
                <w:between w:val="nil"/>
              </w:pBdr>
              <w:spacing w:line="180" w:lineRule="auto"/>
              <w:ind w:left="169" w:right="36" w:hanging="142"/>
              <w:rPr>
                <w:color w:val="808080" w:themeColor="background1" w:themeShade="80"/>
                <w:sz w:val="16"/>
                <w:szCs w:val="16"/>
              </w:rPr>
            </w:pPr>
            <w:r w:rsidRPr="00AF345F">
              <w:rPr>
                <w:color w:val="808080" w:themeColor="background1" w:themeShade="80"/>
                <w:sz w:val="16"/>
                <w:szCs w:val="16"/>
              </w:rPr>
              <w:t>Methodology</w:t>
            </w:r>
          </w:p>
          <w:p w14:paraId="0C67AC5C" w14:textId="77777777" w:rsidR="00411A82" w:rsidRPr="00AF345F" w:rsidRDefault="00411A82" w:rsidP="00411A82">
            <w:pPr>
              <w:widowControl/>
              <w:numPr>
                <w:ilvl w:val="0"/>
                <w:numId w:val="5"/>
              </w:numPr>
              <w:pBdr>
                <w:top w:val="nil"/>
                <w:left w:val="nil"/>
                <w:bottom w:val="nil"/>
                <w:right w:val="nil"/>
                <w:between w:val="nil"/>
              </w:pBdr>
              <w:tabs>
                <w:tab w:val="left" w:pos="847"/>
              </w:tabs>
              <w:spacing w:line="180" w:lineRule="auto"/>
              <w:ind w:left="169" w:right="36" w:hanging="142"/>
              <w:rPr>
                <w:color w:val="808080" w:themeColor="background1" w:themeShade="80"/>
                <w:sz w:val="16"/>
                <w:szCs w:val="16"/>
              </w:rPr>
            </w:pPr>
            <w:r w:rsidRPr="00AF345F">
              <w:rPr>
                <w:color w:val="808080" w:themeColor="background1" w:themeShade="80"/>
                <w:sz w:val="16"/>
                <w:szCs w:val="16"/>
              </w:rPr>
              <w:t>Analysis and Results</w:t>
            </w:r>
          </w:p>
          <w:p w14:paraId="004BEB57" w14:textId="77777777" w:rsidR="00411A82" w:rsidRPr="00AF345F" w:rsidRDefault="00411A82" w:rsidP="00411A82">
            <w:pPr>
              <w:widowControl/>
              <w:numPr>
                <w:ilvl w:val="1"/>
                <w:numId w:val="5"/>
              </w:numPr>
              <w:pBdr>
                <w:top w:val="nil"/>
                <w:left w:val="nil"/>
                <w:bottom w:val="nil"/>
                <w:right w:val="nil"/>
                <w:between w:val="nil"/>
              </w:pBdr>
              <w:tabs>
                <w:tab w:val="left" w:pos="847"/>
              </w:tabs>
              <w:spacing w:line="180" w:lineRule="auto"/>
              <w:ind w:right="36"/>
              <w:rPr>
                <w:color w:val="808080" w:themeColor="background1" w:themeShade="80"/>
                <w:sz w:val="16"/>
                <w:szCs w:val="16"/>
                <w:lang w:val="en-US"/>
              </w:rPr>
            </w:pPr>
            <w:r w:rsidRPr="00AF345F">
              <w:rPr>
                <w:color w:val="808080" w:themeColor="background1" w:themeShade="80"/>
                <w:sz w:val="16"/>
                <w:szCs w:val="16"/>
                <w:lang w:val="en-US"/>
              </w:rPr>
              <w:t xml:space="preserve">Background, Production, and Audience: The Leap from Antena 3 to Netflix. </w:t>
            </w:r>
          </w:p>
          <w:p w14:paraId="7B9018A2" w14:textId="77777777" w:rsidR="00411A82" w:rsidRPr="00AF345F" w:rsidRDefault="00411A82" w:rsidP="00411A82">
            <w:pPr>
              <w:widowControl/>
              <w:numPr>
                <w:ilvl w:val="1"/>
                <w:numId w:val="5"/>
              </w:numPr>
              <w:pBdr>
                <w:top w:val="nil"/>
                <w:left w:val="nil"/>
                <w:bottom w:val="nil"/>
                <w:right w:val="nil"/>
                <w:between w:val="nil"/>
              </w:pBdr>
              <w:tabs>
                <w:tab w:val="left" w:pos="847"/>
              </w:tabs>
              <w:spacing w:line="180" w:lineRule="auto"/>
              <w:ind w:right="36"/>
              <w:rPr>
                <w:color w:val="808080" w:themeColor="background1" w:themeShade="80"/>
                <w:sz w:val="16"/>
                <w:szCs w:val="16"/>
                <w:lang w:val="en-US"/>
              </w:rPr>
            </w:pPr>
            <w:r w:rsidRPr="00AF345F">
              <w:rPr>
                <w:color w:val="808080" w:themeColor="background1" w:themeShade="80"/>
                <w:sz w:val="16"/>
                <w:szCs w:val="16"/>
                <w:lang w:val="en-US"/>
              </w:rPr>
              <w:t>Content Strategy, Street Marketing and Impacto on Social Media</w:t>
            </w:r>
          </w:p>
          <w:p w14:paraId="620DE940" w14:textId="77777777" w:rsidR="00411A82" w:rsidRPr="00AF345F" w:rsidRDefault="00411A82" w:rsidP="00411A82">
            <w:pPr>
              <w:widowControl/>
              <w:numPr>
                <w:ilvl w:val="1"/>
                <w:numId w:val="5"/>
              </w:numPr>
              <w:pBdr>
                <w:top w:val="nil"/>
                <w:left w:val="nil"/>
                <w:bottom w:val="nil"/>
                <w:right w:val="nil"/>
                <w:between w:val="nil"/>
              </w:pBdr>
              <w:tabs>
                <w:tab w:val="left" w:pos="847"/>
              </w:tabs>
              <w:spacing w:line="180" w:lineRule="auto"/>
              <w:ind w:right="36"/>
              <w:rPr>
                <w:color w:val="808080" w:themeColor="background1" w:themeShade="80"/>
                <w:sz w:val="16"/>
                <w:szCs w:val="16"/>
                <w:lang w:val="en-US"/>
              </w:rPr>
            </w:pPr>
            <w:r w:rsidRPr="00AF345F">
              <w:rPr>
                <w:color w:val="808080" w:themeColor="background1" w:themeShade="80"/>
                <w:sz w:val="16"/>
                <w:szCs w:val="16"/>
                <w:lang w:val="en-US"/>
              </w:rPr>
              <w:t>Comparasion between Production and Distribution on Antena 3 and Netflix: Narrative and Stylistic Evolution</w:t>
            </w:r>
          </w:p>
          <w:p w14:paraId="4ABA21C7" w14:textId="77777777" w:rsidR="00411A82" w:rsidRPr="00AF345F" w:rsidRDefault="00411A82" w:rsidP="00411A82">
            <w:pPr>
              <w:widowControl/>
              <w:numPr>
                <w:ilvl w:val="0"/>
                <w:numId w:val="5"/>
              </w:numPr>
              <w:pBdr>
                <w:top w:val="nil"/>
                <w:left w:val="nil"/>
                <w:bottom w:val="nil"/>
                <w:right w:val="nil"/>
                <w:between w:val="nil"/>
              </w:pBdr>
              <w:spacing w:line="173" w:lineRule="auto"/>
              <w:ind w:left="169" w:right="36" w:hanging="142"/>
              <w:rPr>
                <w:color w:val="808080" w:themeColor="background1" w:themeShade="80"/>
                <w:sz w:val="16"/>
                <w:szCs w:val="16"/>
              </w:rPr>
            </w:pPr>
            <w:r w:rsidRPr="00AF345F">
              <w:rPr>
                <w:color w:val="808080" w:themeColor="background1" w:themeShade="80"/>
                <w:sz w:val="16"/>
                <w:szCs w:val="16"/>
              </w:rPr>
              <w:t>Discussion and Conclusions</w:t>
            </w:r>
          </w:p>
          <w:p w14:paraId="61AEADDA" w14:textId="77777777" w:rsidR="00411A82" w:rsidRPr="00AF345F" w:rsidRDefault="00411A82" w:rsidP="00411A82">
            <w:pPr>
              <w:widowControl/>
              <w:numPr>
                <w:ilvl w:val="0"/>
                <w:numId w:val="5"/>
              </w:numPr>
              <w:pBdr>
                <w:top w:val="nil"/>
                <w:left w:val="nil"/>
                <w:bottom w:val="nil"/>
                <w:right w:val="nil"/>
                <w:between w:val="nil"/>
              </w:pBdr>
              <w:spacing w:line="198" w:lineRule="auto"/>
              <w:ind w:left="169" w:right="36" w:hanging="142"/>
              <w:rPr>
                <w:color w:val="808080" w:themeColor="background1" w:themeShade="80"/>
                <w:sz w:val="16"/>
                <w:szCs w:val="16"/>
              </w:rPr>
            </w:pPr>
            <w:r w:rsidRPr="00AF345F">
              <w:rPr>
                <w:color w:val="808080" w:themeColor="background1" w:themeShade="80"/>
                <w:sz w:val="16"/>
                <w:szCs w:val="16"/>
              </w:rPr>
              <w:t>References</w:t>
            </w:r>
          </w:p>
          <w:p w14:paraId="00000027" w14:textId="77777777" w:rsidR="00183E9D" w:rsidRDefault="00183E9D">
            <w:pPr>
              <w:widowControl/>
              <w:spacing w:before="177" w:line="204" w:lineRule="auto"/>
              <w:ind w:left="169" w:hanging="142"/>
              <w:rPr>
                <w:b/>
                <w:sz w:val="18"/>
                <w:szCs w:val="18"/>
              </w:rPr>
            </w:pPr>
          </w:p>
        </w:tc>
        <w:tc>
          <w:tcPr>
            <w:tcW w:w="4678" w:type="dxa"/>
          </w:tcPr>
          <w:p w14:paraId="00000028" w14:textId="392AEB49" w:rsidR="00183E9D" w:rsidRPr="00AF345F" w:rsidRDefault="00411A82">
            <w:pPr>
              <w:widowControl/>
              <w:spacing w:line="204" w:lineRule="auto"/>
              <w:jc w:val="both"/>
              <w:rPr>
                <w:sz w:val="18"/>
                <w:szCs w:val="18"/>
                <w:lang w:val="en-US"/>
              </w:rPr>
            </w:pPr>
            <w:r w:rsidRPr="00AF345F">
              <w:rPr>
                <w:sz w:val="18"/>
                <w:szCs w:val="18"/>
                <w:lang w:val="en-US"/>
              </w:rPr>
              <w:t xml:space="preserve">The accelerated pace of production and consumption compels streaming platforms to acquire content and make safe bets with third-party content in the countries where they operate. Upon entering the Spanish market, </w:t>
            </w:r>
            <w:r w:rsidRPr="00AF345F">
              <w:rPr>
                <w:i/>
                <w:iCs/>
                <w:sz w:val="18"/>
                <w:szCs w:val="18"/>
                <w:lang w:val="en-US"/>
              </w:rPr>
              <w:t>Netflix</w:t>
            </w:r>
            <w:r w:rsidRPr="00AF345F">
              <w:rPr>
                <w:sz w:val="18"/>
                <w:szCs w:val="18"/>
                <w:lang w:val="en-US"/>
              </w:rPr>
              <w:t xml:space="preserve"> acquired the rights to </w:t>
            </w:r>
            <w:r w:rsidRPr="00AF345F">
              <w:rPr>
                <w:i/>
                <w:iCs/>
                <w:sz w:val="18"/>
                <w:szCs w:val="18"/>
                <w:lang w:val="en-US"/>
              </w:rPr>
              <w:t xml:space="preserve">Money Heist </w:t>
            </w:r>
            <w:r w:rsidRPr="00AF345F">
              <w:rPr>
                <w:sz w:val="18"/>
                <w:szCs w:val="18"/>
                <w:lang w:val="en-US"/>
              </w:rPr>
              <w:t xml:space="preserve">from </w:t>
            </w:r>
            <w:r w:rsidRPr="00AF345F">
              <w:rPr>
                <w:i/>
                <w:iCs/>
                <w:sz w:val="18"/>
                <w:szCs w:val="18"/>
                <w:lang w:val="en-US"/>
              </w:rPr>
              <w:t>Atresmedia</w:t>
            </w:r>
            <w:r w:rsidRPr="00AF345F">
              <w:rPr>
                <w:sz w:val="18"/>
                <w:szCs w:val="18"/>
                <w:lang w:val="en-US"/>
              </w:rPr>
              <w:t xml:space="preserve"> and successfully relaunched the show to a new audience. An in-depth narrative and stylistic analysis, combined with a bibliographic review, was conducted, along with in-depth interviews with professionals from </w:t>
            </w:r>
            <w:r w:rsidRPr="00AF345F">
              <w:rPr>
                <w:i/>
                <w:iCs/>
                <w:sz w:val="18"/>
                <w:szCs w:val="18"/>
                <w:lang w:val="en-US"/>
              </w:rPr>
              <w:t>Netflix</w:t>
            </w:r>
            <w:r w:rsidRPr="00AF345F">
              <w:rPr>
                <w:sz w:val="18"/>
                <w:szCs w:val="18"/>
                <w:lang w:val="en-US"/>
              </w:rPr>
              <w:t xml:space="preserve">, the show, and the industry in order to assess the evolution of the series before, during, and after </w:t>
            </w:r>
            <w:r w:rsidRPr="00AF345F">
              <w:rPr>
                <w:i/>
                <w:iCs/>
                <w:sz w:val="18"/>
                <w:szCs w:val="18"/>
                <w:lang w:val="en-US"/>
              </w:rPr>
              <w:t>Netflix'</w:t>
            </w:r>
            <w:r w:rsidRPr="00AF345F">
              <w:rPr>
                <w:sz w:val="18"/>
                <w:szCs w:val="18"/>
                <w:lang w:val="en-US"/>
              </w:rPr>
              <w:t xml:space="preserve">s acquisition. There is a significant improvement in stylistic and promotional quality, along with a narrative repetition throughout the seasons created by </w:t>
            </w:r>
            <w:r w:rsidRPr="00AF345F">
              <w:rPr>
                <w:i/>
                <w:iCs/>
                <w:sz w:val="18"/>
                <w:szCs w:val="18"/>
                <w:lang w:val="en-US"/>
              </w:rPr>
              <w:t>Netflix.</w:t>
            </w:r>
            <w:r w:rsidRPr="00AF345F">
              <w:rPr>
                <w:sz w:val="18"/>
                <w:szCs w:val="18"/>
                <w:lang w:val="en-US"/>
              </w:rPr>
              <w:t xml:space="preserve"> The show's impact was amplified through content management and promotion both within and outside social media. Successful audiovisual products are often overexploited and expanded, leading to a long-term decline in creativity and audiovisual quality. Thanks to </w:t>
            </w:r>
            <w:r w:rsidRPr="00AF345F">
              <w:rPr>
                <w:i/>
                <w:iCs/>
                <w:sz w:val="18"/>
                <w:szCs w:val="18"/>
                <w:lang w:val="en-US"/>
              </w:rPr>
              <w:t>Netflix'</w:t>
            </w:r>
            <w:r w:rsidRPr="00AF345F">
              <w:rPr>
                <w:sz w:val="18"/>
                <w:szCs w:val="18"/>
                <w:lang w:val="en-US"/>
              </w:rPr>
              <w:t>s acquisition, a local product was transformed into a global mass phenomenon.</w:t>
            </w:r>
          </w:p>
        </w:tc>
      </w:tr>
    </w:tbl>
    <w:p w14:paraId="00000029" w14:textId="77777777" w:rsidR="00183E9D" w:rsidRPr="00AF345F" w:rsidRDefault="007F7AB1">
      <w:pPr>
        <w:widowControl/>
        <w:spacing w:before="177" w:line="204" w:lineRule="auto"/>
        <w:ind w:left="660"/>
        <w:jc w:val="both"/>
        <w:rPr>
          <w:b/>
          <w:sz w:val="18"/>
          <w:szCs w:val="18"/>
          <w:lang w:val="en-US"/>
        </w:rPr>
      </w:pPr>
      <w:r w:rsidRPr="00AF345F">
        <w:rPr>
          <w:b/>
          <w:sz w:val="18"/>
          <w:szCs w:val="18"/>
          <w:lang w:val="en-US"/>
        </w:rPr>
        <w:t>Palabras clave</w:t>
      </w:r>
    </w:p>
    <w:p w14:paraId="3E17BB28" w14:textId="77777777" w:rsidR="00183E9D" w:rsidRDefault="007F7AB1">
      <w:pPr>
        <w:widowControl/>
        <w:spacing w:before="9" w:line="199" w:lineRule="auto"/>
        <w:ind w:left="660" w:right="134"/>
        <w:jc w:val="both"/>
        <w:rPr>
          <w:sz w:val="18"/>
          <w:szCs w:val="18"/>
          <w:lang w:val="en-US"/>
        </w:rPr>
      </w:pPr>
      <w:r w:rsidRPr="00AF345F">
        <w:rPr>
          <w:sz w:val="18"/>
          <w:szCs w:val="18"/>
          <w:lang w:val="en-US"/>
        </w:rPr>
        <w:t>“</w:t>
      </w:r>
      <w:r w:rsidR="00411A82" w:rsidRPr="00AF345F">
        <w:rPr>
          <w:sz w:val="18"/>
          <w:szCs w:val="18"/>
          <w:lang w:val="en-US"/>
        </w:rPr>
        <w:t>Streaming”; “over-the-top services”; “Money Heist”; “advertising”; “Netflix”; “Antena 3”.</w:t>
      </w:r>
    </w:p>
    <w:p w14:paraId="6F467C78" w14:textId="77777777" w:rsidR="00AF345F" w:rsidRPr="00AF345F" w:rsidRDefault="00AF345F" w:rsidP="00AF345F">
      <w:pPr>
        <w:rPr>
          <w:sz w:val="18"/>
          <w:szCs w:val="18"/>
          <w:lang w:val="en-US"/>
        </w:rPr>
      </w:pPr>
    </w:p>
    <w:p w14:paraId="7AF96A32" w14:textId="77777777" w:rsidR="00AF345F" w:rsidRPr="00AF345F" w:rsidRDefault="00AF345F" w:rsidP="00AF345F">
      <w:pPr>
        <w:rPr>
          <w:sz w:val="18"/>
          <w:szCs w:val="18"/>
          <w:lang w:val="en-US"/>
        </w:rPr>
      </w:pPr>
    </w:p>
    <w:p w14:paraId="451753B8" w14:textId="77777777" w:rsidR="00AF345F" w:rsidRPr="00AF345F" w:rsidRDefault="00AF345F" w:rsidP="00AF345F">
      <w:pPr>
        <w:rPr>
          <w:sz w:val="18"/>
          <w:szCs w:val="18"/>
          <w:lang w:val="en-US"/>
        </w:rPr>
      </w:pPr>
    </w:p>
    <w:p w14:paraId="5FD3F6F5" w14:textId="77777777" w:rsidR="00AF345F" w:rsidRPr="00AF345F" w:rsidRDefault="00AF345F" w:rsidP="00AF345F">
      <w:pPr>
        <w:rPr>
          <w:sz w:val="18"/>
          <w:szCs w:val="18"/>
          <w:lang w:val="en-US"/>
        </w:rPr>
      </w:pPr>
    </w:p>
    <w:p w14:paraId="0000002A" w14:textId="0435CB33" w:rsidR="00AF345F" w:rsidRPr="00AF345F" w:rsidRDefault="00AF345F" w:rsidP="00AF345F">
      <w:pPr>
        <w:tabs>
          <w:tab w:val="left" w:pos="4577"/>
        </w:tabs>
        <w:rPr>
          <w:sz w:val="18"/>
          <w:szCs w:val="18"/>
          <w:lang w:val="en-US"/>
        </w:rPr>
        <w:sectPr w:rsidR="00AF345F" w:rsidRPr="00AF345F" w:rsidSect="005E0526">
          <w:headerReference w:type="default" r:id="rId33"/>
          <w:footerReference w:type="default" r:id="rId34"/>
          <w:pgSz w:w="9640" w:h="13610"/>
          <w:pgMar w:top="1480" w:right="1000" w:bottom="2120" w:left="1040" w:header="1148" w:footer="1931" w:gutter="0"/>
          <w:cols w:space="720"/>
        </w:sectPr>
      </w:pPr>
    </w:p>
    <w:p w14:paraId="0000002B" w14:textId="77777777" w:rsidR="00183E9D" w:rsidRDefault="007F7AB1">
      <w:pPr>
        <w:pStyle w:val="Ttulo1"/>
        <w:widowControl/>
        <w:numPr>
          <w:ilvl w:val="0"/>
          <w:numId w:val="3"/>
        </w:numPr>
        <w:spacing w:after="80"/>
        <w:rPr>
          <w:rFonts w:ascii="Garamond" w:eastAsia="Garamond" w:hAnsi="Garamond" w:cs="Garamond"/>
          <w:b/>
        </w:rPr>
      </w:pPr>
      <w:r>
        <w:rPr>
          <w:rFonts w:ascii="Garamond" w:eastAsia="Garamond" w:hAnsi="Garamond" w:cs="Garamond"/>
          <w:b/>
          <w:color w:val="98361E"/>
        </w:rPr>
        <w:lastRenderedPageBreak/>
        <w:t>Introducción</w:t>
      </w:r>
    </w:p>
    <w:p w14:paraId="6B836A1E" w14:textId="1927E917" w:rsidR="00411A82" w:rsidRDefault="00411A82" w:rsidP="00411A82">
      <w:pPr>
        <w:pStyle w:val="Ttulo1"/>
        <w:widowControl/>
        <w:spacing w:after="80"/>
        <w:ind w:left="426"/>
        <w:rPr>
          <w:rFonts w:ascii="Garamond" w:eastAsia="Garamond" w:hAnsi="Garamond" w:cs="Garamond"/>
          <w:i/>
          <w:color w:val="98361E"/>
        </w:rPr>
      </w:pPr>
      <w:commentRangeStart w:id="3"/>
      <w:r>
        <w:rPr>
          <w:rFonts w:ascii="Garamond" w:eastAsia="Garamond" w:hAnsi="Garamond" w:cs="Garamond"/>
          <w:i/>
          <w:color w:val="98361E"/>
        </w:rPr>
        <w:t>1.1.</w:t>
      </w:r>
      <w:r>
        <w:rPr>
          <w:rFonts w:ascii="Garamond" w:eastAsia="Garamond" w:hAnsi="Garamond" w:cs="Garamond"/>
          <w:i/>
        </w:rPr>
        <w:t xml:space="preserve"> </w:t>
      </w:r>
      <w:r>
        <w:rPr>
          <w:rFonts w:ascii="Garamond" w:eastAsia="Garamond" w:hAnsi="Garamond" w:cs="Garamond"/>
          <w:i/>
          <w:color w:val="98361E"/>
        </w:rPr>
        <w:t>La reestructuración del sistema audiovisual español</w:t>
      </w:r>
      <w:commentRangeEnd w:id="3"/>
      <w:r w:rsidR="00D76D20">
        <w:rPr>
          <w:rStyle w:val="Refdecomentario"/>
          <w:rFonts w:ascii="Garamond" w:eastAsia="Garamond" w:hAnsi="Garamond" w:cs="Garamond"/>
          <w:i/>
          <w:color w:val="98361E"/>
          <w:sz w:val="24"/>
          <w:szCs w:val="24"/>
        </w:rPr>
        <w:commentReference w:id="3"/>
      </w:r>
    </w:p>
    <w:p w14:paraId="4AFD1E62" w14:textId="77777777" w:rsidR="00411A82" w:rsidRDefault="00411A82">
      <w:pPr>
        <w:widowControl/>
        <w:pBdr>
          <w:top w:val="nil"/>
          <w:left w:val="nil"/>
          <w:bottom w:val="nil"/>
          <w:right w:val="nil"/>
          <w:between w:val="nil"/>
        </w:pBdr>
        <w:spacing w:after="80"/>
        <w:ind w:left="567"/>
        <w:rPr>
          <w:color w:val="000000"/>
          <w:sz w:val="20"/>
          <w:szCs w:val="20"/>
        </w:rPr>
      </w:pPr>
    </w:p>
    <w:p w14:paraId="6668E1E3" w14:textId="106F3018" w:rsidR="00411A82" w:rsidRDefault="00000000" w:rsidP="00411A82">
      <w:pPr>
        <w:widowControl/>
        <w:pBdr>
          <w:top w:val="nil"/>
          <w:left w:val="nil"/>
          <w:bottom w:val="nil"/>
          <w:right w:val="nil"/>
          <w:between w:val="nil"/>
        </w:pBdr>
        <w:spacing w:after="80"/>
        <w:ind w:left="425" w:right="369"/>
        <w:jc w:val="both"/>
        <w:rPr>
          <w:color w:val="231F20"/>
          <w:sz w:val="20"/>
          <w:szCs w:val="20"/>
        </w:rPr>
      </w:pPr>
      <w:sdt>
        <w:sdtPr>
          <w:tag w:val="goog_rdk_3"/>
          <w:id w:val="-1414471142"/>
        </w:sdtPr>
        <w:sdtContent/>
      </w:sdt>
      <w:r w:rsidR="00411A82" w:rsidRPr="00AA7E08">
        <w:rPr>
          <w:color w:val="231F20"/>
          <w:sz w:val="20"/>
          <w:szCs w:val="20"/>
        </w:rPr>
        <w:t xml:space="preserve">La llegada de las plataformas de streaming revolucionó toda la industria audiovisual, </w:t>
      </w:r>
      <w:r w:rsidR="00411A82" w:rsidRPr="00D37EC6">
        <w:rPr>
          <w:color w:val="231F20"/>
          <w:sz w:val="20"/>
          <w:szCs w:val="20"/>
        </w:rPr>
        <w:t>Anderson (2006, p. 23)</w:t>
      </w:r>
      <w:r w:rsidR="00411A82" w:rsidRPr="00AA7E08">
        <w:rPr>
          <w:color w:val="231F20"/>
          <w:sz w:val="20"/>
          <w:szCs w:val="20"/>
        </w:rPr>
        <w:t xml:space="preserve"> hablaba de empresas de ‘larga cola’, buscando referirse a las </w:t>
      </w:r>
      <w:r w:rsidR="00B93AD4">
        <w:rPr>
          <w:color w:val="231F20"/>
          <w:sz w:val="20"/>
          <w:szCs w:val="20"/>
        </w:rPr>
        <w:t>“</w:t>
      </w:r>
      <w:r w:rsidR="00411A82" w:rsidRPr="00AA7E08">
        <w:rPr>
          <w:color w:val="231F20"/>
          <w:sz w:val="20"/>
          <w:szCs w:val="20"/>
        </w:rPr>
        <w:t>empresas de Internet que eliminan las fronteras espaciales y temporales de la economía y que, por lo tanto, incrementan la participación y democratizan el acceso a la cultura</w:t>
      </w:r>
      <w:r w:rsidR="00B93AD4">
        <w:rPr>
          <w:color w:val="231F20"/>
          <w:sz w:val="20"/>
          <w:szCs w:val="20"/>
        </w:rPr>
        <w:t>”</w:t>
      </w:r>
      <w:r w:rsidR="00411A82" w:rsidRPr="00AA7E08">
        <w:rPr>
          <w:color w:val="231F20"/>
          <w:sz w:val="20"/>
          <w:szCs w:val="20"/>
        </w:rPr>
        <w:t xml:space="preserve"> (Anderson, 2006, p. 23). Cualquier actividad económica está sujeta a grandes cambios que dependen en gran parte </w:t>
      </w:r>
      <w:r w:rsidR="002B634E">
        <w:rPr>
          <w:color w:val="231F20"/>
          <w:sz w:val="20"/>
          <w:szCs w:val="20"/>
        </w:rPr>
        <w:t>de</w:t>
      </w:r>
      <w:r w:rsidR="00411A82" w:rsidRPr="00AA7E08">
        <w:rPr>
          <w:color w:val="231F20"/>
          <w:sz w:val="20"/>
          <w:szCs w:val="20"/>
        </w:rPr>
        <w:t xml:space="preserve"> las tendencias de consumo, sin embargo, dichos cambios son mayores en el sector del entretenimiento, debido a su alto componente social y tecnológico.</w:t>
      </w:r>
      <w:r w:rsidR="00411A82">
        <w:rPr>
          <w:color w:val="231F20"/>
          <w:sz w:val="20"/>
          <w:szCs w:val="20"/>
        </w:rPr>
        <w:t xml:space="preserve"> </w:t>
      </w:r>
      <w:r w:rsidR="00B93AD4">
        <w:rPr>
          <w:color w:val="231F20"/>
          <w:sz w:val="20"/>
          <w:szCs w:val="20"/>
        </w:rPr>
        <w:t>“</w:t>
      </w:r>
      <w:r w:rsidR="00411A82" w:rsidRPr="00AA7E08">
        <w:rPr>
          <w:color w:val="231F20"/>
          <w:sz w:val="20"/>
          <w:szCs w:val="20"/>
        </w:rPr>
        <w:t>La rápida penetración en el mercado audiovisual internacional de estos operadores con innovadores modelos de negocio revolucionó el sector y transformó los hábitos de consumo audiovisual de la audiencia</w:t>
      </w:r>
      <w:r w:rsidR="00B93AD4">
        <w:rPr>
          <w:color w:val="231F20"/>
          <w:sz w:val="20"/>
          <w:szCs w:val="20"/>
        </w:rPr>
        <w:t>”</w:t>
      </w:r>
      <w:r w:rsidR="00411A82" w:rsidRPr="00AA7E08">
        <w:rPr>
          <w:color w:val="231F20"/>
          <w:sz w:val="20"/>
          <w:szCs w:val="20"/>
        </w:rPr>
        <w:t xml:space="preserve"> (Gonzále</w:t>
      </w:r>
      <w:r w:rsidR="00D26FB7">
        <w:rPr>
          <w:color w:val="231F20"/>
          <w:sz w:val="20"/>
          <w:szCs w:val="20"/>
        </w:rPr>
        <w:t xml:space="preserve">z </w:t>
      </w:r>
      <w:r w:rsidR="00D26FB7">
        <w:rPr>
          <w:i/>
          <w:iCs/>
          <w:color w:val="231F20"/>
          <w:sz w:val="20"/>
          <w:szCs w:val="20"/>
        </w:rPr>
        <w:t>et al.</w:t>
      </w:r>
      <w:r w:rsidR="00D26FB7">
        <w:rPr>
          <w:color w:val="231F20"/>
          <w:sz w:val="20"/>
          <w:szCs w:val="20"/>
        </w:rPr>
        <w:t>,</w:t>
      </w:r>
      <w:r w:rsidR="00411A82" w:rsidRPr="00AA7E08">
        <w:rPr>
          <w:color w:val="231F20"/>
          <w:sz w:val="20"/>
          <w:szCs w:val="20"/>
        </w:rPr>
        <w:t xml:space="preserve"> 2020, p. 2).</w:t>
      </w:r>
      <w:r w:rsidR="00411A82">
        <w:rPr>
          <w:color w:val="231F20"/>
          <w:sz w:val="20"/>
          <w:szCs w:val="20"/>
        </w:rPr>
        <w:t xml:space="preserve"> </w:t>
      </w:r>
    </w:p>
    <w:p w14:paraId="53302D21" w14:textId="293DD90D" w:rsidR="00D76D20" w:rsidRDefault="00411A82" w:rsidP="00D76D20">
      <w:pPr>
        <w:widowControl/>
        <w:pBdr>
          <w:top w:val="nil"/>
          <w:left w:val="nil"/>
          <w:bottom w:val="nil"/>
          <w:right w:val="nil"/>
          <w:between w:val="nil"/>
        </w:pBdr>
        <w:spacing w:after="80"/>
        <w:ind w:left="425" w:right="369"/>
        <w:jc w:val="both"/>
        <w:rPr>
          <w:color w:val="231F20"/>
          <w:sz w:val="20"/>
          <w:szCs w:val="20"/>
        </w:rPr>
      </w:pPr>
      <w:r w:rsidRPr="00AA7E08">
        <w:rPr>
          <w:color w:val="231F20"/>
          <w:sz w:val="20"/>
          <w:szCs w:val="20"/>
        </w:rPr>
        <w:t xml:space="preserve">El surgimiento de </w:t>
      </w:r>
      <w:r w:rsidRPr="00AA7E08">
        <w:rPr>
          <w:i/>
          <w:iCs/>
          <w:color w:val="231F20"/>
          <w:sz w:val="20"/>
          <w:szCs w:val="20"/>
        </w:rPr>
        <w:t xml:space="preserve">Netflix </w:t>
      </w:r>
      <w:r w:rsidRPr="00AA7E08">
        <w:rPr>
          <w:color w:val="231F20"/>
          <w:sz w:val="20"/>
          <w:szCs w:val="20"/>
        </w:rPr>
        <w:t xml:space="preserve">y otros servicios de streaming </w:t>
      </w:r>
      <w:r w:rsidR="00B93AD4">
        <w:rPr>
          <w:color w:val="231F20"/>
          <w:sz w:val="20"/>
          <w:szCs w:val="20"/>
        </w:rPr>
        <w:t>“</w:t>
      </w:r>
      <w:r w:rsidRPr="00AA7E08">
        <w:rPr>
          <w:color w:val="231F20"/>
          <w:sz w:val="20"/>
          <w:szCs w:val="20"/>
        </w:rPr>
        <w:t xml:space="preserve">marcó el comienzo de una nueva lógica institucional en la producción y distribución de películas, y abrió una brecha con las partes interesadas de la industria </w:t>
      </w:r>
      <w:r w:rsidRPr="00B93AD4">
        <w:rPr>
          <w:color w:val="231F20"/>
          <w:sz w:val="20"/>
          <w:szCs w:val="20"/>
        </w:rPr>
        <w:t>tradicional</w:t>
      </w:r>
      <w:r w:rsidR="00B93AD4" w:rsidRPr="00B93AD4">
        <w:rPr>
          <w:color w:val="231F20"/>
          <w:sz w:val="20"/>
          <w:szCs w:val="20"/>
        </w:rPr>
        <w:t>”</w:t>
      </w:r>
      <w:r w:rsidRPr="00B93AD4">
        <w:rPr>
          <w:color w:val="231F20"/>
          <w:sz w:val="20"/>
          <w:szCs w:val="20"/>
        </w:rPr>
        <w:t xml:space="preserve"> (Hadida</w:t>
      </w:r>
      <w:r w:rsidR="00D26FB7">
        <w:rPr>
          <w:color w:val="231F20"/>
          <w:sz w:val="20"/>
          <w:szCs w:val="20"/>
        </w:rPr>
        <w:t xml:space="preserve"> </w:t>
      </w:r>
      <w:r w:rsidR="00D26FB7">
        <w:rPr>
          <w:i/>
          <w:iCs/>
          <w:color w:val="231F20"/>
          <w:sz w:val="20"/>
          <w:szCs w:val="20"/>
        </w:rPr>
        <w:t>et al.</w:t>
      </w:r>
      <w:r w:rsidR="00D26FB7">
        <w:rPr>
          <w:color w:val="231F20"/>
          <w:sz w:val="20"/>
          <w:szCs w:val="20"/>
        </w:rPr>
        <w:t>,</w:t>
      </w:r>
      <w:r w:rsidRPr="00B93AD4">
        <w:rPr>
          <w:color w:val="231F20"/>
          <w:sz w:val="20"/>
          <w:szCs w:val="20"/>
        </w:rPr>
        <w:t xml:space="preserve"> 2020</w:t>
      </w:r>
      <w:r w:rsidR="00B93AD4" w:rsidRPr="00B93AD4">
        <w:rPr>
          <w:color w:val="231F20"/>
          <w:sz w:val="20"/>
          <w:szCs w:val="20"/>
        </w:rPr>
        <w:t>, p.</w:t>
      </w:r>
      <w:r w:rsidR="00D26FB7">
        <w:rPr>
          <w:color w:val="231F20"/>
          <w:sz w:val="20"/>
          <w:szCs w:val="20"/>
        </w:rPr>
        <w:t xml:space="preserve"> </w:t>
      </w:r>
      <w:r w:rsidR="00B93AD4" w:rsidRPr="00B93AD4">
        <w:rPr>
          <w:color w:val="231F20"/>
          <w:sz w:val="20"/>
          <w:szCs w:val="20"/>
        </w:rPr>
        <w:t>215</w:t>
      </w:r>
      <w:r w:rsidRPr="00B93AD4">
        <w:rPr>
          <w:color w:val="231F20"/>
          <w:sz w:val="20"/>
          <w:szCs w:val="20"/>
        </w:rPr>
        <w:t>).</w:t>
      </w:r>
      <w:r w:rsidRPr="00AA7E08">
        <w:rPr>
          <w:color w:val="231F20"/>
          <w:sz w:val="20"/>
          <w:szCs w:val="20"/>
        </w:rPr>
        <w:t xml:space="preserve"> </w:t>
      </w:r>
      <w:r w:rsidR="00B93AD4">
        <w:rPr>
          <w:color w:val="231F20"/>
          <w:sz w:val="20"/>
          <w:szCs w:val="20"/>
        </w:rPr>
        <w:t>“</w:t>
      </w:r>
      <w:r w:rsidRPr="00AA7E08">
        <w:rPr>
          <w:color w:val="231F20"/>
          <w:sz w:val="20"/>
          <w:szCs w:val="20"/>
        </w:rPr>
        <w:t xml:space="preserve">Las plataformas de streaming cambian la relación entre consumidores y distribuidores al reemplazar el compromiso por la </w:t>
      </w:r>
      <w:r w:rsidRPr="00B93AD4">
        <w:rPr>
          <w:color w:val="231F20"/>
          <w:sz w:val="20"/>
          <w:szCs w:val="20"/>
        </w:rPr>
        <w:t>conveniencia</w:t>
      </w:r>
      <w:r w:rsidR="00B93AD4" w:rsidRPr="00B93AD4">
        <w:rPr>
          <w:color w:val="231F20"/>
          <w:sz w:val="20"/>
          <w:szCs w:val="20"/>
        </w:rPr>
        <w:t>”</w:t>
      </w:r>
      <w:r w:rsidRPr="00B93AD4">
        <w:rPr>
          <w:color w:val="231F20"/>
          <w:sz w:val="20"/>
          <w:szCs w:val="20"/>
        </w:rPr>
        <w:t xml:space="preserve"> (Hadida</w:t>
      </w:r>
      <w:r w:rsidR="00D26FB7">
        <w:rPr>
          <w:color w:val="231F20"/>
          <w:sz w:val="20"/>
          <w:szCs w:val="20"/>
        </w:rPr>
        <w:t xml:space="preserve"> </w:t>
      </w:r>
      <w:r w:rsidR="00D26FB7">
        <w:rPr>
          <w:i/>
          <w:iCs/>
          <w:color w:val="231F20"/>
          <w:sz w:val="20"/>
          <w:szCs w:val="20"/>
        </w:rPr>
        <w:t>et al.</w:t>
      </w:r>
      <w:r w:rsidR="00D26FB7">
        <w:rPr>
          <w:color w:val="231F20"/>
          <w:sz w:val="20"/>
          <w:szCs w:val="20"/>
        </w:rPr>
        <w:t>,</w:t>
      </w:r>
      <w:r w:rsidRPr="00B93AD4">
        <w:rPr>
          <w:color w:val="231F20"/>
          <w:sz w:val="20"/>
          <w:szCs w:val="20"/>
        </w:rPr>
        <w:t xml:space="preserve"> 2020</w:t>
      </w:r>
      <w:r w:rsidR="00B93AD4" w:rsidRPr="00B93AD4">
        <w:rPr>
          <w:color w:val="231F20"/>
          <w:sz w:val="20"/>
          <w:szCs w:val="20"/>
        </w:rPr>
        <w:t>, p. 228</w:t>
      </w:r>
      <w:r w:rsidRPr="00B93AD4">
        <w:rPr>
          <w:color w:val="231F20"/>
          <w:sz w:val="20"/>
          <w:szCs w:val="20"/>
        </w:rPr>
        <w:t>).</w:t>
      </w:r>
      <w:r w:rsidRPr="00AA7E08">
        <w:rPr>
          <w:color w:val="231F20"/>
          <w:sz w:val="20"/>
          <w:szCs w:val="20"/>
        </w:rPr>
        <w:t xml:space="preserve"> </w:t>
      </w:r>
      <w:r>
        <w:rPr>
          <w:color w:val="231F20"/>
          <w:sz w:val="20"/>
          <w:szCs w:val="20"/>
        </w:rPr>
        <w:t xml:space="preserve"> </w:t>
      </w:r>
    </w:p>
    <w:p w14:paraId="602E0A20" w14:textId="6B8CD0D1" w:rsidR="005735E9" w:rsidRDefault="00411A82" w:rsidP="005735E9">
      <w:pPr>
        <w:widowControl/>
        <w:pBdr>
          <w:top w:val="nil"/>
          <w:left w:val="nil"/>
          <w:bottom w:val="nil"/>
          <w:right w:val="nil"/>
          <w:between w:val="nil"/>
        </w:pBdr>
        <w:spacing w:after="80"/>
        <w:ind w:left="425" w:right="369"/>
        <w:jc w:val="both"/>
        <w:rPr>
          <w:color w:val="231F20"/>
          <w:sz w:val="20"/>
          <w:szCs w:val="20"/>
        </w:rPr>
      </w:pPr>
      <w:r w:rsidRPr="00AA7E08">
        <w:rPr>
          <w:color w:val="231F20"/>
          <w:sz w:val="20"/>
          <w:szCs w:val="20"/>
        </w:rPr>
        <w:t xml:space="preserve">En comparación con los servicios tradicionales de televisión de pago que operaban en España, la rápida penetración de </w:t>
      </w:r>
      <w:r w:rsidRPr="00AA7E08">
        <w:rPr>
          <w:i/>
          <w:iCs/>
          <w:color w:val="231F20"/>
          <w:sz w:val="20"/>
          <w:szCs w:val="20"/>
        </w:rPr>
        <w:t>Netflix</w:t>
      </w:r>
      <w:r w:rsidRPr="00AA7E08">
        <w:rPr>
          <w:color w:val="231F20"/>
          <w:sz w:val="20"/>
          <w:szCs w:val="20"/>
        </w:rPr>
        <w:t xml:space="preserve"> demostró que </w:t>
      </w:r>
      <w:r w:rsidR="00B93AD4">
        <w:rPr>
          <w:color w:val="231F20"/>
          <w:sz w:val="20"/>
          <w:szCs w:val="20"/>
        </w:rPr>
        <w:t>“</w:t>
      </w:r>
      <w:r w:rsidRPr="00AA7E08">
        <w:rPr>
          <w:color w:val="231F20"/>
          <w:sz w:val="20"/>
          <w:szCs w:val="20"/>
        </w:rPr>
        <w:t>existía una oportunidad para un servicio bajo demanda a un coste reducido</w:t>
      </w:r>
      <w:r w:rsidR="00B93AD4">
        <w:rPr>
          <w:color w:val="231F20"/>
          <w:sz w:val="20"/>
          <w:szCs w:val="20"/>
        </w:rPr>
        <w:t>”</w:t>
      </w:r>
      <w:r w:rsidRPr="00AA7E08">
        <w:rPr>
          <w:color w:val="231F20"/>
          <w:sz w:val="20"/>
          <w:szCs w:val="20"/>
        </w:rPr>
        <w:t xml:space="preserve"> (Castro y Cascajosa, 2020, p. 155).</w:t>
      </w:r>
    </w:p>
    <w:p w14:paraId="09054401" w14:textId="2C174D14" w:rsidR="00713D06" w:rsidRPr="00AA7E08" w:rsidRDefault="005735E9" w:rsidP="005735E9">
      <w:pPr>
        <w:widowControl/>
        <w:pBdr>
          <w:top w:val="nil"/>
          <w:left w:val="nil"/>
          <w:bottom w:val="nil"/>
          <w:right w:val="nil"/>
          <w:between w:val="nil"/>
        </w:pBdr>
        <w:spacing w:after="80"/>
        <w:ind w:left="425" w:right="369"/>
        <w:jc w:val="both"/>
        <w:rPr>
          <w:color w:val="231F20"/>
          <w:sz w:val="20"/>
          <w:szCs w:val="20"/>
        </w:rPr>
      </w:pPr>
      <w:r w:rsidRPr="00AF345F">
        <w:rPr>
          <w:color w:val="231F20"/>
          <w:sz w:val="20"/>
          <w:szCs w:val="20"/>
        </w:rPr>
        <w:t>La consolidación de las plataformas de streaming ha supuesto una reconfiguración profunda del ecosistema audiovisual, no solo en términos de distribución, sino también en los procesos de producción, financiación y compra de contenidos. Frente al modelo televisivo tradicional, basado en la programación lineal y en la medición inmediata de audiencias, las plataformas operan bajo una lógica de consumo bajo demanda que prioriza la acumulación de catálogo, la personalización algorítmica y la explotación prolongada de contenidos.</w:t>
      </w:r>
      <w:r>
        <w:rPr>
          <w:color w:val="231F20"/>
          <w:sz w:val="20"/>
          <w:szCs w:val="20"/>
        </w:rPr>
        <w:t xml:space="preserve"> </w:t>
      </w:r>
    </w:p>
    <w:p w14:paraId="384A48BC" w14:textId="17255E25" w:rsidR="005735E9" w:rsidRDefault="00411A82" w:rsidP="005735E9">
      <w:pPr>
        <w:widowControl/>
        <w:pBdr>
          <w:top w:val="nil"/>
          <w:left w:val="nil"/>
          <w:bottom w:val="nil"/>
          <w:right w:val="nil"/>
          <w:between w:val="nil"/>
        </w:pBdr>
        <w:spacing w:after="80"/>
        <w:ind w:left="425" w:right="369"/>
        <w:jc w:val="both"/>
        <w:rPr>
          <w:color w:val="231F20"/>
          <w:sz w:val="20"/>
          <w:szCs w:val="20"/>
        </w:rPr>
      </w:pPr>
      <w:r w:rsidRPr="00AA7E08">
        <w:rPr>
          <w:color w:val="231F20"/>
          <w:sz w:val="20"/>
          <w:szCs w:val="20"/>
        </w:rPr>
        <w:t xml:space="preserve">La perspectiva de la lógica institucional apunta a que las organizaciones se vuelven potencialmente más similares en el tiempo, por ejemplo, a través de la movilidad del capital humano entre ellas. </w:t>
      </w:r>
      <w:r w:rsidR="00B93AD4">
        <w:rPr>
          <w:color w:val="231F20"/>
          <w:sz w:val="20"/>
          <w:szCs w:val="20"/>
        </w:rPr>
        <w:t>“</w:t>
      </w:r>
      <w:r w:rsidRPr="00AA7E08">
        <w:rPr>
          <w:color w:val="231F20"/>
          <w:sz w:val="20"/>
          <w:szCs w:val="20"/>
        </w:rPr>
        <w:t>Los servicios de transmisión en línea contratan regularmente a ejecutivos de medios tradicionales</w:t>
      </w:r>
      <w:r w:rsidR="00B93AD4">
        <w:rPr>
          <w:color w:val="231F20"/>
          <w:sz w:val="20"/>
          <w:szCs w:val="20"/>
        </w:rPr>
        <w:t>”</w:t>
      </w:r>
      <w:r w:rsidRPr="00AA7E08">
        <w:rPr>
          <w:color w:val="231F20"/>
          <w:sz w:val="20"/>
          <w:szCs w:val="20"/>
        </w:rPr>
        <w:t xml:space="preserve"> </w:t>
      </w:r>
      <w:r w:rsidRPr="00B93AD4">
        <w:rPr>
          <w:color w:val="231F20"/>
          <w:sz w:val="20"/>
          <w:szCs w:val="20"/>
        </w:rPr>
        <w:t>(Hadida</w:t>
      </w:r>
      <w:r w:rsidR="00D26FB7">
        <w:rPr>
          <w:color w:val="231F20"/>
          <w:sz w:val="20"/>
          <w:szCs w:val="20"/>
        </w:rPr>
        <w:t xml:space="preserve"> </w:t>
      </w:r>
      <w:r w:rsidR="00D26FB7">
        <w:rPr>
          <w:i/>
          <w:iCs/>
          <w:color w:val="231F20"/>
          <w:sz w:val="20"/>
          <w:szCs w:val="20"/>
        </w:rPr>
        <w:t>et al.</w:t>
      </w:r>
      <w:r w:rsidR="00D26FB7">
        <w:rPr>
          <w:color w:val="231F20"/>
          <w:sz w:val="20"/>
          <w:szCs w:val="20"/>
        </w:rPr>
        <w:t>,</w:t>
      </w:r>
      <w:r w:rsidRPr="00B93AD4">
        <w:rPr>
          <w:color w:val="231F20"/>
          <w:sz w:val="20"/>
          <w:szCs w:val="20"/>
        </w:rPr>
        <w:t xml:space="preserve"> 2020</w:t>
      </w:r>
      <w:r w:rsidR="00B93AD4" w:rsidRPr="00B93AD4">
        <w:rPr>
          <w:color w:val="231F20"/>
          <w:sz w:val="20"/>
          <w:szCs w:val="20"/>
        </w:rPr>
        <w:t>, p. 231</w:t>
      </w:r>
      <w:r w:rsidRPr="00B93AD4">
        <w:rPr>
          <w:color w:val="231F20"/>
          <w:sz w:val="20"/>
          <w:szCs w:val="20"/>
        </w:rPr>
        <w:t xml:space="preserve">) </w:t>
      </w:r>
      <w:r w:rsidRPr="00AA7E08">
        <w:rPr>
          <w:color w:val="231F20"/>
          <w:sz w:val="20"/>
          <w:szCs w:val="20"/>
        </w:rPr>
        <w:t>sobre todo si las plataformas no son nacionales, ya que esta aproximación les permite tener un mayor conocimiento sobre el mercado en el que operan, así como el funcionamiento de sus competidores potenciales.</w:t>
      </w:r>
    </w:p>
    <w:p w14:paraId="71D28AB1" w14:textId="77777777" w:rsidR="005735E9" w:rsidRDefault="005735E9" w:rsidP="005735E9">
      <w:pPr>
        <w:widowControl/>
        <w:pBdr>
          <w:top w:val="nil"/>
          <w:left w:val="nil"/>
          <w:bottom w:val="nil"/>
          <w:right w:val="nil"/>
          <w:between w:val="nil"/>
        </w:pBdr>
        <w:spacing w:after="80"/>
        <w:ind w:left="425" w:right="369"/>
        <w:jc w:val="both"/>
        <w:rPr>
          <w:color w:val="231F20"/>
          <w:sz w:val="20"/>
          <w:szCs w:val="20"/>
        </w:rPr>
      </w:pPr>
    </w:p>
    <w:p w14:paraId="292871B3" w14:textId="00EAD49A" w:rsidR="002B634E" w:rsidRPr="00AF345F" w:rsidRDefault="005735E9" w:rsidP="00D76D20">
      <w:pPr>
        <w:widowControl/>
        <w:pBdr>
          <w:top w:val="nil"/>
          <w:left w:val="nil"/>
          <w:bottom w:val="nil"/>
          <w:right w:val="nil"/>
          <w:between w:val="nil"/>
        </w:pBdr>
        <w:spacing w:after="80"/>
        <w:ind w:left="425" w:right="369"/>
        <w:jc w:val="both"/>
        <w:rPr>
          <w:color w:val="231F20"/>
          <w:sz w:val="20"/>
          <w:szCs w:val="20"/>
        </w:rPr>
      </w:pPr>
      <w:r w:rsidRPr="00AF345F">
        <w:rPr>
          <w:color w:val="231F20"/>
          <w:sz w:val="20"/>
          <w:szCs w:val="20"/>
        </w:rPr>
        <w:t>Este cambio de paradigma ha favorecido la aparición de nuevas dinámicas industriales en las que las series dejan de concebirse como productos cerrados vinculados a una parrilla</w:t>
      </w:r>
      <w:r w:rsidR="002B634E" w:rsidRPr="00AF345F">
        <w:rPr>
          <w:color w:val="231F20"/>
          <w:sz w:val="20"/>
          <w:szCs w:val="20"/>
        </w:rPr>
        <w:t xml:space="preserve"> </w:t>
      </w:r>
      <w:r w:rsidRPr="00AF345F">
        <w:rPr>
          <w:color w:val="231F20"/>
          <w:sz w:val="20"/>
          <w:szCs w:val="20"/>
        </w:rPr>
        <w:t>para convertirse en activos estratégicos de circulación global.</w:t>
      </w:r>
      <w:r w:rsidR="002B634E" w:rsidRPr="00AF345F">
        <w:rPr>
          <w:color w:val="231F20"/>
          <w:sz w:val="20"/>
          <w:szCs w:val="20"/>
        </w:rPr>
        <w:t xml:space="preserve"> </w:t>
      </w:r>
      <w:r w:rsidRPr="00AF345F">
        <w:rPr>
          <w:color w:val="231F20"/>
          <w:sz w:val="20"/>
          <w:szCs w:val="20"/>
        </w:rPr>
        <w:t xml:space="preserve">La serialidad contemporánea se caracteriza por una mayor flexibilidad narrativa, una tendencia a </w:t>
      </w:r>
      <w:r w:rsidR="002B634E" w:rsidRPr="00AF345F">
        <w:rPr>
          <w:color w:val="231F20"/>
          <w:sz w:val="20"/>
          <w:szCs w:val="20"/>
        </w:rPr>
        <w:t xml:space="preserve">la </w:t>
      </w:r>
      <w:r w:rsidRPr="00AF345F">
        <w:rPr>
          <w:color w:val="231F20"/>
          <w:sz w:val="20"/>
          <w:szCs w:val="20"/>
        </w:rPr>
        <w:t xml:space="preserve">prolongación del universo y una búsqueda creciente </w:t>
      </w:r>
      <w:r w:rsidR="002B634E" w:rsidRPr="00AF345F">
        <w:rPr>
          <w:color w:val="231F20"/>
          <w:sz w:val="20"/>
          <w:szCs w:val="20"/>
        </w:rPr>
        <w:t xml:space="preserve">de </w:t>
      </w:r>
      <w:r w:rsidRPr="00AF345F">
        <w:rPr>
          <w:color w:val="231F20"/>
          <w:sz w:val="20"/>
          <w:szCs w:val="20"/>
        </w:rPr>
        <w:t xml:space="preserve">la construcción de marca a través de los contenidos. </w:t>
      </w:r>
    </w:p>
    <w:p w14:paraId="51018A44" w14:textId="5600ADE7" w:rsidR="005735E9" w:rsidRDefault="002B634E" w:rsidP="00D76D20">
      <w:pPr>
        <w:widowControl/>
        <w:pBdr>
          <w:top w:val="nil"/>
          <w:left w:val="nil"/>
          <w:bottom w:val="nil"/>
          <w:right w:val="nil"/>
          <w:between w:val="nil"/>
        </w:pBdr>
        <w:spacing w:after="80"/>
        <w:ind w:left="425" w:right="369"/>
        <w:jc w:val="both"/>
        <w:rPr>
          <w:color w:val="231F20"/>
          <w:sz w:val="20"/>
          <w:szCs w:val="20"/>
        </w:rPr>
      </w:pPr>
      <w:r w:rsidRPr="00AF345F">
        <w:rPr>
          <w:color w:val="231F20"/>
          <w:sz w:val="20"/>
          <w:szCs w:val="20"/>
        </w:rPr>
        <w:t>En</w:t>
      </w:r>
      <w:r w:rsidR="005735E9" w:rsidRPr="00AF345F">
        <w:rPr>
          <w:color w:val="231F20"/>
          <w:sz w:val="20"/>
          <w:szCs w:val="20"/>
        </w:rPr>
        <w:t xml:space="preserve"> este nuevo</w:t>
      </w:r>
      <w:r w:rsidRPr="00AF345F">
        <w:rPr>
          <w:color w:val="231F20"/>
          <w:sz w:val="20"/>
          <w:szCs w:val="20"/>
        </w:rPr>
        <w:t xml:space="preserve"> </w:t>
      </w:r>
      <w:r w:rsidR="005735E9" w:rsidRPr="00AF345F">
        <w:rPr>
          <w:color w:val="231F20"/>
          <w:sz w:val="20"/>
          <w:szCs w:val="20"/>
        </w:rPr>
        <w:t>escenario</w:t>
      </w:r>
      <w:r w:rsidRPr="00AF345F">
        <w:rPr>
          <w:color w:val="231F20"/>
          <w:sz w:val="20"/>
          <w:szCs w:val="20"/>
        </w:rPr>
        <w:t>,</w:t>
      </w:r>
      <w:r w:rsidR="005735E9" w:rsidRPr="00AF345F">
        <w:rPr>
          <w:color w:val="231F20"/>
          <w:sz w:val="20"/>
          <w:szCs w:val="20"/>
        </w:rPr>
        <w:t xml:space="preserve"> las plataformas de streaming asumen un papel central como agente</w:t>
      </w:r>
      <w:r w:rsidRPr="00AF345F">
        <w:rPr>
          <w:color w:val="231F20"/>
          <w:sz w:val="20"/>
          <w:szCs w:val="20"/>
        </w:rPr>
        <w:t>s</w:t>
      </w:r>
      <w:r w:rsidR="005735E9" w:rsidRPr="00AF345F">
        <w:rPr>
          <w:color w:val="231F20"/>
          <w:sz w:val="20"/>
          <w:szCs w:val="20"/>
        </w:rPr>
        <w:t xml:space="preserve"> que articula</w:t>
      </w:r>
      <w:r w:rsidRPr="00AF345F">
        <w:rPr>
          <w:color w:val="231F20"/>
          <w:sz w:val="20"/>
          <w:szCs w:val="20"/>
        </w:rPr>
        <w:t>n</w:t>
      </w:r>
      <w:r w:rsidR="005735E9" w:rsidRPr="00AF345F">
        <w:rPr>
          <w:color w:val="231F20"/>
          <w:sz w:val="20"/>
          <w:szCs w:val="20"/>
        </w:rPr>
        <w:t xml:space="preserve"> la relación entre la creación, distribución y consumo. Esta </w:t>
      </w:r>
      <w:r w:rsidR="005735E9" w:rsidRPr="00AF345F">
        <w:rPr>
          <w:color w:val="231F20"/>
          <w:sz w:val="20"/>
          <w:szCs w:val="20"/>
        </w:rPr>
        <w:lastRenderedPageBreak/>
        <w:t xml:space="preserve">integración vertical permite un mayor control sobre los procesos creativos, así como una mayor explotación global de los contenidos, favoreciendo la circulación internacional de las series y la estandarización de patrones narrativos y estéticos </w:t>
      </w:r>
      <w:r w:rsidRPr="00AF345F">
        <w:rPr>
          <w:color w:val="231F20"/>
          <w:sz w:val="20"/>
          <w:szCs w:val="20"/>
        </w:rPr>
        <w:t>en un contexto</w:t>
      </w:r>
      <w:r w:rsidR="005735E9" w:rsidRPr="00AF345F">
        <w:rPr>
          <w:color w:val="231F20"/>
          <w:sz w:val="20"/>
          <w:szCs w:val="20"/>
        </w:rPr>
        <w:t xml:space="preserve"> de competencia global.</w:t>
      </w:r>
    </w:p>
    <w:p w14:paraId="7998D9D0" w14:textId="4F97FFF1" w:rsidR="005735E9" w:rsidRPr="00AA7E08" w:rsidRDefault="005735E9" w:rsidP="00D76D20">
      <w:pPr>
        <w:widowControl/>
        <w:pBdr>
          <w:top w:val="nil"/>
          <w:left w:val="nil"/>
          <w:bottom w:val="nil"/>
          <w:right w:val="nil"/>
          <w:between w:val="nil"/>
        </w:pBdr>
        <w:spacing w:after="80"/>
        <w:ind w:left="425" w:right="369"/>
        <w:jc w:val="both"/>
        <w:rPr>
          <w:color w:val="231F20"/>
          <w:sz w:val="20"/>
          <w:szCs w:val="20"/>
        </w:rPr>
      </w:pPr>
    </w:p>
    <w:p w14:paraId="0000002D" w14:textId="6A9F396D" w:rsidR="00183E9D" w:rsidRDefault="00183E9D">
      <w:pPr>
        <w:widowControl/>
        <w:pBdr>
          <w:top w:val="nil"/>
          <w:left w:val="nil"/>
          <w:bottom w:val="nil"/>
          <w:right w:val="nil"/>
          <w:between w:val="nil"/>
        </w:pBdr>
        <w:spacing w:after="80"/>
        <w:ind w:left="426" w:right="370"/>
        <w:jc w:val="both"/>
        <w:rPr>
          <w:color w:val="000000"/>
          <w:sz w:val="20"/>
          <w:szCs w:val="20"/>
        </w:rPr>
      </w:pPr>
    </w:p>
    <w:p w14:paraId="5B5A1701" w14:textId="5D6253D4" w:rsidR="00411A82" w:rsidRDefault="00411A82" w:rsidP="00411A82">
      <w:pPr>
        <w:pStyle w:val="Ttulo1"/>
        <w:widowControl/>
        <w:spacing w:after="80"/>
        <w:ind w:left="426"/>
        <w:rPr>
          <w:color w:val="000000"/>
          <w:sz w:val="20"/>
          <w:szCs w:val="20"/>
        </w:rPr>
      </w:pPr>
      <w:r>
        <w:rPr>
          <w:rFonts w:ascii="Garamond" w:eastAsia="Garamond" w:hAnsi="Garamond" w:cs="Garamond"/>
          <w:i/>
          <w:color w:val="98361E"/>
        </w:rPr>
        <w:t>1.2.</w:t>
      </w:r>
      <w:r>
        <w:rPr>
          <w:rFonts w:ascii="Garamond" w:eastAsia="Garamond" w:hAnsi="Garamond" w:cs="Garamond"/>
          <w:i/>
        </w:rPr>
        <w:t xml:space="preserve"> </w:t>
      </w:r>
      <w:r>
        <w:rPr>
          <w:rFonts w:ascii="Garamond" w:eastAsia="Garamond" w:hAnsi="Garamond" w:cs="Garamond"/>
          <w:i/>
          <w:color w:val="98361E"/>
        </w:rPr>
        <w:t>Nuevas tendencias de consumo y segmentación de públicos</w:t>
      </w:r>
    </w:p>
    <w:p w14:paraId="25468E50" w14:textId="77777777" w:rsidR="00411A82" w:rsidRDefault="00411A82">
      <w:pPr>
        <w:widowControl/>
        <w:pBdr>
          <w:top w:val="nil"/>
          <w:left w:val="nil"/>
          <w:bottom w:val="nil"/>
          <w:right w:val="nil"/>
          <w:between w:val="nil"/>
        </w:pBdr>
        <w:spacing w:after="80"/>
        <w:ind w:left="426" w:right="370"/>
        <w:jc w:val="both"/>
        <w:rPr>
          <w:color w:val="000000"/>
          <w:sz w:val="20"/>
          <w:szCs w:val="20"/>
        </w:rPr>
      </w:pPr>
    </w:p>
    <w:p w14:paraId="0B619DB1" w14:textId="4BBA054B" w:rsidR="0009466D" w:rsidRDefault="0009466D" w:rsidP="0009466D">
      <w:pPr>
        <w:widowControl/>
        <w:pBdr>
          <w:top w:val="nil"/>
          <w:left w:val="nil"/>
          <w:bottom w:val="nil"/>
          <w:right w:val="nil"/>
          <w:between w:val="nil"/>
        </w:pBdr>
        <w:spacing w:after="80"/>
        <w:ind w:left="425" w:right="369"/>
        <w:jc w:val="both"/>
        <w:rPr>
          <w:color w:val="000000"/>
          <w:sz w:val="20"/>
          <w:szCs w:val="20"/>
        </w:rPr>
      </w:pPr>
      <w:r w:rsidRPr="00AA7E08">
        <w:rPr>
          <w:color w:val="000000"/>
          <w:sz w:val="20"/>
          <w:szCs w:val="20"/>
        </w:rPr>
        <w:t xml:space="preserve">Esta “plataformización” de la cultura responde a criterios económicos y conduce a las industrias culturales hacia </w:t>
      </w:r>
      <w:r w:rsidR="00B93AD4">
        <w:rPr>
          <w:color w:val="000000"/>
          <w:sz w:val="20"/>
          <w:szCs w:val="20"/>
        </w:rPr>
        <w:t>“</w:t>
      </w:r>
      <w:r w:rsidRPr="00AA7E08">
        <w:rPr>
          <w:color w:val="000000"/>
          <w:sz w:val="20"/>
          <w:szCs w:val="20"/>
        </w:rPr>
        <w:t>una nueva era en la que el algoritmo por el que las</w:t>
      </w:r>
      <w:r>
        <w:rPr>
          <w:color w:val="000000"/>
          <w:sz w:val="20"/>
          <w:szCs w:val="20"/>
        </w:rPr>
        <w:t xml:space="preserve"> </w:t>
      </w:r>
      <w:r w:rsidRPr="00AA7E08">
        <w:rPr>
          <w:color w:val="000000"/>
          <w:sz w:val="20"/>
          <w:szCs w:val="20"/>
        </w:rPr>
        <w:t>plataformas se rigen determina el consumo de contenidos culturales y el refuerzo de prototipos de perfiles sociales de consumidores de cultura</w:t>
      </w:r>
      <w:r w:rsidR="00B93AD4">
        <w:rPr>
          <w:color w:val="000000"/>
          <w:sz w:val="20"/>
          <w:szCs w:val="20"/>
        </w:rPr>
        <w:t>”</w:t>
      </w:r>
      <w:r w:rsidRPr="00AA7E08">
        <w:rPr>
          <w:color w:val="000000"/>
          <w:sz w:val="20"/>
          <w:szCs w:val="20"/>
        </w:rPr>
        <w:t xml:space="preserve"> (Perez</w:t>
      </w:r>
      <w:r w:rsidR="00D26FB7">
        <w:rPr>
          <w:color w:val="000000"/>
          <w:sz w:val="20"/>
          <w:szCs w:val="20"/>
        </w:rPr>
        <w:t xml:space="preserve"> </w:t>
      </w:r>
      <w:r w:rsidR="00D26FB7">
        <w:rPr>
          <w:i/>
          <w:iCs/>
          <w:color w:val="000000"/>
          <w:sz w:val="20"/>
          <w:szCs w:val="20"/>
        </w:rPr>
        <w:t>et al.</w:t>
      </w:r>
      <w:r w:rsidR="00D26FB7">
        <w:rPr>
          <w:color w:val="000000"/>
          <w:sz w:val="20"/>
          <w:szCs w:val="20"/>
        </w:rPr>
        <w:t xml:space="preserve">, </w:t>
      </w:r>
      <w:r w:rsidRPr="00AA7E08">
        <w:rPr>
          <w:color w:val="000000"/>
          <w:sz w:val="20"/>
          <w:szCs w:val="20"/>
        </w:rPr>
        <w:t xml:space="preserve">2019, p. 400). Las nuevas generaciones nativas de las redes sociales e internet son las que marcarán el ritmo de producción y consumo. </w:t>
      </w:r>
    </w:p>
    <w:p w14:paraId="451D0655" w14:textId="77777777" w:rsidR="0009466D" w:rsidRPr="00AA7E08" w:rsidRDefault="0009466D" w:rsidP="0009466D">
      <w:pPr>
        <w:widowControl/>
        <w:pBdr>
          <w:top w:val="nil"/>
          <w:left w:val="nil"/>
          <w:bottom w:val="nil"/>
          <w:right w:val="nil"/>
          <w:between w:val="nil"/>
        </w:pBdr>
        <w:spacing w:after="80"/>
        <w:ind w:left="425" w:right="369"/>
        <w:jc w:val="both"/>
        <w:rPr>
          <w:color w:val="000000"/>
          <w:sz w:val="20"/>
          <w:szCs w:val="20"/>
        </w:rPr>
      </w:pPr>
    </w:p>
    <w:p w14:paraId="6C96332C" w14:textId="34D25FD0" w:rsidR="0009466D" w:rsidRDefault="0009466D" w:rsidP="0009466D">
      <w:pPr>
        <w:widowControl/>
        <w:pBdr>
          <w:top w:val="nil"/>
          <w:left w:val="nil"/>
          <w:bottom w:val="nil"/>
          <w:right w:val="nil"/>
          <w:between w:val="nil"/>
        </w:pBdr>
        <w:spacing w:after="80"/>
        <w:ind w:left="425" w:right="369"/>
        <w:jc w:val="both"/>
        <w:rPr>
          <w:color w:val="000000"/>
          <w:sz w:val="20"/>
          <w:szCs w:val="20"/>
        </w:rPr>
      </w:pPr>
      <w:r w:rsidRPr="00AA7E08">
        <w:rPr>
          <w:color w:val="000000"/>
          <w:sz w:val="20"/>
          <w:szCs w:val="20"/>
        </w:rPr>
        <w:t xml:space="preserve">La clave estratégica para las plataformas de streaming es conseguir nuevas audiencias, a la vez que mantienen las viejas. Para ello se genera una necesidad de consumo periódico que obliga a mantener un estreno continuado de nuevos contenidos, y que deriva a la vez en la prolongación de la vida de los productos y en la fragmentación de los estrenos de estos. Diego Ávalos, director de Contenido Original en </w:t>
      </w:r>
      <w:r w:rsidRPr="00AA7E08">
        <w:rPr>
          <w:i/>
          <w:iCs/>
          <w:color w:val="000000"/>
          <w:sz w:val="20"/>
          <w:szCs w:val="20"/>
        </w:rPr>
        <w:t>Netflix</w:t>
      </w:r>
      <w:r w:rsidRPr="00AA7E08">
        <w:rPr>
          <w:color w:val="000000"/>
          <w:sz w:val="20"/>
          <w:szCs w:val="20"/>
        </w:rPr>
        <w:t xml:space="preserve"> España y Portugal, afirma que desde </w:t>
      </w:r>
      <w:r w:rsidRPr="00AA7E08">
        <w:rPr>
          <w:i/>
          <w:iCs/>
          <w:color w:val="000000"/>
          <w:sz w:val="20"/>
          <w:szCs w:val="20"/>
        </w:rPr>
        <w:t>Netflix</w:t>
      </w:r>
      <w:r w:rsidRPr="00AA7E08">
        <w:rPr>
          <w:color w:val="000000"/>
          <w:sz w:val="20"/>
          <w:szCs w:val="20"/>
        </w:rPr>
        <w:t xml:space="preserve"> no se consideran importantes los números de audiencia, sino que lo verdaderamente relevante para la plataforma es que los usuarios siempre tengan nuevos y variados contenidos que ver con el no anular la suscripción. </w:t>
      </w:r>
    </w:p>
    <w:p w14:paraId="26AC5B81" w14:textId="77777777" w:rsidR="0009466D" w:rsidRPr="00AA7E08" w:rsidRDefault="0009466D" w:rsidP="0009466D">
      <w:pPr>
        <w:widowControl/>
        <w:pBdr>
          <w:top w:val="nil"/>
          <w:left w:val="nil"/>
          <w:bottom w:val="nil"/>
          <w:right w:val="nil"/>
          <w:between w:val="nil"/>
        </w:pBdr>
        <w:spacing w:after="80"/>
        <w:ind w:left="425" w:right="369"/>
        <w:jc w:val="both"/>
        <w:rPr>
          <w:color w:val="000000"/>
          <w:sz w:val="20"/>
          <w:szCs w:val="20"/>
        </w:rPr>
      </w:pPr>
    </w:p>
    <w:p w14:paraId="155A5F16" w14:textId="77777777" w:rsidR="0090125B" w:rsidRDefault="0009466D" w:rsidP="001B0928">
      <w:pPr>
        <w:widowControl/>
        <w:pBdr>
          <w:top w:val="nil"/>
          <w:left w:val="nil"/>
          <w:bottom w:val="nil"/>
          <w:right w:val="nil"/>
          <w:between w:val="nil"/>
        </w:pBdr>
        <w:spacing w:after="80"/>
        <w:ind w:left="425" w:right="369"/>
        <w:jc w:val="both"/>
        <w:rPr>
          <w:color w:val="000000"/>
          <w:sz w:val="20"/>
          <w:szCs w:val="20"/>
        </w:rPr>
      </w:pPr>
      <w:r w:rsidRPr="00AA7E08">
        <w:rPr>
          <w:color w:val="000000"/>
          <w:sz w:val="20"/>
          <w:szCs w:val="20"/>
        </w:rPr>
        <w:t xml:space="preserve">La forma acelerada de producir contenidos por parte tanto de las plataformas como de los medios tradicionales, quienes también han tenido que subir su nivel de productividad, provoca una carencia de contenidos de calidad y, por lo tanto, una carencia del sentido artístico de la obra. </w:t>
      </w:r>
    </w:p>
    <w:p w14:paraId="6D401724" w14:textId="3A69DAD3" w:rsidR="001B0928" w:rsidRDefault="0009466D" w:rsidP="0090125B">
      <w:pPr>
        <w:widowControl/>
        <w:pBdr>
          <w:top w:val="nil"/>
          <w:left w:val="nil"/>
          <w:bottom w:val="nil"/>
          <w:right w:val="nil"/>
          <w:between w:val="nil"/>
        </w:pBdr>
        <w:spacing w:after="80"/>
        <w:ind w:left="425" w:right="369"/>
        <w:jc w:val="both"/>
        <w:rPr>
          <w:color w:val="000000"/>
          <w:sz w:val="20"/>
          <w:szCs w:val="20"/>
        </w:rPr>
      </w:pPr>
      <w:r w:rsidRPr="00AA7E08">
        <w:rPr>
          <w:color w:val="000000"/>
          <w:sz w:val="20"/>
          <w:szCs w:val="20"/>
        </w:rPr>
        <w:t>La variabilidad de los contenidos junto con los nuevos hábitos de visionado acelerado, traen consigo la era del audiovisual líquido en la que los contenidos viajan entre pantallas y generar experiencias de visionado y de consumo diferentes</w:t>
      </w:r>
      <w:r w:rsidRPr="00AF345F">
        <w:rPr>
          <w:color w:val="000000"/>
          <w:sz w:val="20"/>
          <w:szCs w:val="20"/>
        </w:rPr>
        <w:t>.</w:t>
      </w:r>
      <w:r w:rsidR="0090125B" w:rsidRPr="00AF345F">
        <w:rPr>
          <w:color w:val="000000"/>
          <w:sz w:val="20"/>
          <w:szCs w:val="20"/>
        </w:rPr>
        <w:t xml:space="preserve"> </w:t>
      </w:r>
      <w:r w:rsidR="001B0928" w:rsidRPr="00AF345F">
        <w:rPr>
          <w:color w:val="000000"/>
          <w:sz w:val="20"/>
          <w:szCs w:val="20"/>
        </w:rPr>
        <w:t xml:space="preserve">El consumo de series se ha desplazado hacia un modelo híbrido en el que la experiencia de visionado se complementa con la </w:t>
      </w:r>
      <w:r w:rsidR="00B30A7C" w:rsidRPr="00AF345F">
        <w:rPr>
          <w:color w:val="000000"/>
          <w:sz w:val="20"/>
          <w:szCs w:val="20"/>
        </w:rPr>
        <w:t>participación</w:t>
      </w:r>
      <w:r w:rsidR="001B0928" w:rsidRPr="00AF345F">
        <w:rPr>
          <w:color w:val="000000"/>
          <w:sz w:val="20"/>
          <w:szCs w:val="20"/>
        </w:rPr>
        <w:t xml:space="preserve"> </w:t>
      </w:r>
      <w:r w:rsidR="00B30A7C" w:rsidRPr="00AF345F">
        <w:rPr>
          <w:color w:val="000000"/>
          <w:sz w:val="20"/>
          <w:szCs w:val="20"/>
        </w:rPr>
        <w:t xml:space="preserve">activa </w:t>
      </w:r>
      <w:r w:rsidR="001B0928" w:rsidRPr="00AF345F">
        <w:rPr>
          <w:color w:val="000000"/>
          <w:sz w:val="20"/>
          <w:szCs w:val="20"/>
        </w:rPr>
        <w:t xml:space="preserve">en redes sociales, ampliando el alcance narrativo y simbólico de los productos audiovisuales (Zeko </w:t>
      </w:r>
      <w:r w:rsidR="001B0928" w:rsidRPr="00D26FB7">
        <w:rPr>
          <w:i/>
          <w:iCs/>
          <w:color w:val="000000"/>
          <w:sz w:val="20"/>
          <w:szCs w:val="20"/>
        </w:rPr>
        <w:t>et al.</w:t>
      </w:r>
      <w:r w:rsidR="001B0928" w:rsidRPr="00AF345F">
        <w:rPr>
          <w:color w:val="000000"/>
          <w:sz w:val="20"/>
          <w:szCs w:val="20"/>
        </w:rPr>
        <w:t>, 2019, p.</w:t>
      </w:r>
      <w:r w:rsidR="00D26FB7">
        <w:rPr>
          <w:color w:val="000000"/>
          <w:sz w:val="20"/>
          <w:szCs w:val="20"/>
        </w:rPr>
        <w:t xml:space="preserve"> </w:t>
      </w:r>
      <w:r w:rsidR="001B0928" w:rsidRPr="00AF345F">
        <w:rPr>
          <w:color w:val="000000"/>
          <w:sz w:val="20"/>
          <w:szCs w:val="20"/>
        </w:rPr>
        <w:t>2).</w:t>
      </w:r>
    </w:p>
    <w:p w14:paraId="39AB680D" w14:textId="77777777" w:rsidR="0009466D" w:rsidRPr="00AA7E08" w:rsidRDefault="0009466D" w:rsidP="0009466D">
      <w:pPr>
        <w:widowControl/>
        <w:pBdr>
          <w:top w:val="nil"/>
          <w:left w:val="nil"/>
          <w:bottom w:val="nil"/>
          <w:right w:val="nil"/>
          <w:between w:val="nil"/>
        </w:pBdr>
        <w:spacing w:after="80"/>
        <w:ind w:left="425" w:right="369"/>
        <w:jc w:val="both"/>
        <w:rPr>
          <w:color w:val="000000"/>
          <w:sz w:val="20"/>
          <w:szCs w:val="20"/>
        </w:rPr>
      </w:pPr>
    </w:p>
    <w:p w14:paraId="0272748E" w14:textId="70F4A123" w:rsidR="0009466D" w:rsidRPr="0090125B" w:rsidRDefault="0009466D" w:rsidP="0090125B">
      <w:pPr>
        <w:widowControl/>
        <w:pBdr>
          <w:top w:val="nil"/>
          <w:left w:val="nil"/>
          <w:bottom w:val="nil"/>
          <w:right w:val="nil"/>
          <w:between w:val="nil"/>
        </w:pBdr>
        <w:spacing w:after="80"/>
        <w:ind w:left="425" w:right="369"/>
        <w:jc w:val="both"/>
        <w:rPr>
          <w:color w:val="95351F"/>
          <w:sz w:val="18"/>
          <w:szCs w:val="18"/>
        </w:rPr>
      </w:pPr>
      <w:r w:rsidRPr="00AA7E08">
        <w:rPr>
          <w:color w:val="000000"/>
          <w:sz w:val="20"/>
          <w:szCs w:val="20"/>
        </w:rPr>
        <w:t xml:space="preserve">Como reacción a la burbuja audiovisual generada por las plataformas, la figura del autor adquiere una mayor relevancia. Las plataformas contratan a los </w:t>
      </w:r>
      <w:r w:rsidRPr="00AA7E08">
        <w:rPr>
          <w:i/>
          <w:iCs/>
          <w:color w:val="000000"/>
          <w:sz w:val="20"/>
          <w:szCs w:val="20"/>
        </w:rPr>
        <w:t>showrunners</w:t>
      </w:r>
      <w:r w:rsidRPr="00AA7E08">
        <w:rPr>
          <w:color w:val="000000"/>
          <w:sz w:val="20"/>
          <w:szCs w:val="20"/>
        </w:rPr>
        <w:t xml:space="preserve"> para asegurarse el éxito continuado con nuevos productos audiovisuales exclusivos. El caso español más emblemático es el de Alex Pina con la adquisición por parte de </w:t>
      </w:r>
      <w:r w:rsidRPr="00AA7E08">
        <w:rPr>
          <w:i/>
          <w:iCs/>
          <w:color w:val="000000"/>
          <w:sz w:val="20"/>
          <w:szCs w:val="20"/>
        </w:rPr>
        <w:t>Netflix</w:t>
      </w:r>
      <w:r w:rsidRPr="00AA7E08">
        <w:rPr>
          <w:color w:val="000000"/>
          <w:sz w:val="20"/>
          <w:szCs w:val="20"/>
        </w:rPr>
        <w:t xml:space="preserve"> de </w:t>
      </w:r>
      <w:r w:rsidRPr="00AA7E08">
        <w:rPr>
          <w:i/>
          <w:iCs/>
          <w:color w:val="000000"/>
          <w:sz w:val="20"/>
          <w:szCs w:val="20"/>
        </w:rPr>
        <w:t>La casa de papel</w:t>
      </w:r>
      <w:r w:rsidRPr="00AA7E08">
        <w:rPr>
          <w:color w:val="000000"/>
          <w:sz w:val="20"/>
          <w:szCs w:val="20"/>
        </w:rPr>
        <w:t xml:space="preserve"> (2017</w:t>
      </w:r>
      <w:r w:rsidR="00344097">
        <w:rPr>
          <w:color w:val="000000"/>
          <w:sz w:val="20"/>
          <w:szCs w:val="20"/>
        </w:rPr>
        <w:t>).</w:t>
      </w:r>
      <w:r w:rsidRPr="00AA7E08">
        <w:rPr>
          <w:color w:val="000000"/>
          <w:sz w:val="20"/>
          <w:szCs w:val="20"/>
        </w:rPr>
        <w:t xml:space="preserve"> </w:t>
      </w:r>
    </w:p>
    <w:p w14:paraId="4BD49313" w14:textId="57A5A9A2" w:rsidR="00002272" w:rsidRDefault="0009466D" w:rsidP="00AE643F">
      <w:pPr>
        <w:widowControl/>
        <w:pBdr>
          <w:top w:val="nil"/>
          <w:left w:val="nil"/>
          <w:bottom w:val="nil"/>
          <w:right w:val="nil"/>
          <w:between w:val="nil"/>
        </w:pBdr>
        <w:spacing w:after="80"/>
        <w:ind w:left="425" w:right="369"/>
        <w:jc w:val="both"/>
        <w:rPr>
          <w:color w:val="000000"/>
          <w:sz w:val="20"/>
          <w:szCs w:val="20"/>
        </w:rPr>
      </w:pPr>
      <w:r w:rsidRPr="00AA7E08">
        <w:rPr>
          <w:i/>
          <w:iCs/>
          <w:color w:val="000000"/>
          <w:sz w:val="20"/>
          <w:szCs w:val="20"/>
        </w:rPr>
        <w:t>La casa de papel</w:t>
      </w:r>
      <w:r w:rsidRPr="00AA7E08">
        <w:rPr>
          <w:color w:val="000000"/>
          <w:sz w:val="20"/>
          <w:szCs w:val="20"/>
        </w:rPr>
        <w:t xml:space="preserve"> que contó con un éxito bajo en </w:t>
      </w:r>
      <w:r w:rsidRPr="00AA7E08">
        <w:rPr>
          <w:i/>
          <w:iCs/>
          <w:color w:val="000000"/>
          <w:sz w:val="20"/>
          <w:szCs w:val="20"/>
        </w:rPr>
        <w:t xml:space="preserve">Antena 3 </w:t>
      </w:r>
      <w:r w:rsidRPr="00AA7E08">
        <w:rPr>
          <w:color w:val="000000"/>
          <w:sz w:val="20"/>
          <w:szCs w:val="20"/>
        </w:rPr>
        <w:t xml:space="preserve">(mayo de 2017), </w:t>
      </w:r>
      <w:r w:rsidR="00B30A7C">
        <w:rPr>
          <w:color w:val="000000"/>
          <w:sz w:val="20"/>
          <w:szCs w:val="20"/>
        </w:rPr>
        <w:t>vio</w:t>
      </w:r>
      <w:r w:rsidRPr="00AA7E08">
        <w:rPr>
          <w:color w:val="000000"/>
          <w:sz w:val="20"/>
          <w:szCs w:val="20"/>
        </w:rPr>
        <w:t xml:space="preserve"> su catapulta internacional con la adquisición de </w:t>
      </w:r>
      <w:r w:rsidRPr="00AA7E08">
        <w:rPr>
          <w:i/>
          <w:iCs/>
          <w:color w:val="000000"/>
          <w:sz w:val="20"/>
          <w:szCs w:val="20"/>
        </w:rPr>
        <w:t>Netflix</w:t>
      </w:r>
      <w:r w:rsidRPr="00AA7E08">
        <w:rPr>
          <w:color w:val="000000"/>
          <w:sz w:val="20"/>
          <w:szCs w:val="20"/>
        </w:rPr>
        <w:t xml:space="preserve"> en diciembre de 2017. A pesar de relanzar el mismo producto adquirido (las dos primeras temporadas) su éxito ha sido posible gracias a tres premisas, en primer lugar, por el sistema de algoritmos de la plataforma que permite </w:t>
      </w:r>
      <w:r w:rsidRPr="00AA7E08">
        <w:rPr>
          <w:color w:val="000000"/>
          <w:sz w:val="20"/>
          <w:szCs w:val="20"/>
        </w:rPr>
        <w:lastRenderedPageBreak/>
        <w:t>alcanzar una audiencia global; en segundo lugar, por la calidad de la ficción española y la fácil apropiación de su significado en diferentes territorios; y, por último, por la promoción y difusión del contenido a través de las acciones dentro y fuera de redes sociales.</w:t>
      </w:r>
    </w:p>
    <w:p w14:paraId="0F7B3D8E" w14:textId="77777777" w:rsidR="0090125B" w:rsidRDefault="0090125B" w:rsidP="00AE643F">
      <w:pPr>
        <w:widowControl/>
        <w:pBdr>
          <w:top w:val="nil"/>
          <w:left w:val="nil"/>
          <w:bottom w:val="nil"/>
          <w:right w:val="nil"/>
          <w:between w:val="nil"/>
        </w:pBdr>
        <w:spacing w:after="80"/>
        <w:ind w:left="425" w:right="369"/>
        <w:jc w:val="both"/>
        <w:rPr>
          <w:color w:val="000000"/>
          <w:sz w:val="20"/>
          <w:szCs w:val="20"/>
        </w:rPr>
      </w:pPr>
    </w:p>
    <w:p w14:paraId="559AF3C4" w14:textId="7AC9D6DE" w:rsidR="00C52D44" w:rsidRPr="00AF345F" w:rsidRDefault="0090125B" w:rsidP="00C52D44">
      <w:pPr>
        <w:widowControl/>
        <w:pBdr>
          <w:top w:val="nil"/>
          <w:left w:val="nil"/>
          <w:bottom w:val="nil"/>
          <w:right w:val="nil"/>
          <w:between w:val="nil"/>
        </w:pBdr>
        <w:spacing w:after="80"/>
        <w:ind w:left="425" w:right="369"/>
        <w:jc w:val="both"/>
        <w:rPr>
          <w:color w:val="000000"/>
          <w:sz w:val="20"/>
          <w:szCs w:val="20"/>
        </w:rPr>
      </w:pPr>
      <w:r w:rsidRPr="00AF345F">
        <w:rPr>
          <w:color w:val="000000"/>
          <w:sz w:val="20"/>
          <w:szCs w:val="20"/>
        </w:rPr>
        <w:t xml:space="preserve">Este fenómeno de relanzamiento y reconfiguración de contenidos no es exclusivo del caso español de </w:t>
      </w:r>
      <w:r w:rsidRPr="00AF345F">
        <w:rPr>
          <w:i/>
          <w:iCs/>
          <w:color w:val="000000"/>
          <w:sz w:val="20"/>
          <w:szCs w:val="20"/>
        </w:rPr>
        <w:t>La casa de papel.</w:t>
      </w:r>
      <w:r w:rsidRPr="00AF345F">
        <w:rPr>
          <w:color w:val="000000"/>
          <w:sz w:val="20"/>
          <w:szCs w:val="20"/>
        </w:rPr>
        <w:t xml:space="preserve"> En el contexto internacional, varias plataformas de streaming han recuperado o prolongado series previamente hechas para la televisión dotándolas de una mayor proyección global. Un </w:t>
      </w:r>
      <w:r w:rsidR="00C52D44" w:rsidRPr="00AF345F">
        <w:rPr>
          <w:color w:val="000000"/>
          <w:sz w:val="20"/>
          <w:szCs w:val="20"/>
        </w:rPr>
        <w:t xml:space="preserve">ejemplo significativo es </w:t>
      </w:r>
      <w:r w:rsidR="00C52D44" w:rsidRPr="00AF345F">
        <w:rPr>
          <w:i/>
          <w:iCs/>
          <w:color w:val="000000"/>
          <w:sz w:val="20"/>
          <w:szCs w:val="20"/>
        </w:rPr>
        <w:t>The Handmaid’s Tale (2017)</w:t>
      </w:r>
      <w:r w:rsidR="00C52D44" w:rsidRPr="00AF345F">
        <w:rPr>
          <w:color w:val="000000"/>
          <w:sz w:val="20"/>
          <w:szCs w:val="20"/>
        </w:rPr>
        <w:t xml:space="preserve">, serie basada en la novela de Margaret Atwood que, tras una primera adaptación cinematográfica y un largo periodo sin desarrollo serial, fue reformulada por Hulu como una ficción de largo recorrido con una marcada proyección internacional. De forma similar, </w:t>
      </w:r>
      <w:r w:rsidR="00C52D44" w:rsidRPr="00AF345F">
        <w:rPr>
          <w:i/>
          <w:iCs/>
          <w:color w:val="000000"/>
          <w:sz w:val="20"/>
          <w:szCs w:val="20"/>
        </w:rPr>
        <w:t>Twin Peaks (1990)</w:t>
      </w:r>
      <w:r w:rsidR="00C52D44" w:rsidRPr="00AF345F">
        <w:rPr>
          <w:color w:val="000000"/>
          <w:sz w:val="20"/>
          <w:szCs w:val="20"/>
        </w:rPr>
        <w:t xml:space="preserve"> fue retomada por </w:t>
      </w:r>
      <w:r w:rsidR="00C52D44" w:rsidRPr="00AF345F">
        <w:rPr>
          <w:i/>
          <w:iCs/>
          <w:color w:val="000000"/>
          <w:sz w:val="20"/>
          <w:szCs w:val="20"/>
        </w:rPr>
        <w:t>Showtime</w:t>
      </w:r>
      <w:r w:rsidR="00C52D44" w:rsidRPr="00AF345F">
        <w:rPr>
          <w:color w:val="000000"/>
          <w:sz w:val="20"/>
          <w:szCs w:val="20"/>
        </w:rPr>
        <w:t xml:space="preserve"> décadas después de su emisión original, adaptando su estructura narrativa y su puesta en escena a un nuevo ecosistema de consumo y distribución bajo demanda.</w:t>
      </w:r>
    </w:p>
    <w:p w14:paraId="139E3BED" w14:textId="50847401" w:rsidR="00AE643F" w:rsidRPr="00AF345F" w:rsidRDefault="00C52D44" w:rsidP="00C52D44">
      <w:pPr>
        <w:widowControl/>
        <w:pBdr>
          <w:top w:val="nil"/>
          <w:left w:val="nil"/>
          <w:bottom w:val="nil"/>
          <w:right w:val="nil"/>
          <w:between w:val="nil"/>
        </w:pBdr>
        <w:spacing w:after="80"/>
        <w:ind w:left="425" w:right="369"/>
        <w:jc w:val="both"/>
        <w:rPr>
          <w:color w:val="000000"/>
          <w:sz w:val="20"/>
          <w:szCs w:val="20"/>
        </w:rPr>
      </w:pPr>
      <w:r w:rsidRPr="00AF345F">
        <w:rPr>
          <w:color w:val="000000"/>
          <w:sz w:val="20"/>
          <w:szCs w:val="20"/>
        </w:rPr>
        <w:t>Estos casos evidencian una tendencia común en el ecosistema audiovisual contemporáneo: las plataformas no solo producen contenidos originales, sino que actúan como agentes de reactivación industrial y cultural, capaces de prolongar, reformular o expandir ficciones existentes para adaptarlas a las lógicas del consumo bajo demanda, la serialización prolongada y la segmentación global de audiencias.</w:t>
      </w:r>
    </w:p>
    <w:p w14:paraId="358B19C5" w14:textId="09FC9C8F" w:rsidR="00A373A9" w:rsidRPr="00AF345F" w:rsidRDefault="00C52D44" w:rsidP="00C52D44">
      <w:pPr>
        <w:widowControl/>
        <w:pBdr>
          <w:top w:val="nil"/>
          <w:left w:val="nil"/>
          <w:bottom w:val="nil"/>
          <w:right w:val="nil"/>
          <w:between w:val="nil"/>
        </w:pBdr>
        <w:spacing w:after="80"/>
        <w:ind w:left="425" w:right="369"/>
        <w:jc w:val="both"/>
        <w:rPr>
          <w:color w:val="000000"/>
          <w:sz w:val="20"/>
          <w:szCs w:val="20"/>
        </w:rPr>
      </w:pPr>
      <w:r w:rsidRPr="00AF345F">
        <w:rPr>
          <w:color w:val="000000"/>
          <w:sz w:val="20"/>
          <w:szCs w:val="20"/>
        </w:rPr>
        <w:t>Diversos</w:t>
      </w:r>
      <w:r w:rsidR="00002272" w:rsidRPr="00AF345F">
        <w:rPr>
          <w:color w:val="000000"/>
          <w:sz w:val="20"/>
          <w:szCs w:val="20"/>
        </w:rPr>
        <w:t xml:space="preserve"> estudios han analizado el papel de las plataformas de streaming en la transformación de los modelos de producción, distribución y consumo audiovisual, poniendo el foco en la globalización de los contenidos y en las nuevas estrategias de interacción con las audiencias (Neira, 2020; Castro y Cascajosa, 2020; Hadid</w:t>
      </w:r>
      <w:r w:rsidR="00713D06" w:rsidRPr="00AF345F">
        <w:rPr>
          <w:color w:val="000000"/>
          <w:sz w:val="20"/>
          <w:szCs w:val="20"/>
        </w:rPr>
        <w:t>a</w:t>
      </w:r>
      <w:r w:rsidR="00002272" w:rsidRPr="00AF345F">
        <w:rPr>
          <w:color w:val="000000"/>
          <w:sz w:val="20"/>
          <w:szCs w:val="20"/>
        </w:rPr>
        <w:t xml:space="preserve"> </w:t>
      </w:r>
      <w:r w:rsidR="00002272" w:rsidRPr="00D26FB7">
        <w:rPr>
          <w:i/>
          <w:iCs/>
          <w:color w:val="000000"/>
          <w:sz w:val="20"/>
          <w:szCs w:val="20"/>
        </w:rPr>
        <w:t>et al.</w:t>
      </w:r>
      <w:r w:rsidR="00002272" w:rsidRPr="00AF345F">
        <w:rPr>
          <w:color w:val="000000"/>
          <w:sz w:val="20"/>
          <w:szCs w:val="20"/>
        </w:rPr>
        <w:t>, 2021).</w:t>
      </w:r>
      <w:r w:rsidRPr="00AF345F">
        <w:rPr>
          <w:color w:val="000000"/>
          <w:sz w:val="20"/>
          <w:szCs w:val="20"/>
        </w:rPr>
        <w:t xml:space="preserve"> </w:t>
      </w:r>
      <w:r w:rsidR="00002272" w:rsidRPr="00AF345F">
        <w:rPr>
          <w:color w:val="000000"/>
          <w:sz w:val="20"/>
          <w:szCs w:val="20"/>
        </w:rPr>
        <w:t xml:space="preserve">Asimismo, se ha investigado el impacto de </w:t>
      </w:r>
      <w:r w:rsidR="00002272" w:rsidRPr="00AF345F">
        <w:rPr>
          <w:i/>
          <w:iCs/>
          <w:color w:val="000000"/>
          <w:sz w:val="20"/>
          <w:szCs w:val="20"/>
        </w:rPr>
        <w:t>Netflix</w:t>
      </w:r>
      <w:r w:rsidR="00002272" w:rsidRPr="00AF345F">
        <w:rPr>
          <w:color w:val="000000"/>
          <w:sz w:val="20"/>
          <w:szCs w:val="20"/>
        </w:rPr>
        <w:t xml:space="preserve"> en la promoción digital, la gestión de marca y el uso de las redes sociales como espacios clave para la construcción de comunidades de fans y la viralización de contenidos (Mayorga-Escalada, 2019; Fernández-Torres y Villena-Alarcón, 2021; Arroyo-Almaraz y Díaz-Molina, 2021</w:t>
      </w:r>
      <w:r w:rsidR="006076BD" w:rsidRPr="00AF345F">
        <w:rPr>
          <w:color w:val="000000"/>
          <w:sz w:val="20"/>
          <w:szCs w:val="20"/>
        </w:rPr>
        <w:t xml:space="preserve">; </w:t>
      </w:r>
      <w:r w:rsidR="00A373A9" w:rsidRPr="00AF345F">
        <w:rPr>
          <w:color w:val="231F20"/>
          <w:sz w:val="20"/>
          <w:szCs w:val="20"/>
        </w:rPr>
        <w:t>Doñate</w:t>
      </w:r>
      <w:r w:rsidR="006076BD" w:rsidRPr="00AF345F">
        <w:rPr>
          <w:color w:val="231F20"/>
          <w:sz w:val="20"/>
          <w:szCs w:val="20"/>
        </w:rPr>
        <w:t xml:space="preserve"> </w:t>
      </w:r>
      <w:r w:rsidR="006076BD" w:rsidRPr="00D26FB7">
        <w:rPr>
          <w:i/>
          <w:iCs/>
          <w:color w:val="231F20"/>
          <w:sz w:val="20"/>
          <w:szCs w:val="20"/>
        </w:rPr>
        <w:t>et al</w:t>
      </w:r>
      <w:r w:rsidR="00D26FB7" w:rsidRPr="00D26FB7">
        <w:rPr>
          <w:i/>
          <w:iCs/>
          <w:color w:val="231F20"/>
          <w:sz w:val="20"/>
          <w:szCs w:val="20"/>
        </w:rPr>
        <w:t>.</w:t>
      </w:r>
      <w:r w:rsidR="006076BD" w:rsidRPr="00AF345F">
        <w:rPr>
          <w:color w:val="231F20"/>
          <w:sz w:val="20"/>
          <w:szCs w:val="20"/>
        </w:rPr>
        <w:t>, 2024).</w:t>
      </w:r>
    </w:p>
    <w:p w14:paraId="66F47703" w14:textId="77777777" w:rsidR="00002272" w:rsidRPr="00AF345F" w:rsidRDefault="005B4E25" w:rsidP="00002272">
      <w:pPr>
        <w:widowControl/>
        <w:pBdr>
          <w:top w:val="nil"/>
          <w:left w:val="nil"/>
          <w:bottom w:val="nil"/>
          <w:right w:val="nil"/>
          <w:between w:val="nil"/>
        </w:pBdr>
        <w:spacing w:after="80"/>
        <w:ind w:left="425" w:right="369"/>
        <w:jc w:val="both"/>
        <w:rPr>
          <w:color w:val="000000"/>
          <w:sz w:val="20"/>
          <w:szCs w:val="20"/>
        </w:rPr>
      </w:pPr>
      <w:r w:rsidRPr="00AF345F">
        <w:rPr>
          <w:color w:val="000000"/>
          <w:sz w:val="20"/>
          <w:szCs w:val="20"/>
        </w:rPr>
        <w:t>Sin embargo, existe una carencia de estudios que analicen el antes y el después narrativo, estilístico y comunicativo de una misma ficción tras su adquisición por una plataforma de streaming global</w:t>
      </w:r>
      <w:r w:rsidR="00002272" w:rsidRPr="00AF345F">
        <w:rPr>
          <w:color w:val="000000"/>
          <w:sz w:val="20"/>
          <w:szCs w:val="20"/>
        </w:rPr>
        <w:t xml:space="preserve">, atendiendo tanto a los cambios en el texto audiovisual como en las estrategias de difusión asociadas. </w:t>
      </w:r>
    </w:p>
    <w:p w14:paraId="54F2BA85" w14:textId="5163812F" w:rsidR="00002272" w:rsidRDefault="00002272" w:rsidP="00002272">
      <w:pPr>
        <w:widowControl/>
        <w:pBdr>
          <w:top w:val="nil"/>
          <w:left w:val="nil"/>
          <w:bottom w:val="nil"/>
          <w:right w:val="nil"/>
          <w:between w:val="nil"/>
        </w:pBdr>
        <w:spacing w:after="80"/>
        <w:ind w:left="425" w:right="369"/>
        <w:jc w:val="both"/>
        <w:rPr>
          <w:color w:val="000000"/>
          <w:sz w:val="20"/>
          <w:szCs w:val="20"/>
        </w:rPr>
      </w:pPr>
      <w:r w:rsidRPr="00AF345F">
        <w:rPr>
          <w:color w:val="000000"/>
          <w:sz w:val="20"/>
          <w:szCs w:val="20"/>
        </w:rPr>
        <w:t xml:space="preserve">A partir de esta carencia, la presente investigación propone analizar </w:t>
      </w:r>
      <w:r w:rsidRPr="00AF345F">
        <w:rPr>
          <w:i/>
          <w:iCs/>
          <w:color w:val="000000"/>
          <w:sz w:val="20"/>
          <w:szCs w:val="20"/>
        </w:rPr>
        <w:t>La casa de papel</w:t>
      </w:r>
      <w:r w:rsidRPr="00AF345F">
        <w:rPr>
          <w:color w:val="000000"/>
          <w:sz w:val="20"/>
          <w:szCs w:val="20"/>
        </w:rPr>
        <w:t xml:space="preserve"> como ejemplo paradigmático de la transformación de un producto </w:t>
      </w:r>
      <w:r w:rsidR="00713D06" w:rsidRPr="00AF345F">
        <w:rPr>
          <w:color w:val="000000"/>
          <w:sz w:val="20"/>
          <w:szCs w:val="20"/>
        </w:rPr>
        <w:t xml:space="preserve">televisivo </w:t>
      </w:r>
      <w:r w:rsidRPr="00AF345F">
        <w:rPr>
          <w:color w:val="000000"/>
          <w:sz w:val="20"/>
          <w:szCs w:val="20"/>
        </w:rPr>
        <w:t xml:space="preserve">local en un fenómeno global tras su incorporación a </w:t>
      </w:r>
      <w:r w:rsidRPr="00AF345F">
        <w:rPr>
          <w:i/>
          <w:iCs/>
          <w:color w:val="000000"/>
          <w:sz w:val="20"/>
          <w:szCs w:val="20"/>
        </w:rPr>
        <w:t>Netflix.</w:t>
      </w:r>
      <w:r w:rsidRPr="00AF345F">
        <w:rPr>
          <w:color w:val="000000"/>
          <w:sz w:val="20"/>
          <w:szCs w:val="20"/>
        </w:rPr>
        <w:t xml:space="preserve"> El estudio aporta una mirada integral que combina el análisis narrativo y estilístico de la ficción con el análisis estratégico de comunicación y marketing, contribuyendo así al debate académico sobre la influencia de las plataformas de streaming en la globalización de contenidos culturales y en la redefinición de los modelos de producción audiovisual contemporáneos.</w:t>
      </w:r>
      <w:r>
        <w:rPr>
          <w:color w:val="000000"/>
          <w:sz w:val="20"/>
          <w:szCs w:val="20"/>
        </w:rPr>
        <w:t xml:space="preserve"> </w:t>
      </w:r>
    </w:p>
    <w:p w14:paraId="0C87ED16" w14:textId="77777777" w:rsidR="00AE643F" w:rsidRDefault="00AE643F" w:rsidP="00C52D44">
      <w:pPr>
        <w:widowControl/>
        <w:pBdr>
          <w:top w:val="nil"/>
          <w:left w:val="nil"/>
          <w:bottom w:val="nil"/>
          <w:right w:val="nil"/>
          <w:between w:val="nil"/>
        </w:pBdr>
        <w:spacing w:after="80"/>
        <w:ind w:right="369"/>
        <w:jc w:val="both"/>
        <w:rPr>
          <w:color w:val="000000"/>
          <w:sz w:val="20"/>
          <w:szCs w:val="20"/>
        </w:rPr>
      </w:pPr>
    </w:p>
    <w:p w14:paraId="5E48B636" w14:textId="77777777" w:rsidR="00642F0D" w:rsidRDefault="00642F0D" w:rsidP="00C52D44">
      <w:pPr>
        <w:widowControl/>
        <w:pBdr>
          <w:top w:val="nil"/>
          <w:left w:val="nil"/>
          <w:bottom w:val="nil"/>
          <w:right w:val="nil"/>
          <w:between w:val="nil"/>
        </w:pBdr>
        <w:spacing w:after="80"/>
        <w:ind w:right="369"/>
        <w:jc w:val="both"/>
        <w:rPr>
          <w:color w:val="000000"/>
          <w:sz w:val="20"/>
          <w:szCs w:val="20"/>
        </w:rPr>
      </w:pPr>
    </w:p>
    <w:p w14:paraId="67ECBFA6" w14:textId="77777777" w:rsidR="00642F0D" w:rsidRDefault="00642F0D" w:rsidP="00C52D44">
      <w:pPr>
        <w:widowControl/>
        <w:pBdr>
          <w:top w:val="nil"/>
          <w:left w:val="nil"/>
          <w:bottom w:val="nil"/>
          <w:right w:val="nil"/>
          <w:between w:val="nil"/>
        </w:pBdr>
        <w:spacing w:after="80"/>
        <w:ind w:right="369"/>
        <w:jc w:val="both"/>
        <w:rPr>
          <w:color w:val="000000"/>
          <w:sz w:val="20"/>
          <w:szCs w:val="20"/>
        </w:rPr>
      </w:pPr>
    </w:p>
    <w:p w14:paraId="3C205136" w14:textId="77777777" w:rsidR="005B4E25" w:rsidRDefault="005B4E25">
      <w:pPr>
        <w:widowControl/>
        <w:pBdr>
          <w:top w:val="nil"/>
          <w:left w:val="nil"/>
          <w:bottom w:val="nil"/>
          <w:right w:val="nil"/>
          <w:between w:val="nil"/>
        </w:pBdr>
        <w:spacing w:after="80"/>
        <w:ind w:left="426" w:right="370"/>
        <w:jc w:val="both"/>
        <w:rPr>
          <w:color w:val="000000"/>
          <w:sz w:val="20"/>
          <w:szCs w:val="20"/>
        </w:rPr>
      </w:pPr>
    </w:p>
    <w:p w14:paraId="75FB3441" w14:textId="789B67FD" w:rsidR="0009466D" w:rsidRDefault="0009466D" w:rsidP="0009466D">
      <w:pPr>
        <w:pStyle w:val="Ttulo1"/>
        <w:widowControl/>
        <w:numPr>
          <w:ilvl w:val="0"/>
          <w:numId w:val="6"/>
        </w:numPr>
        <w:spacing w:after="80"/>
        <w:rPr>
          <w:rFonts w:ascii="Garamond" w:eastAsia="Garamond" w:hAnsi="Garamond" w:cs="Garamond"/>
          <w:b/>
          <w:color w:val="98361E"/>
        </w:rPr>
      </w:pPr>
      <w:r>
        <w:rPr>
          <w:rFonts w:ascii="Garamond" w:eastAsia="Garamond" w:hAnsi="Garamond" w:cs="Garamond"/>
          <w:b/>
          <w:color w:val="98361E"/>
        </w:rPr>
        <w:lastRenderedPageBreak/>
        <w:t>Metodología</w:t>
      </w:r>
    </w:p>
    <w:p w14:paraId="1AB6E851" w14:textId="77777777" w:rsidR="0009466D" w:rsidRDefault="0009466D">
      <w:pPr>
        <w:widowControl/>
        <w:pBdr>
          <w:top w:val="nil"/>
          <w:left w:val="nil"/>
          <w:bottom w:val="nil"/>
          <w:right w:val="nil"/>
          <w:between w:val="nil"/>
        </w:pBdr>
        <w:spacing w:after="80"/>
        <w:ind w:left="426" w:right="370"/>
        <w:jc w:val="both"/>
        <w:rPr>
          <w:color w:val="000000"/>
          <w:sz w:val="20"/>
          <w:szCs w:val="20"/>
        </w:rPr>
      </w:pPr>
    </w:p>
    <w:p w14:paraId="417FC472" w14:textId="6E2633FA" w:rsidR="0009466D" w:rsidRDefault="0009466D" w:rsidP="0009466D">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Actualmente se ha generado una </w:t>
      </w:r>
      <w:r w:rsidR="00B93AD4">
        <w:rPr>
          <w:color w:val="000000"/>
          <w:sz w:val="20"/>
          <w:szCs w:val="20"/>
        </w:rPr>
        <w:t>“</w:t>
      </w:r>
      <w:r w:rsidRPr="00C94822">
        <w:rPr>
          <w:color w:val="000000"/>
          <w:sz w:val="20"/>
          <w:szCs w:val="20"/>
        </w:rPr>
        <w:t>aceleración de la producción de la industria audiovisual que sólo puede ser calificada como burbuja</w:t>
      </w:r>
      <w:r w:rsidR="00B93AD4">
        <w:rPr>
          <w:color w:val="000000"/>
          <w:sz w:val="20"/>
          <w:szCs w:val="20"/>
        </w:rPr>
        <w:t>”</w:t>
      </w:r>
      <w:r w:rsidRPr="00C94822">
        <w:rPr>
          <w:color w:val="000000"/>
          <w:sz w:val="20"/>
          <w:szCs w:val="20"/>
        </w:rPr>
        <w:t xml:space="preserve"> (Pérez</w:t>
      </w:r>
      <w:r w:rsidR="00D26FB7">
        <w:rPr>
          <w:color w:val="000000"/>
          <w:sz w:val="20"/>
          <w:szCs w:val="20"/>
        </w:rPr>
        <w:t xml:space="preserve"> </w:t>
      </w:r>
      <w:r w:rsidR="00D26FB7">
        <w:rPr>
          <w:i/>
          <w:iCs/>
          <w:color w:val="000000"/>
          <w:sz w:val="20"/>
          <w:szCs w:val="20"/>
        </w:rPr>
        <w:t>et al.</w:t>
      </w:r>
      <w:r w:rsidR="00D26FB7">
        <w:rPr>
          <w:color w:val="000000"/>
          <w:sz w:val="20"/>
          <w:szCs w:val="20"/>
        </w:rPr>
        <w:t xml:space="preserve">, </w:t>
      </w:r>
      <w:r w:rsidRPr="00C94822">
        <w:rPr>
          <w:color w:val="000000"/>
          <w:sz w:val="20"/>
          <w:szCs w:val="20"/>
        </w:rPr>
        <w:t xml:space="preserve">2020, p. 400). Esta aceleración se ve condicionada por la desigualdad de condiciones entre las plataformas de streaming y los medios tradicionales. Asimismo, las plataformas de streaming aglutinan gran parte de la audiencia debido al uso del </w:t>
      </w:r>
      <w:r w:rsidRPr="00C94822">
        <w:rPr>
          <w:i/>
          <w:iCs/>
          <w:color w:val="000000"/>
          <w:sz w:val="20"/>
          <w:szCs w:val="20"/>
        </w:rPr>
        <w:t>big data</w:t>
      </w:r>
      <w:r w:rsidRPr="00C94822">
        <w:rPr>
          <w:color w:val="000000"/>
          <w:sz w:val="20"/>
          <w:szCs w:val="20"/>
        </w:rPr>
        <w:t xml:space="preserve"> y al estreno continuado de nuevos títulos. </w:t>
      </w:r>
    </w:p>
    <w:p w14:paraId="061595DF" w14:textId="643D96B7" w:rsidR="0009466D" w:rsidRPr="00C94822" w:rsidRDefault="0009466D" w:rsidP="0009466D">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Este artículo se plantea como objetivo general, conocer qué cambios se producen en los productos audiovisuales de terceros cuando son adquiridos por las plataformas de streaming. Para ello, se elige objeto de estudio la adquisición por parte de </w:t>
      </w:r>
      <w:r w:rsidRPr="00C94822">
        <w:rPr>
          <w:i/>
          <w:iCs/>
          <w:color w:val="000000"/>
          <w:sz w:val="20"/>
          <w:szCs w:val="20"/>
        </w:rPr>
        <w:t>Netflix</w:t>
      </w:r>
      <w:r w:rsidRPr="00C94822">
        <w:rPr>
          <w:color w:val="000000"/>
          <w:sz w:val="20"/>
          <w:szCs w:val="20"/>
        </w:rPr>
        <w:t xml:space="preserve"> de </w:t>
      </w:r>
      <w:r w:rsidRPr="00C94822">
        <w:rPr>
          <w:i/>
          <w:iCs/>
          <w:color w:val="000000"/>
          <w:sz w:val="20"/>
          <w:szCs w:val="20"/>
        </w:rPr>
        <w:t>La casa de papel (Antena 3).</w:t>
      </w:r>
      <w:r w:rsidRPr="00C94822">
        <w:rPr>
          <w:color w:val="000000"/>
          <w:sz w:val="20"/>
          <w:szCs w:val="20"/>
        </w:rPr>
        <w:t xml:space="preserve"> La ficción ha sido elegida por </w:t>
      </w:r>
      <w:r>
        <w:rPr>
          <w:color w:val="000000"/>
          <w:sz w:val="20"/>
          <w:szCs w:val="20"/>
        </w:rPr>
        <w:t>cuatro</w:t>
      </w:r>
      <w:r w:rsidRPr="00C94822">
        <w:rPr>
          <w:color w:val="000000"/>
          <w:sz w:val="20"/>
          <w:szCs w:val="20"/>
        </w:rPr>
        <w:t xml:space="preserve"> grandes factores:</w:t>
      </w:r>
      <w:r>
        <w:rPr>
          <w:color w:val="000000"/>
          <w:sz w:val="20"/>
          <w:szCs w:val="20"/>
        </w:rPr>
        <w:t xml:space="preserve"> </w:t>
      </w:r>
      <w:r w:rsidRPr="0009466D">
        <w:rPr>
          <w:color w:val="000000"/>
          <w:sz w:val="20"/>
          <w:szCs w:val="20"/>
        </w:rPr>
        <w:t>El cambio de Antena 3 a Netflix</w:t>
      </w:r>
      <w:r>
        <w:rPr>
          <w:color w:val="000000"/>
          <w:sz w:val="20"/>
          <w:szCs w:val="20"/>
        </w:rPr>
        <w:t>, s</w:t>
      </w:r>
      <w:r w:rsidRPr="0009466D">
        <w:rPr>
          <w:color w:val="000000"/>
          <w:sz w:val="20"/>
          <w:szCs w:val="20"/>
        </w:rPr>
        <w:t>u gran popularidad nacional e internacional</w:t>
      </w:r>
      <w:r>
        <w:rPr>
          <w:color w:val="000000"/>
          <w:sz w:val="20"/>
          <w:szCs w:val="20"/>
        </w:rPr>
        <w:t>, s</w:t>
      </w:r>
      <w:r w:rsidRPr="0009466D">
        <w:rPr>
          <w:color w:val="000000"/>
          <w:sz w:val="20"/>
          <w:szCs w:val="20"/>
        </w:rPr>
        <w:t>u representatividad de la cultura española</w:t>
      </w:r>
      <w:r>
        <w:rPr>
          <w:color w:val="000000"/>
          <w:sz w:val="20"/>
          <w:szCs w:val="20"/>
        </w:rPr>
        <w:t xml:space="preserve"> y l</w:t>
      </w:r>
      <w:r w:rsidRPr="0009466D">
        <w:rPr>
          <w:color w:val="000000"/>
          <w:sz w:val="20"/>
          <w:szCs w:val="20"/>
        </w:rPr>
        <w:t xml:space="preserve">a gran estrategia publicitaria offline y online. </w:t>
      </w:r>
    </w:p>
    <w:p w14:paraId="32D780A3" w14:textId="2A63CE59" w:rsidR="0009466D" w:rsidRPr="00C94822" w:rsidRDefault="0009466D" w:rsidP="005E0526">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De modo que los objetivos específicos de este estudio son, en primer lugar, determinar los cambios de producción y de consumo existentes entre </w:t>
      </w:r>
      <w:r w:rsidRPr="00C94822">
        <w:rPr>
          <w:i/>
          <w:iCs/>
          <w:color w:val="000000"/>
          <w:sz w:val="20"/>
          <w:szCs w:val="20"/>
        </w:rPr>
        <w:t>Netflix</w:t>
      </w:r>
      <w:r w:rsidRPr="00C94822">
        <w:rPr>
          <w:color w:val="000000"/>
          <w:sz w:val="20"/>
          <w:szCs w:val="20"/>
        </w:rPr>
        <w:t xml:space="preserve"> y </w:t>
      </w:r>
      <w:r w:rsidRPr="00C94822">
        <w:rPr>
          <w:i/>
          <w:iCs/>
          <w:color w:val="000000"/>
          <w:sz w:val="20"/>
          <w:szCs w:val="20"/>
        </w:rPr>
        <w:t>Antena 3</w:t>
      </w:r>
      <w:r w:rsidRPr="00C94822">
        <w:rPr>
          <w:color w:val="000000"/>
          <w:sz w:val="20"/>
          <w:szCs w:val="20"/>
        </w:rPr>
        <w:t xml:space="preserve"> de la misma ficción audiovisual.</w:t>
      </w:r>
      <w:r w:rsidR="005E0526">
        <w:rPr>
          <w:color w:val="000000"/>
          <w:sz w:val="20"/>
          <w:szCs w:val="20"/>
        </w:rPr>
        <w:t xml:space="preserve"> </w:t>
      </w:r>
      <w:r w:rsidRPr="00C94822">
        <w:rPr>
          <w:color w:val="000000"/>
          <w:sz w:val="20"/>
          <w:szCs w:val="20"/>
        </w:rPr>
        <w:t xml:space="preserve">En segundo lugar, analizar los parámetros técnicos, narrativos y artísticos de La casa de papel con el fin de conocer las posibles variaciones producidas con su adquisición y prolongación de temporadas. Y, en tercer y último lugar, abordar las diferentes estrategias de promoción y comunicación que se desarrollan de forma independiente al producto y que se consolidan dentro y fuera de las redes sociales. </w:t>
      </w:r>
    </w:p>
    <w:p w14:paraId="51BBDA2E" w14:textId="77777777" w:rsidR="00145A6A" w:rsidRDefault="00145A6A" w:rsidP="0009466D">
      <w:pPr>
        <w:widowControl/>
        <w:pBdr>
          <w:top w:val="nil"/>
          <w:left w:val="nil"/>
          <w:bottom w:val="nil"/>
          <w:right w:val="nil"/>
          <w:between w:val="nil"/>
        </w:pBdr>
        <w:spacing w:after="80"/>
        <w:ind w:left="425" w:right="369"/>
        <w:jc w:val="both"/>
        <w:rPr>
          <w:color w:val="000000"/>
          <w:sz w:val="20"/>
          <w:szCs w:val="20"/>
        </w:rPr>
      </w:pPr>
    </w:p>
    <w:p w14:paraId="62157F80" w14:textId="0D38A919" w:rsidR="0009466D" w:rsidRDefault="0009466D" w:rsidP="0009466D">
      <w:pPr>
        <w:widowControl/>
        <w:pBdr>
          <w:top w:val="nil"/>
          <w:left w:val="nil"/>
          <w:bottom w:val="nil"/>
          <w:right w:val="nil"/>
          <w:between w:val="nil"/>
        </w:pBdr>
        <w:spacing w:after="80"/>
        <w:ind w:left="425" w:right="369"/>
        <w:jc w:val="both"/>
        <w:rPr>
          <w:i/>
          <w:iCs/>
          <w:color w:val="000000"/>
          <w:sz w:val="20"/>
          <w:szCs w:val="20"/>
        </w:rPr>
      </w:pPr>
      <w:r w:rsidRPr="00C94822">
        <w:rPr>
          <w:color w:val="000000"/>
          <w:sz w:val="20"/>
          <w:szCs w:val="20"/>
        </w:rPr>
        <w:t xml:space="preserve">Para constatar las diferencias existentes entre la producción y distribución de </w:t>
      </w:r>
      <w:r w:rsidRPr="00A611D7">
        <w:rPr>
          <w:i/>
          <w:iCs/>
          <w:color w:val="000000"/>
          <w:sz w:val="20"/>
          <w:szCs w:val="20"/>
        </w:rPr>
        <w:t xml:space="preserve">La casa de papel </w:t>
      </w:r>
      <w:r w:rsidRPr="00C94822">
        <w:rPr>
          <w:color w:val="000000"/>
          <w:sz w:val="20"/>
          <w:szCs w:val="20"/>
        </w:rPr>
        <w:t xml:space="preserve">en </w:t>
      </w:r>
      <w:r w:rsidRPr="00C94822">
        <w:rPr>
          <w:i/>
          <w:iCs/>
          <w:color w:val="000000"/>
          <w:sz w:val="20"/>
          <w:szCs w:val="20"/>
        </w:rPr>
        <w:t>Antena 3</w:t>
      </w:r>
      <w:r w:rsidRPr="00C94822">
        <w:rPr>
          <w:color w:val="000000"/>
          <w:sz w:val="20"/>
          <w:szCs w:val="20"/>
        </w:rPr>
        <w:t xml:space="preserve"> y su relanzamiento en </w:t>
      </w:r>
      <w:r w:rsidRPr="00C94822">
        <w:rPr>
          <w:i/>
          <w:iCs/>
          <w:color w:val="000000"/>
          <w:sz w:val="20"/>
          <w:szCs w:val="20"/>
        </w:rPr>
        <w:t>Netflix,</w:t>
      </w:r>
      <w:r w:rsidRPr="00C94822">
        <w:rPr>
          <w:color w:val="000000"/>
          <w:sz w:val="20"/>
          <w:szCs w:val="20"/>
        </w:rPr>
        <w:t xml:space="preserve"> se llevó a cabo un análisis narrativo y estilístico exhaustivo de las cinco temporadas de la serie (2012), así como de su spin-off </w:t>
      </w:r>
      <w:r w:rsidRPr="00C94822">
        <w:rPr>
          <w:i/>
          <w:iCs/>
          <w:color w:val="000000"/>
          <w:sz w:val="20"/>
          <w:szCs w:val="20"/>
        </w:rPr>
        <w:t>Berlín</w:t>
      </w:r>
      <w:r w:rsidRPr="00C94822">
        <w:rPr>
          <w:color w:val="000000"/>
          <w:sz w:val="20"/>
          <w:szCs w:val="20"/>
        </w:rPr>
        <w:t xml:space="preserve"> (2023), ambas producciones de </w:t>
      </w:r>
      <w:r w:rsidRPr="00C94822">
        <w:rPr>
          <w:i/>
          <w:iCs/>
          <w:color w:val="000000"/>
          <w:sz w:val="20"/>
          <w:szCs w:val="20"/>
        </w:rPr>
        <w:t>Vancouver Media.</w:t>
      </w:r>
      <w:r w:rsidRPr="00C94822">
        <w:rPr>
          <w:color w:val="000000"/>
          <w:sz w:val="20"/>
          <w:szCs w:val="20"/>
        </w:rPr>
        <w:t xml:space="preserve"> Este caso de estudio fue seleccionado debido a la notable caída de audiencia que experimentó la serie durante su emisión en </w:t>
      </w:r>
      <w:r w:rsidRPr="00C94822">
        <w:rPr>
          <w:i/>
          <w:iCs/>
          <w:color w:val="000000"/>
          <w:sz w:val="20"/>
          <w:szCs w:val="20"/>
        </w:rPr>
        <w:t>Antena 3</w:t>
      </w:r>
      <w:r w:rsidRPr="00C94822">
        <w:rPr>
          <w:color w:val="000000"/>
          <w:sz w:val="20"/>
          <w:szCs w:val="20"/>
        </w:rPr>
        <w:t xml:space="preserve"> y su posterior éxito internacional tras la adquisición de derechos por parte de </w:t>
      </w:r>
      <w:r w:rsidRPr="00C94822">
        <w:rPr>
          <w:i/>
          <w:iCs/>
          <w:color w:val="000000"/>
          <w:sz w:val="20"/>
          <w:szCs w:val="20"/>
        </w:rPr>
        <w:t>Netflix.</w:t>
      </w:r>
    </w:p>
    <w:p w14:paraId="6709A663" w14:textId="77777777" w:rsidR="005E0526" w:rsidRPr="00C94822" w:rsidRDefault="005E0526" w:rsidP="0009466D">
      <w:pPr>
        <w:widowControl/>
        <w:pBdr>
          <w:top w:val="nil"/>
          <w:left w:val="nil"/>
          <w:bottom w:val="nil"/>
          <w:right w:val="nil"/>
          <w:between w:val="nil"/>
        </w:pBdr>
        <w:spacing w:after="80"/>
        <w:ind w:left="425" w:right="369"/>
        <w:jc w:val="both"/>
        <w:rPr>
          <w:color w:val="000000"/>
          <w:sz w:val="20"/>
          <w:szCs w:val="20"/>
        </w:rPr>
      </w:pPr>
    </w:p>
    <w:p w14:paraId="6DC943EA" w14:textId="77777777" w:rsidR="0009466D" w:rsidRDefault="0009466D" w:rsidP="0009466D">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El análisis comparativo entre las temporadas emitidas en </w:t>
      </w:r>
      <w:r w:rsidRPr="00C94822">
        <w:rPr>
          <w:i/>
          <w:iCs/>
          <w:color w:val="000000"/>
          <w:sz w:val="20"/>
          <w:szCs w:val="20"/>
        </w:rPr>
        <w:t>Antena 3</w:t>
      </w:r>
      <w:r w:rsidRPr="00C94822">
        <w:rPr>
          <w:color w:val="000000"/>
          <w:sz w:val="20"/>
          <w:szCs w:val="20"/>
        </w:rPr>
        <w:t xml:space="preserve"> y las producidas por </w:t>
      </w:r>
      <w:r w:rsidRPr="00C94822">
        <w:rPr>
          <w:i/>
          <w:iCs/>
          <w:color w:val="000000"/>
          <w:sz w:val="20"/>
          <w:szCs w:val="20"/>
        </w:rPr>
        <w:t>Netflix</w:t>
      </w:r>
      <w:r w:rsidRPr="00C94822">
        <w:rPr>
          <w:color w:val="000000"/>
          <w:sz w:val="20"/>
          <w:szCs w:val="20"/>
        </w:rPr>
        <w:t xml:space="preserve"> se llevó a cabo utilizando un enfoque narrativo y estilístico exhaustivo. Para evaluar las diferencias en ambos formatos, se emplearon parámetros específicos como la duración de los episodios, la estructura argumental, la evolución de los personajes y los recursos técnicos aplicados en cada etapa de producción. </w:t>
      </w:r>
    </w:p>
    <w:p w14:paraId="5068A84B" w14:textId="77777777" w:rsidR="005E0526" w:rsidRDefault="005E0526" w:rsidP="0009466D">
      <w:pPr>
        <w:widowControl/>
        <w:pBdr>
          <w:top w:val="nil"/>
          <w:left w:val="nil"/>
          <w:bottom w:val="nil"/>
          <w:right w:val="nil"/>
          <w:between w:val="nil"/>
        </w:pBdr>
        <w:spacing w:after="80"/>
        <w:ind w:left="425" w:right="369"/>
        <w:jc w:val="both"/>
        <w:rPr>
          <w:color w:val="000000"/>
          <w:sz w:val="20"/>
          <w:szCs w:val="20"/>
        </w:rPr>
      </w:pPr>
    </w:p>
    <w:p w14:paraId="5D3F4FDB" w14:textId="77777777" w:rsidR="0009466D" w:rsidRDefault="0009466D" w:rsidP="0009466D">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Particularmente, se analizó cómo la narrativa cíclica de los atracos, así como el ritmo acelerado propio del formato de </w:t>
      </w:r>
      <w:r w:rsidRPr="00B30A7C">
        <w:rPr>
          <w:i/>
          <w:iCs/>
          <w:color w:val="000000"/>
          <w:sz w:val="20"/>
          <w:szCs w:val="20"/>
        </w:rPr>
        <w:t>binge-watching</w:t>
      </w:r>
      <w:r w:rsidRPr="00C94822">
        <w:rPr>
          <w:color w:val="000000"/>
          <w:sz w:val="20"/>
          <w:szCs w:val="20"/>
        </w:rPr>
        <w:t xml:space="preserve"> de </w:t>
      </w:r>
      <w:r w:rsidRPr="00C94822">
        <w:rPr>
          <w:i/>
          <w:iCs/>
          <w:color w:val="000000"/>
          <w:sz w:val="20"/>
          <w:szCs w:val="20"/>
        </w:rPr>
        <w:t>Netflix,</w:t>
      </w:r>
      <w:r w:rsidRPr="00C94822">
        <w:rPr>
          <w:color w:val="000000"/>
          <w:sz w:val="20"/>
          <w:szCs w:val="20"/>
        </w:rPr>
        <w:t xml:space="preserve"> impactaron en la percepción de la audiencia en comparación con la narrativa fragmentada y afectada por los cortes publicitarios de Antena 3. A nivel estilístico, se observaron cambios significativos en el uso de la cinematografía, la iluminación y la dirección artística, aspectos que fueron evaluados a través de un análisis visual comparativo entre escenas clave de ambas etapas.</w:t>
      </w:r>
    </w:p>
    <w:p w14:paraId="71A5EA60" w14:textId="77777777" w:rsidR="005E0526" w:rsidRPr="00C94822" w:rsidRDefault="005E0526" w:rsidP="0009466D">
      <w:pPr>
        <w:widowControl/>
        <w:pBdr>
          <w:top w:val="nil"/>
          <w:left w:val="nil"/>
          <w:bottom w:val="nil"/>
          <w:right w:val="nil"/>
          <w:between w:val="nil"/>
        </w:pBdr>
        <w:spacing w:after="80"/>
        <w:ind w:left="425" w:right="369"/>
        <w:jc w:val="both"/>
        <w:rPr>
          <w:color w:val="000000"/>
          <w:sz w:val="20"/>
          <w:szCs w:val="20"/>
        </w:rPr>
      </w:pPr>
    </w:p>
    <w:p w14:paraId="60E77B51" w14:textId="77777777" w:rsidR="0009466D" w:rsidRPr="00C94822" w:rsidRDefault="0009466D" w:rsidP="0009466D">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Además, se analizó en paralelo la estrategia de comunicación online y offline empleada por </w:t>
      </w:r>
      <w:r w:rsidRPr="00D37EC6">
        <w:rPr>
          <w:i/>
          <w:iCs/>
          <w:color w:val="000000"/>
          <w:sz w:val="20"/>
          <w:szCs w:val="20"/>
        </w:rPr>
        <w:t>Netflix</w:t>
      </w:r>
      <w:r w:rsidRPr="00C94822">
        <w:rPr>
          <w:color w:val="000000"/>
          <w:sz w:val="20"/>
          <w:szCs w:val="20"/>
        </w:rPr>
        <w:t xml:space="preserve"> para promocionar </w:t>
      </w:r>
      <w:r w:rsidRPr="00D26FB7">
        <w:rPr>
          <w:i/>
          <w:iCs/>
          <w:color w:val="000000"/>
          <w:sz w:val="20"/>
          <w:szCs w:val="20"/>
        </w:rPr>
        <w:t>La casa de papel</w:t>
      </w:r>
      <w:r w:rsidRPr="00C94822">
        <w:rPr>
          <w:color w:val="000000"/>
          <w:sz w:val="20"/>
          <w:szCs w:val="20"/>
        </w:rPr>
        <w:t xml:space="preserve">, estudiando el uso de campañas de marketing </w:t>
      </w:r>
      <w:r w:rsidRPr="00C94822">
        <w:rPr>
          <w:color w:val="000000"/>
          <w:sz w:val="20"/>
          <w:szCs w:val="20"/>
        </w:rPr>
        <w:lastRenderedPageBreak/>
        <w:t>digital, redes sociales y colaboraciones con marcas. Este análisis incluyó la revisión de la integración de productos y la expansión del universo de la serie a través del merchandising y eventos interactivos.</w:t>
      </w:r>
    </w:p>
    <w:p w14:paraId="2B72CECF" w14:textId="77777777" w:rsidR="0009466D" w:rsidRDefault="0009466D" w:rsidP="0009466D">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El estudio se complementó con una revisión bibliográfica de textos clave sobre el impacto del streaming y las redes sociales en la industria audiovisual, destacando obras como </w:t>
      </w:r>
      <w:r>
        <w:rPr>
          <w:color w:val="000000"/>
          <w:sz w:val="20"/>
          <w:szCs w:val="20"/>
        </w:rPr>
        <w:t>“</w:t>
      </w:r>
      <w:r w:rsidRPr="00C94822">
        <w:rPr>
          <w:i/>
          <w:iCs/>
          <w:color w:val="000000"/>
          <w:sz w:val="20"/>
          <w:szCs w:val="20"/>
        </w:rPr>
        <w:t>Streaming Wars</w:t>
      </w:r>
      <w:r>
        <w:rPr>
          <w:i/>
          <w:iCs/>
          <w:color w:val="000000"/>
          <w:sz w:val="20"/>
          <w:szCs w:val="20"/>
        </w:rPr>
        <w:t>”</w:t>
      </w:r>
      <w:r w:rsidRPr="00C94822">
        <w:rPr>
          <w:color w:val="000000"/>
          <w:sz w:val="20"/>
          <w:szCs w:val="20"/>
        </w:rPr>
        <w:t xml:space="preserve"> de Elena Neira (2020) y el artículo </w:t>
      </w:r>
      <w:r w:rsidRPr="00C94822">
        <w:rPr>
          <w:i/>
          <w:iCs/>
          <w:color w:val="000000"/>
          <w:sz w:val="20"/>
          <w:szCs w:val="20"/>
        </w:rPr>
        <w:t>"Netflix fictional feature film originals: an analysis of release strategies"</w:t>
      </w:r>
      <w:r w:rsidRPr="00C94822">
        <w:rPr>
          <w:color w:val="000000"/>
          <w:sz w:val="20"/>
          <w:szCs w:val="20"/>
        </w:rPr>
        <w:t xml:space="preserve"> de Roig </w:t>
      </w:r>
      <w:r w:rsidRPr="00D26FB7">
        <w:rPr>
          <w:i/>
          <w:iCs/>
          <w:color w:val="000000"/>
          <w:sz w:val="20"/>
          <w:szCs w:val="20"/>
        </w:rPr>
        <w:t>et al.</w:t>
      </w:r>
      <w:r w:rsidRPr="00C94822">
        <w:rPr>
          <w:color w:val="000000"/>
          <w:sz w:val="20"/>
          <w:szCs w:val="20"/>
        </w:rPr>
        <w:t xml:space="preserve"> (2021). Esta base teórica aportó un marco contextual sobre el funcionamiento y las estrategias de las plataformas de streaming.</w:t>
      </w:r>
    </w:p>
    <w:p w14:paraId="443D82DD" w14:textId="77777777" w:rsidR="005E0526" w:rsidRPr="00C94822" w:rsidRDefault="005E0526" w:rsidP="0009466D">
      <w:pPr>
        <w:widowControl/>
        <w:pBdr>
          <w:top w:val="nil"/>
          <w:left w:val="nil"/>
          <w:bottom w:val="nil"/>
          <w:right w:val="nil"/>
          <w:between w:val="nil"/>
        </w:pBdr>
        <w:spacing w:after="80"/>
        <w:ind w:left="425" w:right="369"/>
        <w:jc w:val="both"/>
        <w:rPr>
          <w:color w:val="000000"/>
          <w:sz w:val="20"/>
          <w:szCs w:val="20"/>
        </w:rPr>
      </w:pPr>
    </w:p>
    <w:p w14:paraId="6E74A2C1" w14:textId="77777777" w:rsidR="0009466D" w:rsidRDefault="0009466D" w:rsidP="0009466D">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Asimismo, se realizaron diez entrevistas semiestructuradas a profesionales clave de la industria, seleccionados por su rol directo en la producción de la serie y su relación con </w:t>
      </w:r>
      <w:r w:rsidRPr="00D37EC6">
        <w:rPr>
          <w:i/>
          <w:iCs/>
          <w:color w:val="000000"/>
          <w:sz w:val="20"/>
          <w:szCs w:val="20"/>
        </w:rPr>
        <w:t>Netflix.</w:t>
      </w:r>
      <w:r w:rsidRPr="00C94822">
        <w:rPr>
          <w:color w:val="000000"/>
          <w:sz w:val="20"/>
          <w:szCs w:val="20"/>
        </w:rPr>
        <w:t xml:space="preserve"> Los entrevistados incluyeron a Diego Ávalos (vicepresidente de contenidos originales de </w:t>
      </w:r>
      <w:r w:rsidRPr="00C94822">
        <w:rPr>
          <w:i/>
          <w:iCs/>
          <w:color w:val="000000"/>
          <w:sz w:val="20"/>
          <w:szCs w:val="20"/>
        </w:rPr>
        <w:t>Netflix</w:t>
      </w:r>
      <w:r w:rsidRPr="00C94822">
        <w:rPr>
          <w:color w:val="000000"/>
          <w:sz w:val="20"/>
          <w:szCs w:val="20"/>
        </w:rPr>
        <w:t xml:space="preserve"> España y Portugal), Víctor Martí (responsable de postproducción en </w:t>
      </w:r>
      <w:r w:rsidRPr="00C94822">
        <w:rPr>
          <w:i/>
          <w:iCs/>
          <w:color w:val="000000"/>
          <w:sz w:val="20"/>
          <w:szCs w:val="20"/>
        </w:rPr>
        <w:t>Netflix</w:t>
      </w:r>
      <w:r w:rsidRPr="00C94822">
        <w:rPr>
          <w:color w:val="000000"/>
          <w:sz w:val="20"/>
          <w:szCs w:val="20"/>
        </w:rPr>
        <w:t xml:space="preserve"> España), Eva Leira y Yolanda Serrano (directoras de casting de </w:t>
      </w:r>
      <w:r w:rsidRPr="00C94822">
        <w:rPr>
          <w:i/>
          <w:iCs/>
          <w:color w:val="000000"/>
          <w:sz w:val="20"/>
          <w:szCs w:val="20"/>
        </w:rPr>
        <w:t>La casa de papel</w:t>
      </w:r>
      <w:r w:rsidRPr="00C94822">
        <w:rPr>
          <w:color w:val="000000"/>
          <w:sz w:val="20"/>
          <w:szCs w:val="20"/>
        </w:rPr>
        <w:t>), entre otros. Estas entrevistas permitieron obtener una visión detallada de cómo los profesionales perciben los cambios en la producción y la recepción de la serie tras su incorporación a la plataforma de streaming.</w:t>
      </w:r>
    </w:p>
    <w:p w14:paraId="79D93C9C" w14:textId="77777777" w:rsidR="00A611D7" w:rsidRDefault="00A611D7" w:rsidP="0009466D">
      <w:pPr>
        <w:widowControl/>
        <w:pBdr>
          <w:top w:val="nil"/>
          <w:left w:val="nil"/>
          <w:bottom w:val="nil"/>
          <w:right w:val="nil"/>
          <w:between w:val="nil"/>
        </w:pBdr>
        <w:spacing w:after="80"/>
        <w:ind w:left="425" w:right="369"/>
        <w:jc w:val="both"/>
        <w:rPr>
          <w:color w:val="000000"/>
          <w:sz w:val="20"/>
          <w:szCs w:val="20"/>
        </w:rPr>
      </w:pPr>
    </w:p>
    <w:p w14:paraId="14D15426" w14:textId="3CDC56E0" w:rsidR="00A611D7" w:rsidRPr="00A611D7" w:rsidRDefault="00A611D7" w:rsidP="0009466D">
      <w:pPr>
        <w:widowControl/>
        <w:pBdr>
          <w:top w:val="nil"/>
          <w:left w:val="nil"/>
          <w:bottom w:val="nil"/>
          <w:right w:val="nil"/>
          <w:between w:val="nil"/>
        </w:pBdr>
        <w:spacing w:after="80"/>
        <w:ind w:left="425" w:right="369"/>
        <w:jc w:val="both"/>
        <w:rPr>
          <w:color w:val="000000" w:themeColor="text1"/>
          <w:sz w:val="20"/>
          <w:szCs w:val="20"/>
        </w:rPr>
      </w:pPr>
      <w:r w:rsidRPr="00AF345F">
        <w:rPr>
          <w:color w:val="000000" w:themeColor="text1"/>
          <w:sz w:val="20"/>
          <w:szCs w:val="20"/>
        </w:rPr>
        <w:t xml:space="preserve">La selección de los perfiles entrevistados respondió a criterios de relevancia profesional y diversidad de funciones dentro de la industria, con el objetivo de obtener una visión amplia de los cambios producidos por </w:t>
      </w:r>
      <w:r w:rsidRPr="00AF345F">
        <w:rPr>
          <w:i/>
          <w:iCs/>
          <w:color w:val="000000" w:themeColor="text1"/>
          <w:sz w:val="20"/>
          <w:szCs w:val="20"/>
        </w:rPr>
        <w:t>Netflix</w:t>
      </w:r>
      <w:r w:rsidRPr="00AF345F">
        <w:rPr>
          <w:color w:val="000000" w:themeColor="text1"/>
          <w:sz w:val="20"/>
          <w:szCs w:val="20"/>
        </w:rPr>
        <w:t xml:space="preserve"> tras la adquisición de la serie. Se priorizó la inclusión de profesionales con responsabilidad directa en áreas clave como la producción, el casting, los contenidos y la comunicación o la postproducción. La diversidad de áreas permitió contrastar perspectivas creativas, industriales y estratégicas, facilitando el análisis de datos y la revisión bibliográfica.</w:t>
      </w:r>
    </w:p>
    <w:p w14:paraId="47C8B395" w14:textId="77777777" w:rsidR="005E0526" w:rsidRPr="00C94822" w:rsidRDefault="005E0526" w:rsidP="0009466D">
      <w:pPr>
        <w:widowControl/>
        <w:pBdr>
          <w:top w:val="nil"/>
          <w:left w:val="nil"/>
          <w:bottom w:val="nil"/>
          <w:right w:val="nil"/>
          <w:between w:val="nil"/>
        </w:pBdr>
        <w:spacing w:after="80"/>
        <w:ind w:left="425" w:right="369"/>
        <w:jc w:val="both"/>
        <w:rPr>
          <w:color w:val="000000"/>
          <w:sz w:val="20"/>
          <w:szCs w:val="20"/>
        </w:rPr>
      </w:pPr>
    </w:p>
    <w:p w14:paraId="08CF7C5A" w14:textId="00552C84" w:rsidR="008E3360" w:rsidRDefault="0009466D" w:rsidP="008E3360">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Finalmente, el equipo de investigación llevó a cabo una observación participante que proporcionó acceso directo a los equipos de producción</w:t>
      </w:r>
      <w:r w:rsidR="008E3360">
        <w:rPr>
          <w:color w:val="000000"/>
          <w:sz w:val="20"/>
          <w:szCs w:val="20"/>
        </w:rPr>
        <w:t xml:space="preserve">. </w:t>
      </w:r>
      <w:r w:rsidR="008E3360" w:rsidRPr="00AF345F">
        <w:rPr>
          <w:color w:val="000000"/>
          <w:sz w:val="20"/>
          <w:szCs w:val="20"/>
        </w:rPr>
        <w:t xml:space="preserve">La observación participante se desarrolló en un contexto profesional vinculado a la industria audiovisual, lo que permitió tener un acceso directo a flujos de trabajo, dinámicas creativas y toma de decisiones. </w:t>
      </w:r>
      <w:r w:rsidR="008E3360" w:rsidRPr="00C94822">
        <w:rPr>
          <w:color w:val="000000"/>
          <w:sz w:val="20"/>
          <w:szCs w:val="20"/>
        </w:rPr>
        <w:t>Para documentar estas observaciones, se mantuvo un diario de campo que registró las interacciones y observaciones del equipo, aportando datos cualitativos</w:t>
      </w:r>
      <w:r w:rsidR="008E3360">
        <w:rPr>
          <w:color w:val="000000"/>
          <w:sz w:val="20"/>
          <w:szCs w:val="20"/>
        </w:rPr>
        <w:t>.</w:t>
      </w:r>
      <w:r w:rsidR="008E3360" w:rsidRPr="00C94822">
        <w:rPr>
          <w:color w:val="000000"/>
          <w:sz w:val="20"/>
          <w:szCs w:val="20"/>
        </w:rPr>
        <w:t xml:space="preserve"> </w:t>
      </w:r>
      <w:r w:rsidR="008E3360" w:rsidRPr="00AF345F">
        <w:rPr>
          <w:color w:val="000000"/>
          <w:sz w:val="20"/>
          <w:szCs w:val="20"/>
        </w:rPr>
        <w:t>Su incorporación al diseño metodológico contribuyó a reforzar y dar profundidad al estudio, a aportar información que difícilmente podría haberse obtenido mediante otras técnicas de investigación.</w:t>
      </w:r>
    </w:p>
    <w:p w14:paraId="4074F288" w14:textId="77777777" w:rsidR="005E0526" w:rsidRPr="00C94822" w:rsidRDefault="005E0526" w:rsidP="0009466D">
      <w:pPr>
        <w:widowControl/>
        <w:pBdr>
          <w:top w:val="nil"/>
          <w:left w:val="nil"/>
          <w:bottom w:val="nil"/>
          <w:right w:val="nil"/>
          <w:between w:val="nil"/>
        </w:pBdr>
        <w:spacing w:after="80"/>
        <w:ind w:left="425" w:right="369"/>
        <w:jc w:val="both"/>
        <w:rPr>
          <w:color w:val="000000"/>
          <w:sz w:val="20"/>
          <w:szCs w:val="20"/>
        </w:rPr>
      </w:pPr>
    </w:p>
    <w:p w14:paraId="1F214E8B" w14:textId="25ACBBFD" w:rsidR="005E0526" w:rsidRDefault="005E0526" w:rsidP="005E0526">
      <w:pPr>
        <w:widowControl/>
        <w:pBdr>
          <w:top w:val="nil"/>
          <w:left w:val="nil"/>
          <w:bottom w:val="nil"/>
          <w:right w:val="nil"/>
          <w:between w:val="nil"/>
        </w:pBdr>
        <w:spacing w:after="80"/>
        <w:ind w:left="647" w:right="684"/>
        <w:jc w:val="center"/>
        <w:rPr>
          <w:color w:val="000000"/>
          <w:sz w:val="20"/>
          <w:szCs w:val="20"/>
        </w:rPr>
      </w:pPr>
      <w:r>
        <w:rPr>
          <w:color w:val="231F20"/>
          <w:sz w:val="20"/>
          <w:szCs w:val="20"/>
        </w:rPr>
        <w:t>Tabla 1. Metodologías empleadas en la investigación.</w:t>
      </w:r>
    </w:p>
    <w:tbl>
      <w:tblPr>
        <w:tblStyle w:val="a1"/>
        <w:tblW w:w="6972"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1134"/>
        <w:gridCol w:w="1276"/>
        <w:gridCol w:w="1417"/>
        <w:gridCol w:w="1559"/>
      </w:tblGrid>
      <w:tr w:rsidR="005E0526" w14:paraId="17EB6BAE" w14:textId="77777777" w:rsidTr="005E0526">
        <w:trPr>
          <w:trHeight w:val="510"/>
        </w:trPr>
        <w:tc>
          <w:tcPr>
            <w:tcW w:w="1586" w:type="dxa"/>
            <w:tcBorders>
              <w:bottom w:val="single" w:sz="4" w:space="0" w:color="000000"/>
            </w:tcBorders>
          </w:tcPr>
          <w:p w14:paraId="6E997628" w14:textId="4BC964B6" w:rsidR="005E0526" w:rsidRPr="005E0526" w:rsidRDefault="005E0526" w:rsidP="005E0526">
            <w:pPr>
              <w:widowControl/>
              <w:pBdr>
                <w:top w:val="nil"/>
                <w:left w:val="nil"/>
                <w:bottom w:val="nil"/>
                <w:right w:val="nil"/>
                <w:between w:val="nil"/>
              </w:pBdr>
              <w:spacing w:after="80"/>
              <w:jc w:val="center"/>
              <w:rPr>
                <w:b/>
                <w:bCs/>
                <w:color w:val="000000"/>
                <w:sz w:val="16"/>
                <w:szCs w:val="16"/>
              </w:rPr>
            </w:pPr>
            <w:r>
              <w:rPr>
                <w:b/>
                <w:bCs/>
                <w:color w:val="000000"/>
                <w:sz w:val="16"/>
                <w:szCs w:val="16"/>
              </w:rPr>
              <w:t xml:space="preserve">Análisis narrativo y estilístico </w:t>
            </w:r>
            <w:r w:rsidRPr="005E0526">
              <w:rPr>
                <w:b/>
                <w:bCs/>
                <w:i/>
                <w:iCs/>
                <w:color w:val="000000"/>
                <w:sz w:val="16"/>
                <w:szCs w:val="16"/>
              </w:rPr>
              <w:t>de La casa de papel</w:t>
            </w:r>
            <w:r>
              <w:rPr>
                <w:b/>
                <w:bCs/>
                <w:color w:val="000000"/>
                <w:sz w:val="16"/>
                <w:szCs w:val="16"/>
              </w:rPr>
              <w:t xml:space="preserve"> (2017) y </w:t>
            </w:r>
            <w:r w:rsidRPr="005E0526">
              <w:rPr>
                <w:b/>
                <w:bCs/>
                <w:i/>
                <w:iCs/>
                <w:color w:val="000000"/>
                <w:sz w:val="16"/>
                <w:szCs w:val="16"/>
              </w:rPr>
              <w:t xml:space="preserve">Berlín </w:t>
            </w:r>
            <w:r>
              <w:rPr>
                <w:b/>
                <w:bCs/>
                <w:color w:val="000000"/>
                <w:sz w:val="16"/>
                <w:szCs w:val="16"/>
              </w:rPr>
              <w:t>(2023).</w:t>
            </w:r>
          </w:p>
        </w:tc>
        <w:tc>
          <w:tcPr>
            <w:tcW w:w="2410" w:type="dxa"/>
            <w:gridSpan w:val="2"/>
            <w:tcBorders>
              <w:bottom w:val="single" w:sz="4" w:space="0" w:color="000000"/>
            </w:tcBorders>
          </w:tcPr>
          <w:p w14:paraId="1056D2D9" w14:textId="64518527" w:rsidR="005E0526" w:rsidRPr="005E0526" w:rsidRDefault="005E0526" w:rsidP="005E0526">
            <w:pPr>
              <w:widowControl/>
              <w:pBdr>
                <w:top w:val="nil"/>
                <w:left w:val="nil"/>
                <w:bottom w:val="nil"/>
                <w:right w:val="nil"/>
                <w:between w:val="nil"/>
              </w:pBdr>
              <w:spacing w:after="80"/>
              <w:ind w:right="702"/>
              <w:jc w:val="center"/>
              <w:rPr>
                <w:color w:val="000000"/>
                <w:sz w:val="16"/>
                <w:szCs w:val="16"/>
              </w:rPr>
            </w:pPr>
            <w:r w:rsidRPr="005E0526">
              <w:rPr>
                <w:rFonts w:eastAsia="Arial" w:cs="Calibri"/>
                <w:color w:val="1A1A1A"/>
                <w:sz w:val="16"/>
                <w:szCs w:val="16"/>
              </w:rPr>
              <w:t>Análisis narrativo: de la estructura argumental, evolución de los personajes, tono y ritmo narrativo y recurrencia de temas.</w:t>
            </w:r>
          </w:p>
        </w:tc>
        <w:tc>
          <w:tcPr>
            <w:tcW w:w="2976" w:type="dxa"/>
            <w:gridSpan w:val="2"/>
            <w:tcBorders>
              <w:bottom w:val="single" w:sz="4" w:space="0" w:color="000000"/>
            </w:tcBorders>
          </w:tcPr>
          <w:p w14:paraId="6DE37B1D" w14:textId="5CC2377D" w:rsidR="005E0526" w:rsidRPr="005E0526" w:rsidRDefault="005E0526" w:rsidP="005E0526">
            <w:pPr>
              <w:widowControl/>
              <w:pBdr>
                <w:top w:val="nil"/>
                <w:left w:val="nil"/>
                <w:bottom w:val="nil"/>
                <w:right w:val="nil"/>
                <w:between w:val="nil"/>
              </w:pBdr>
              <w:spacing w:after="80"/>
              <w:jc w:val="center"/>
              <w:rPr>
                <w:color w:val="000000"/>
                <w:sz w:val="16"/>
                <w:szCs w:val="16"/>
              </w:rPr>
            </w:pPr>
            <w:r w:rsidRPr="005E0526">
              <w:rPr>
                <w:rFonts w:eastAsia="Arial" w:cs="Calibri"/>
                <w:color w:val="1A1A1A"/>
                <w:sz w:val="16"/>
                <w:szCs w:val="16"/>
              </w:rPr>
              <w:t>Análisis estilístico: se centra en la cinematografía, diseño de producción y recursos técnicos.</w:t>
            </w:r>
          </w:p>
        </w:tc>
      </w:tr>
      <w:tr w:rsidR="005E0526" w14:paraId="1DA6956D" w14:textId="77777777" w:rsidTr="00B93AD4">
        <w:trPr>
          <w:trHeight w:val="463"/>
        </w:trPr>
        <w:tc>
          <w:tcPr>
            <w:tcW w:w="1586" w:type="dxa"/>
            <w:tcBorders>
              <w:top w:val="single" w:sz="4" w:space="0" w:color="000000"/>
              <w:right w:val="single" w:sz="4" w:space="0" w:color="000000"/>
            </w:tcBorders>
          </w:tcPr>
          <w:p w14:paraId="3D8EB6C5" w14:textId="1499F2CF" w:rsidR="005E0526" w:rsidRPr="005E0526" w:rsidRDefault="005E0526" w:rsidP="005E0526">
            <w:pPr>
              <w:widowControl/>
              <w:pBdr>
                <w:top w:val="nil"/>
                <w:left w:val="nil"/>
                <w:bottom w:val="nil"/>
                <w:right w:val="nil"/>
                <w:between w:val="nil"/>
              </w:pBdr>
              <w:spacing w:after="80"/>
              <w:jc w:val="center"/>
              <w:rPr>
                <w:b/>
                <w:bCs/>
                <w:color w:val="000000"/>
                <w:sz w:val="16"/>
                <w:szCs w:val="16"/>
              </w:rPr>
            </w:pPr>
            <w:r w:rsidRPr="005E0526">
              <w:rPr>
                <w:b/>
                <w:bCs/>
                <w:color w:val="000000"/>
                <w:sz w:val="16"/>
                <w:szCs w:val="16"/>
              </w:rPr>
              <w:t xml:space="preserve">Análisis de la estrategia </w:t>
            </w:r>
            <w:r w:rsidRPr="005E0526">
              <w:rPr>
                <w:b/>
                <w:bCs/>
                <w:color w:val="000000"/>
                <w:sz w:val="16"/>
                <w:szCs w:val="16"/>
              </w:rPr>
              <w:lastRenderedPageBreak/>
              <w:t xml:space="preserve">comunicativa online y offline de </w:t>
            </w:r>
            <w:r w:rsidRPr="005E0526">
              <w:rPr>
                <w:b/>
                <w:bCs/>
                <w:i/>
                <w:iCs/>
                <w:color w:val="000000"/>
                <w:sz w:val="16"/>
                <w:szCs w:val="16"/>
              </w:rPr>
              <w:t xml:space="preserve">La casa de papel </w:t>
            </w:r>
            <w:r w:rsidRPr="005E0526">
              <w:rPr>
                <w:b/>
                <w:bCs/>
                <w:color w:val="000000"/>
                <w:sz w:val="16"/>
                <w:szCs w:val="16"/>
              </w:rPr>
              <w:t xml:space="preserve">(2017 y </w:t>
            </w:r>
            <w:r w:rsidRPr="005E0526">
              <w:rPr>
                <w:b/>
                <w:bCs/>
                <w:i/>
                <w:iCs/>
                <w:color w:val="000000"/>
                <w:sz w:val="16"/>
                <w:szCs w:val="16"/>
              </w:rPr>
              <w:t xml:space="preserve">Berlín </w:t>
            </w:r>
            <w:r w:rsidRPr="005E0526">
              <w:rPr>
                <w:b/>
                <w:bCs/>
                <w:color w:val="000000"/>
                <w:sz w:val="16"/>
                <w:szCs w:val="16"/>
              </w:rPr>
              <w:t>(2023)</w:t>
            </w:r>
          </w:p>
        </w:tc>
        <w:tc>
          <w:tcPr>
            <w:tcW w:w="1134" w:type="dxa"/>
            <w:tcBorders>
              <w:top w:val="single" w:sz="4" w:space="0" w:color="000000"/>
              <w:left w:val="single" w:sz="4" w:space="0" w:color="000000"/>
              <w:right w:val="single" w:sz="4" w:space="0" w:color="000000"/>
            </w:tcBorders>
            <w:vAlign w:val="center"/>
          </w:tcPr>
          <w:p w14:paraId="402DE322" w14:textId="715CA6EA" w:rsidR="005E0526" w:rsidRDefault="005E0526" w:rsidP="005E0526">
            <w:pPr>
              <w:widowControl/>
              <w:pBdr>
                <w:top w:val="nil"/>
                <w:left w:val="nil"/>
                <w:bottom w:val="nil"/>
                <w:right w:val="nil"/>
                <w:between w:val="nil"/>
              </w:pBdr>
              <w:spacing w:after="80"/>
              <w:ind w:left="100"/>
              <w:jc w:val="center"/>
              <w:rPr>
                <w:color w:val="000000"/>
                <w:sz w:val="16"/>
                <w:szCs w:val="16"/>
              </w:rPr>
            </w:pPr>
            <w:r>
              <w:rPr>
                <w:color w:val="231F20"/>
                <w:sz w:val="16"/>
                <w:szCs w:val="16"/>
              </w:rPr>
              <w:lastRenderedPageBreak/>
              <w:t>Colaboración con marcas</w:t>
            </w:r>
          </w:p>
        </w:tc>
        <w:tc>
          <w:tcPr>
            <w:tcW w:w="1276" w:type="dxa"/>
            <w:tcBorders>
              <w:top w:val="single" w:sz="4" w:space="0" w:color="000000"/>
              <w:left w:val="single" w:sz="4" w:space="0" w:color="000000"/>
              <w:right w:val="single" w:sz="4" w:space="0" w:color="000000"/>
            </w:tcBorders>
            <w:vAlign w:val="center"/>
          </w:tcPr>
          <w:p w14:paraId="3B6F6645" w14:textId="7C304472" w:rsidR="005E0526" w:rsidRDefault="005E0526" w:rsidP="005E0526">
            <w:pPr>
              <w:widowControl/>
              <w:pBdr>
                <w:top w:val="nil"/>
                <w:left w:val="nil"/>
                <w:bottom w:val="nil"/>
                <w:right w:val="nil"/>
                <w:between w:val="nil"/>
              </w:pBdr>
              <w:spacing w:after="80"/>
              <w:ind w:left="96"/>
              <w:jc w:val="center"/>
              <w:rPr>
                <w:color w:val="000000"/>
                <w:sz w:val="16"/>
                <w:szCs w:val="16"/>
              </w:rPr>
            </w:pPr>
            <w:r>
              <w:rPr>
                <w:color w:val="231F20"/>
                <w:sz w:val="16"/>
                <w:szCs w:val="16"/>
              </w:rPr>
              <w:t>Street Marketing</w:t>
            </w:r>
          </w:p>
        </w:tc>
        <w:tc>
          <w:tcPr>
            <w:tcW w:w="1417" w:type="dxa"/>
            <w:tcBorders>
              <w:top w:val="single" w:sz="4" w:space="0" w:color="000000"/>
              <w:left w:val="single" w:sz="4" w:space="0" w:color="000000"/>
              <w:right w:val="single" w:sz="4" w:space="0" w:color="000000"/>
            </w:tcBorders>
            <w:vAlign w:val="center"/>
          </w:tcPr>
          <w:p w14:paraId="3BB33384" w14:textId="506C2B1E" w:rsidR="005E0526" w:rsidRDefault="005E0526" w:rsidP="005E0526">
            <w:pPr>
              <w:widowControl/>
              <w:pBdr>
                <w:top w:val="nil"/>
                <w:left w:val="nil"/>
                <w:bottom w:val="nil"/>
                <w:right w:val="nil"/>
                <w:between w:val="nil"/>
              </w:pBdr>
              <w:spacing w:after="80"/>
              <w:jc w:val="center"/>
              <w:rPr>
                <w:color w:val="000000"/>
                <w:sz w:val="16"/>
                <w:szCs w:val="16"/>
              </w:rPr>
            </w:pPr>
            <w:r>
              <w:rPr>
                <w:color w:val="231F20"/>
                <w:sz w:val="16"/>
                <w:szCs w:val="16"/>
              </w:rPr>
              <w:t>Redes sociales</w:t>
            </w:r>
          </w:p>
        </w:tc>
        <w:tc>
          <w:tcPr>
            <w:tcW w:w="1559" w:type="dxa"/>
            <w:tcBorders>
              <w:top w:val="single" w:sz="4" w:space="0" w:color="000000"/>
              <w:left w:val="single" w:sz="4" w:space="0" w:color="000000"/>
              <w:right w:val="single" w:sz="4" w:space="0" w:color="000000"/>
            </w:tcBorders>
            <w:vAlign w:val="center"/>
          </w:tcPr>
          <w:p w14:paraId="64CC2F9C" w14:textId="7608F356" w:rsidR="005E0526" w:rsidRDefault="005E0526" w:rsidP="005E0526">
            <w:pPr>
              <w:widowControl/>
              <w:pBdr>
                <w:top w:val="nil"/>
                <w:left w:val="nil"/>
                <w:bottom w:val="nil"/>
                <w:right w:val="nil"/>
                <w:between w:val="nil"/>
              </w:pBdr>
              <w:spacing w:after="80"/>
              <w:ind w:left="95"/>
              <w:jc w:val="center"/>
              <w:rPr>
                <w:color w:val="000000"/>
                <w:sz w:val="16"/>
                <w:szCs w:val="16"/>
              </w:rPr>
            </w:pPr>
            <w:r>
              <w:rPr>
                <w:color w:val="231F20"/>
                <w:sz w:val="16"/>
                <w:szCs w:val="16"/>
              </w:rPr>
              <w:t>Eventos interactivos</w:t>
            </w:r>
          </w:p>
        </w:tc>
      </w:tr>
      <w:tr w:rsidR="005E0526" w14:paraId="713FCC83" w14:textId="77777777" w:rsidTr="005E0526">
        <w:trPr>
          <w:trHeight w:val="390"/>
        </w:trPr>
        <w:tc>
          <w:tcPr>
            <w:tcW w:w="1586" w:type="dxa"/>
            <w:tcBorders>
              <w:right w:val="single" w:sz="4" w:space="0" w:color="000000"/>
            </w:tcBorders>
          </w:tcPr>
          <w:p w14:paraId="1ABF4234" w14:textId="256B4F6B" w:rsidR="005E0526" w:rsidRPr="005E0526" w:rsidRDefault="005E0526" w:rsidP="005E0526">
            <w:pPr>
              <w:widowControl/>
              <w:pBdr>
                <w:top w:val="nil"/>
                <w:left w:val="nil"/>
                <w:bottom w:val="nil"/>
                <w:right w:val="nil"/>
                <w:between w:val="nil"/>
              </w:pBdr>
              <w:spacing w:after="80"/>
              <w:ind w:left="40"/>
              <w:jc w:val="center"/>
              <w:rPr>
                <w:b/>
                <w:bCs/>
                <w:color w:val="000000"/>
                <w:sz w:val="16"/>
                <w:szCs w:val="16"/>
              </w:rPr>
            </w:pPr>
            <w:r w:rsidRPr="005E0526">
              <w:rPr>
                <w:b/>
                <w:bCs/>
                <w:color w:val="231F20"/>
                <w:sz w:val="16"/>
                <w:szCs w:val="16"/>
              </w:rPr>
              <w:t>Revisión bibliográfica</w:t>
            </w:r>
          </w:p>
        </w:tc>
        <w:tc>
          <w:tcPr>
            <w:tcW w:w="2410" w:type="dxa"/>
            <w:gridSpan w:val="2"/>
            <w:tcBorders>
              <w:left w:val="single" w:sz="4" w:space="0" w:color="000000"/>
              <w:right w:val="single" w:sz="4" w:space="0" w:color="000000"/>
            </w:tcBorders>
          </w:tcPr>
          <w:p w14:paraId="6C6DC742" w14:textId="306FCABE" w:rsidR="005E0526" w:rsidRDefault="005E0526" w:rsidP="005E0526">
            <w:pPr>
              <w:widowControl/>
              <w:pBdr>
                <w:top w:val="nil"/>
                <w:left w:val="nil"/>
                <w:bottom w:val="nil"/>
                <w:right w:val="nil"/>
                <w:between w:val="nil"/>
              </w:pBdr>
              <w:spacing w:after="80"/>
              <w:jc w:val="center"/>
              <w:rPr>
                <w:color w:val="000000"/>
                <w:sz w:val="16"/>
                <w:szCs w:val="16"/>
              </w:rPr>
            </w:pPr>
            <w:r>
              <w:rPr>
                <w:color w:val="000000"/>
                <w:sz w:val="16"/>
                <w:szCs w:val="16"/>
              </w:rPr>
              <w:t>Impacto del streaming y de las redes sociales en la industria audiovisual</w:t>
            </w:r>
          </w:p>
        </w:tc>
        <w:tc>
          <w:tcPr>
            <w:tcW w:w="2976" w:type="dxa"/>
            <w:gridSpan w:val="2"/>
            <w:tcBorders>
              <w:left w:val="single" w:sz="4" w:space="0" w:color="000000"/>
              <w:right w:val="single" w:sz="4" w:space="0" w:color="000000"/>
            </w:tcBorders>
          </w:tcPr>
          <w:p w14:paraId="7FC6048A" w14:textId="4BC19CCF" w:rsidR="005E0526" w:rsidRDefault="005E0526" w:rsidP="005E0526">
            <w:pPr>
              <w:widowControl/>
              <w:pBdr>
                <w:top w:val="nil"/>
                <w:left w:val="nil"/>
                <w:bottom w:val="nil"/>
                <w:right w:val="nil"/>
                <w:between w:val="nil"/>
              </w:pBdr>
              <w:spacing w:after="80"/>
              <w:jc w:val="center"/>
              <w:rPr>
                <w:color w:val="000000"/>
                <w:sz w:val="16"/>
                <w:szCs w:val="16"/>
              </w:rPr>
            </w:pPr>
            <w:r>
              <w:rPr>
                <w:color w:val="000000"/>
                <w:sz w:val="16"/>
                <w:szCs w:val="16"/>
              </w:rPr>
              <w:t>Estrategia de comunicación en redes sociales</w:t>
            </w:r>
          </w:p>
        </w:tc>
      </w:tr>
      <w:tr w:rsidR="005E0526" w14:paraId="156C1F43" w14:textId="77777777" w:rsidTr="00B93AD4">
        <w:trPr>
          <w:trHeight w:val="330"/>
        </w:trPr>
        <w:tc>
          <w:tcPr>
            <w:tcW w:w="1586" w:type="dxa"/>
            <w:tcBorders>
              <w:right w:val="single" w:sz="4" w:space="0" w:color="000000"/>
            </w:tcBorders>
            <w:vAlign w:val="center"/>
          </w:tcPr>
          <w:p w14:paraId="3795A96A" w14:textId="681193A2" w:rsidR="005E0526" w:rsidRPr="005E0526" w:rsidRDefault="005E0526" w:rsidP="005E0526">
            <w:pPr>
              <w:widowControl/>
              <w:pBdr>
                <w:top w:val="nil"/>
                <w:left w:val="nil"/>
                <w:bottom w:val="nil"/>
                <w:right w:val="nil"/>
                <w:between w:val="nil"/>
              </w:pBdr>
              <w:spacing w:after="80"/>
              <w:ind w:left="40"/>
              <w:jc w:val="center"/>
              <w:rPr>
                <w:b/>
                <w:bCs/>
                <w:color w:val="000000"/>
                <w:sz w:val="16"/>
                <w:szCs w:val="16"/>
              </w:rPr>
            </w:pPr>
            <w:r w:rsidRPr="005E0526">
              <w:rPr>
                <w:b/>
                <w:bCs/>
                <w:color w:val="231F20"/>
                <w:sz w:val="16"/>
                <w:szCs w:val="16"/>
              </w:rPr>
              <w:t>Realización de diez entrevistas semiestructuradas a profesionales del sector</w:t>
            </w:r>
          </w:p>
        </w:tc>
        <w:tc>
          <w:tcPr>
            <w:tcW w:w="5386" w:type="dxa"/>
            <w:gridSpan w:val="4"/>
            <w:tcBorders>
              <w:left w:val="single" w:sz="4" w:space="0" w:color="000000"/>
              <w:right w:val="single" w:sz="4" w:space="0" w:color="000000"/>
            </w:tcBorders>
          </w:tcPr>
          <w:p w14:paraId="25438AEC" w14:textId="2C3D8E86" w:rsidR="005E0526" w:rsidRPr="005E0526" w:rsidRDefault="005E0526" w:rsidP="005E0526">
            <w:pPr>
              <w:widowControl/>
              <w:pBdr>
                <w:top w:val="nil"/>
                <w:left w:val="nil"/>
                <w:bottom w:val="nil"/>
                <w:right w:val="nil"/>
                <w:between w:val="nil"/>
              </w:pBdr>
              <w:spacing w:after="80"/>
              <w:jc w:val="center"/>
              <w:rPr>
                <w:color w:val="000000"/>
                <w:sz w:val="16"/>
                <w:szCs w:val="16"/>
              </w:rPr>
            </w:pPr>
            <w:r w:rsidRPr="005E0526">
              <w:rPr>
                <w:color w:val="000000"/>
                <w:sz w:val="16"/>
                <w:szCs w:val="16"/>
              </w:rPr>
              <w:t xml:space="preserve">Diego Ávalos, </w:t>
            </w:r>
            <w:r w:rsidRPr="005E0526">
              <w:rPr>
                <w:rFonts w:cs="Calibri"/>
                <w:color w:val="000000" w:themeColor="text1"/>
                <w:sz w:val="16"/>
                <w:szCs w:val="16"/>
              </w:rPr>
              <w:t xml:space="preserve">vicepresidente de contenidos originales de </w:t>
            </w:r>
            <w:r w:rsidRPr="00D37EC6">
              <w:rPr>
                <w:rFonts w:cs="Calibri"/>
                <w:i/>
                <w:iCs/>
                <w:color w:val="000000" w:themeColor="text1"/>
                <w:sz w:val="16"/>
                <w:szCs w:val="16"/>
              </w:rPr>
              <w:t>Netflix</w:t>
            </w:r>
            <w:r w:rsidRPr="005E0526">
              <w:rPr>
                <w:rFonts w:cs="Calibri"/>
                <w:color w:val="000000" w:themeColor="text1"/>
                <w:sz w:val="16"/>
                <w:szCs w:val="16"/>
              </w:rPr>
              <w:t xml:space="preserve"> España y Portugal.</w:t>
            </w:r>
          </w:p>
          <w:p w14:paraId="2B353BFA" w14:textId="77777777" w:rsidR="005E0526" w:rsidRPr="005E0526" w:rsidRDefault="005E0526" w:rsidP="005E0526">
            <w:pPr>
              <w:pStyle w:val="NormalWeb"/>
              <w:ind w:right="369"/>
              <w:jc w:val="center"/>
              <w:rPr>
                <w:rFonts w:ascii="Garamond" w:hAnsi="Garamond" w:cs="Calibri"/>
                <w:color w:val="000000" w:themeColor="text1"/>
                <w:sz w:val="16"/>
                <w:szCs w:val="16"/>
              </w:rPr>
            </w:pPr>
            <w:r w:rsidRPr="005E0526">
              <w:rPr>
                <w:rFonts w:ascii="Garamond" w:hAnsi="Garamond" w:cs="Calibri"/>
                <w:color w:val="000000" w:themeColor="text1"/>
                <w:sz w:val="16"/>
                <w:szCs w:val="16"/>
              </w:rPr>
              <w:t xml:space="preserve">Víctor Martí, responsable de postproducción en </w:t>
            </w:r>
            <w:r w:rsidRPr="00D37EC6">
              <w:rPr>
                <w:rFonts w:ascii="Garamond" w:hAnsi="Garamond" w:cs="Calibri"/>
                <w:i/>
                <w:iCs/>
                <w:color w:val="000000" w:themeColor="text1"/>
                <w:sz w:val="16"/>
                <w:szCs w:val="16"/>
              </w:rPr>
              <w:t>Netflix</w:t>
            </w:r>
            <w:r w:rsidRPr="005E0526">
              <w:rPr>
                <w:rFonts w:ascii="Garamond" w:hAnsi="Garamond" w:cs="Calibri"/>
                <w:color w:val="000000" w:themeColor="text1"/>
                <w:sz w:val="16"/>
                <w:szCs w:val="16"/>
              </w:rPr>
              <w:t xml:space="preserve"> España.</w:t>
            </w:r>
          </w:p>
          <w:p w14:paraId="344AC129" w14:textId="77777777" w:rsidR="005E0526" w:rsidRPr="005E0526" w:rsidRDefault="005E0526" w:rsidP="005E0526">
            <w:pPr>
              <w:pStyle w:val="NormalWeb"/>
              <w:ind w:right="369"/>
              <w:jc w:val="center"/>
              <w:rPr>
                <w:rFonts w:ascii="Garamond" w:hAnsi="Garamond" w:cs="Calibri"/>
                <w:color w:val="000000" w:themeColor="text1"/>
                <w:sz w:val="16"/>
                <w:szCs w:val="16"/>
              </w:rPr>
            </w:pPr>
            <w:r w:rsidRPr="005E0526">
              <w:rPr>
                <w:rFonts w:ascii="Garamond" w:hAnsi="Garamond" w:cs="Calibri"/>
                <w:color w:val="000000" w:themeColor="text1"/>
                <w:sz w:val="16"/>
                <w:szCs w:val="16"/>
              </w:rPr>
              <w:t xml:space="preserve">Marc Randolph, creador de </w:t>
            </w:r>
            <w:r w:rsidRPr="00D37EC6">
              <w:rPr>
                <w:rFonts w:ascii="Garamond" w:hAnsi="Garamond" w:cs="Calibri"/>
                <w:i/>
                <w:iCs/>
                <w:color w:val="000000" w:themeColor="text1"/>
                <w:sz w:val="16"/>
                <w:szCs w:val="16"/>
              </w:rPr>
              <w:t>Netflix.</w:t>
            </w:r>
          </w:p>
          <w:p w14:paraId="32E1057B" w14:textId="77777777" w:rsidR="005E0526" w:rsidRPr="005E0526" w:rsidRDefault="005E0526" w:rsidP="005E0526">
            <w:pPr>
              <w:pStyle w:val="NormalWeb"/>
              <w:ind w:right="369"/>
              <w:jc w:val="center"/>
              <w:rPr>
                <w:rFonts w:ascii="Garamond" w:hAnsi="Garamond" w:cs="Calibri"/>
                <w:color w:val="000000" w:themeColor="text1"/>
                <w:sz w:val="16"/>
                <w:szCs w:val="16"/>
              </w:rPr>
            </w:pPr>
            <w:r w:rsidRPr="005E0526">
              <w:rPr>
                <w:rFonts w:ascii="Garamond" w:hAnsi="Garamond" w:cs="Calibri"/>
                <w:color w:val="000000" w:themeColor="text1"/>
                <w:sz w:val="16"/>
                <w:szCs w:val="16"/>
              </w:rPr>
              <w:t xml:space="preserve">Iñaki Juaristi, responsable de Producción en </w:t>
            </w:r>
            <w:r w:rsidRPr="00D37EC6">
              <w:rPr>
                <w:rFonts w:ascii="Garamond" w:hAnsi="Garamond" w:cs="Calibri"/>
                <w:i/>
                <w:iCs/>
                <w:color w:val="000000" w:themeColor="text1"/>
                <w:sz w:val="16"/>
                <w:szCs w:val="16"/>
              </w:rPr>
              <w:t xml:space="preserve">Netflix </w:t>
            </w:r>
            <w:r w:rsidRPr="005E0526">
              <w:rPr>
                <w:rFonts w:ascii="Garamond" w:hAnsi="Garamond" w:cs="Calibri"/>
                <w:color w:val="000000" w:themeColor="text1"/>
                <w:sz w:val="16"/>
                <w:szCs w:val="16"/>
              </w:rPr>
              <w:t>España.</w:t>
            </w:r>
          </w:p>
          <w:p w14:paraId="7D9C1360" w14:textId="77777777" w:rsidR="005E0526" w:rsidRPr="005E0526" w:rsidRDefault="005E0526" w:rsidP="005E0526">
            <w:pPr>
              <w:pStyle w:val="NormalWeb"/>
              <w:ind w:right="369"/>
              <w:jc w:val="center"/>
              <w:rPr>
                <w:rFonts w:ascii="Garamond" w:hAnsi="Garamond" w:cs="Calibri"/>
                <w:color w:val="000000" w:themeColor="text1"/>
                <w:sz w:val="16"/>
                <w:szCs w:val="16"/>
              </w:rPr>
            </w:pPr>
            <w:r w:rsidRPr="005E0526">
              <w:rPr>
                <w:rFonts w:ascii="Garamond" w:hAnsi="Garamond" w:cs="Calibri"/>
                <w:color w:val="000000" w:themeColor="text1"/>
                <w:sz w:val="16"/>
                <w:szCs w:val="16"/>
              </w:rPr>
              <w:t xml:space="preserve">Alfredo Murillo, responsable de Publishing &amp; Social Media en </w:t>
            </w:r>
            <w:r w:rsidRPr="00D37EC6">
              <w:rPr>
                <w:rFonts w:ascii="Garamond" w:hAnsi="Garamond" w:cs="Calibri"/>
                <w:i/>
                <w:iCs/>
                <w:color w:val="000000" w:themeColor="text1"/>
                <w:sz w:val="16"/>
                <w:szCs w:val="16"/>
              </w:rPr>
              <w:t>Netflix</w:t>
            </w:r>
            <w:r w:rsidRPr="005E0526">
              <w:rPr>
                <w:rFonts w:ascii="Garamond" w:hAnsi="Garamond" w:cs="Calibri"/>
                <w:color w:val="000000" w:themeColor="text1"/>
                <w:sz w:val="16"/>
                <w:szCs w:val="16"/>
              </w:rPr>
              <w:t xml:space="preserve"> España.</w:t>
            </w:r>
          </w:p>
          <w:p w14:paraId="67A045F4" w14:textId="77777777" w:rsidR="005E0526" w:rsidRPr="005E0526" w:rsidRDefault="005E0526" w:rsidP="005E0526">
            <w:pPr>
              <w:pStyle w:val="NormalWeb"/>
              <w:ind w:right="369"/>
              <w:jc w:val="center"/>
              <w:rPr>
                <w:rStyle w:val="nfasis"/>
                <w:rFonts w:ascii="Garamond" w:hAnsi="Garamond" w:cs="Calibri"/>
                <w:i w:val="0"/>
                <w:iCs w:val="0"/>
                <w:color w:val="000000" w:themeColor="text1"/>
                <w:sz w:val="16"/>
                <w:szCs w:val="16"/>
              </w:rPr>
            </w:pPr>
            <w:r w:rsidRPr="005E0526">
              <w:rPr>
                <w:rFonts w:ascii="Garamond" w:hAnsi="Garamond" w:cs="Calibri"/>
                <w:color w:val="000000" w:themeColor="text1"/>
                <w:sz w:val="16"/>
                <w:szCs w:val="16"/>
              </w:rPr>
              <w:t xml:space="preserve">Eva Leira y Yolanda Serrano, directoras de casting de </w:t>
            </w:r>
            <w:r w:rsidRPr="005E0526">
              <w:rPr>
                <w:rStyle w:val="nfasis"/>
                <w:rFonts w:ascii="Garamond" w:eastAsiaTheme="majorEastAsia" w:hAnsi="Garamond" w:cs="Calibri"/>
                <w:color w:val="000000" w:themeColor="text1"/>
                <w:sz w:val="16"/>
                <w:szCs w:val="16"/>
              </w:rPr>
              <w:t>La casa de papel</w:t>
            </w:r>
            <w:r w:rsidRPr="005E0526">
              <w:rPr>
                <w:rStyle w:val="nfasis"/>
                <w:rFonts w:ascii="Garamond" w:hAnsi="Garamond" w:cs="Calibri"/>
                <w:color w:val="000000" w:themeColor="text1"/>
                <w:sz w:val="16"/>
                <w:szCs w:val="16"/>
              </w:rPr>
              <w:t xml:space="preserve"> y Berlín.</w:t>
            </w:r>
          </w:p>
          <w:p w14:paraId="0AA89A0E" w14:textId="77777777" w:rsidR="005E0526" w:rsidRPr="005E0526" w:rsidRDefault="005E0526" w:rsidP="005E0526">
            <w:pPr>
              <w:pStyle w:val="NormalWeb"/>
              <w:ind w:right="369"/>
              <w:jc w:val="center"/>
              <w:rPr>
                <w:rFonts w:ascii="Garamond" w:hAnsi="Garamond" w:cs="Calibri"/>
                <w:i/>
                <w:iCs/>
                <w:color w:val="000000" w:themeColor="text1"/>
                <w:sz w:val="16"/>
                <w:szCs w:val="16"/>
              </w:rPr>
            </w:pPr>
            <w:r w:rsidRPr="005E0526">
              <w:rPr>
                <w:rFonts w:ascii="Garamond" w:hAnsi="Garamond" w:cs="Calibri"/>
                <w:color w:val="000000" w:themeColor="text1"/>
                <w:sz w:val="16"/>
                <w:szCs w:val="16"/>
              </w:rPr>
              <w:t xml:space="preserve">Abdón Alcañíz, director de arte de </w:t>
            </w:r>
            <w:r w:rsidRPr="005E0526">
              <w:rPr>
                <w:rFonts w:ascii="Garamond" w:hAnsi="Garamond" w:cs="Calibri"/>
                <w:i/>
                <w:iCs/>
                <w:color w:val="000000" w:themeColor="text1"/>
                <w:sz w:val="16"/>
                <w:szCs w:val="16"/>
              </w:rPr>
              <w:t>La casa de papel.</w:t>
            </w:r>
          </w:p>
          <w:p w14:paraId="012ABA98" w14:textId="77777777" w:rsidR="005E0526" w:rsidRPr="005E0526" w:rsidRDefault="005E0526" w:rsidP="005E0526">
            <w:pPr>
              <w:pStyle w:val="NormalWeb"/>
              <w:ind w:right="369"/>
              <w:jc w:val="center"/>
              <w:rPr>
                <w:rFonts w:ascii="Garamond" w:hAnsi="Garamond" w:cs="Calibri"/>
                <w:color w:val="000000" w:themeColor="text1"/>
                <w:sz w:val="16"/>
                <w:szCs w:val="16"/>
              </w:rPr>
            </w:pPr>
            <w:r w:rsidRPr="005E0526">
              <w:rPr>
                <w:rFonts w:ascii="Garamond" w:hAnsi="Garamond" w:cs="Calibri"/>
                <w:color w:val="000000" w:themeColor="text1"/>
                <w:sz w:val="16"/>
                <w:szCs w:val="16"/>
              </w:rPr>
              <w:t xml:space="preserve">Dario Madrona, productor ejecutivo de </w:t>
            </w:r>
            <w:r w:rsidRPr="00D37EC6">
              <w:rPr>
                <w:rFonts w:ascii="Garamond" w:hAnsi="Garamond" w:cs="Calibri"/>
                <w:i/>
                <w:iCs/>
                <w:color w:val="000000" w:themeColor="text1"/>
                <w:sz w:val="16"/>
                <w:szCs w:val="16"/>
              </w:rPr>
              <w:t>Grupo Z</w:t>
            </w:r>
            <w:r w:rsidRPr="005E0526">
              <w:rPr>
                <w:rFonts w:ascii="Garamond" w:hAnsi="Garamond" w:cs="Calibri"/>
                <w:color w:val="000000" w:themeColor="text1"/>
                <w:sz w:val="16"/>
                <w:szCs w:val="16"/>
              </w:rPr>
              <w:t xml:space="preserve"> y cocreador de </w:t>
            </w:r>
            <w:r w:rsidRPr="00D37EC6">
              <w:rPr>
                <w:rFonts w:ascii="Garamond" w:hAnsi="Garamond" w:cs="Calibri"/>
                <w:i/>
                <w:iCs/>
                <w:color w:val="000000" w:themeColor="text1"/>
                <w:sz w:val="16"/>
                <w:szCs w:val="16"/>
              </w:rPr>
              <w:t>Élite</w:t>
            </w:r>
            <w:r w:rsidRPr="005E0526">
              <w:rPr>
                <w:rFonts w:ascii="Garamond" w:hAnsi="Garamond" w:cs="Calibri"/>
                <w:color w:val="000000" w:themeColor="text1"/>
                <w:sz w:val="16"/>
                <w:szCs w:val="16"/>
              </w:rPr>
              <w:t>.</w:t>
            </w:r>
          </w:p>
          <w:p w14:paraId="5F4512D6" w14:textId="77777777" w:rsidR="005E0526" w:rsidRPr="005E0526" w:rsidRDefault="005E0526" w:rsidP="005E0526">
            <w:pPr>
              <w:ind w:right="369"/>
              <w:jc w:val="center"/>
              <w:rPr>
                <w:rFonts w:cs="Calibri"/>
                <w:color w:val="000000" w:themeColor="text1"/>
                <w:sz w:val="16"/>
                <w:szCs w:val="16"/>
              </w:rPr>
            </w:pPr>
            <w:r w:rsidRPr="005E0526">
              <w:rPr>
                <w:rFonts w:cs="Calibri"/>
                <w:color w:val="000000" w:themeColor="text1"/>
                <w:sz w:val="16"/>
                <w:szCs w:val="16"/>
              </w:rPr>
              <w:t xml:space="preserve">Miguel Salvat, responsable de contenido original de </w:t>
            </w:r>
            <w:r w:rsidRPr="005E0526">
              <w:rPr>
                <w:rFonts w:cs="Calibri"/>
                <w:i/>
                <w:iCs/>
                <w:color w:val="000000" w:themeColor="text1"/>
                <w:sz w:val="16"/>
                <w:szCs w:val="16"/>
              </w:rPr>
              <w:t>HBO</w:t>
            </w:r>
            <w:r w:rsidRPr="005E0526">
              <w:rPr>
                <w:rFonts w:cs="Calibri"/>
                <w:color w:val="000000" w:themeColor="text1"/>
                <w:sz w:val="16"/>
                <w:szCs w:val="16"/>
              </w:rPr>
              <w:t xml:space="preserve"> España.</w:t>
            </w:r>
          </w:p>
          <w:p w14:paraId="6F545EA0" w14:textId="77F08FBB" w:rsidR="005E0526" w:rsidRDefault="005E0526" w:rsidP="005E0526">
            <w:pPr>
              <w:widowControl/>
              <w:pBdr>
                <w:top w:val="nil"/>
                <w:left w:val="nil"/>
                <w:bottom w:val="nil"/>
                <w:right w:val="nil"/>
                <w:between w:val="nil"/>
              </w:pBdr>
              <w:spacing w:after="80"/>
              <w:jc w:val="center"/>
              <w:rPr>
                <w:color w:val="000000"/>
                <w:sz w:val="16"/>
                <w:szCs w:val="16"/>
              </w:rPr>
            </w:pPr>
            <w:r w:rsidRPr="005E0526">
              <w:rPr>
                <w:rFonts w:cs="Calibri"/>
                <w:color w:val="000000" w:themeColor="text1"/>
                <w:sz w:val="16"/>
                <w:szCs w:val="16"/>
              </w:rPr>
              <w:t>Elena Neira, experta en distribución y plataformas de streaming.</w:t>
            </w:r>
          </w:p>
        </w:tc>
      </w:tr>
    </w:tbl>
    <w:p w14:paraId="5237A591" w14:textId="327EEE4C" w:rsidR="005E0526" w:rsidRDefault="005E0526" w:rsidP="005E0526">
      <w:pPr>
        <w:widowControl/>
        <w:pBdr>
          <w:top w:val="nil"/>
          <w:left w:val="nil"/>
          <w:bottom w:val="nil"/>
          <w:right w:val="nil"/>
          <w:between w:val="nil"/>
        </w:pBdr>
        <w:spacing w:after="80"/>
        <w:ind w:left="646" w:right="684"/>
        <w:jc w:val="center"/>
        <w:rPr>
          <w:color w:val="000000"/>
          <w:sz w:val="18"/>
          <w:szCs w:val="18"/>
        </w:rPr>
      </w:pPr>
      <w:r>
        <w:rPr>
          <w:color w:val="231F20"/>
          <w:sz w:val="18"/>
          <w:szCs w:val="18"/>
        </w:rPr>
        <w:t>Fuente: Elaboración propia</w:t>
      </w:r>
      <w:r w:rsidR="00D26FB7">
        <w:rPr>
          <w:color w:val="231F20"/>
          <w:sz w:val="18"/>
          <w:szCs w:val="18"/>
        </w:rPr>
        <w:t>.</w:t>
      </w:r>
    </w:p>
    <w:p w14:paraId="62782667" w14:textId="77777777" w:rsidR="0009466D" w:rsidRDefault="0009466D" w:rsidP="007F7AB1">
      <w:pPr>
        <w:widowControl/>
        <w:pBdr>
          <w:top w:val="nil"/>
          <w:left w:val="nil"/>
          <w:bottom w:val="nil"/>
          <w:right w:val="nil"/>
          <w:between w:val="nil"/>
        </w:pBdr>
        <w:spacing w:after="80"/>
        <w:ind w:right="369"/>
        <w:rPr>
          <w:color w:val="000000"/>
          <w:sz w:val="20"/>
          <w:szCs w:val="20"/>
        </w:rPr>
      </w:pPr>
    </w:p>
    <w:p w14:paraId="1A8E633B" w14:textId="143E794A" w:rsidR="005E0526" w:rsidRPr="00C94822" w:rsidRDefault="005E0526" w:rsidP="005E0526">
      <w:pPr>
        <w:widowControl/>
        <w:pBdr>
          <w:top w:val="nil"/>
          <w:left w:val="nil"/>
          <w:bottom w:val="nil"/>
          <w:right w:val="nil"/>
          <w:between w:val="nil"/>
        </w:pBdr>
        <w:spacing w:after="80"/>
        <w:ind w:left="425" w:right="369"/>
        <w:rPr>
          <w:color w:val="000000"/>
          <w:sz w:val="20"/>
          <w:szCs w:val="20"/>
        </w:rPr>
      </w:pPr>
      <w:r w:rsidRPr="00C94822">
        <w:rPr>
          <w:color w:val="000000"/>
          <w:sz w:val="20"/>
          <w:szCs w:val="20"/>
        </w:rPr>
        <w:t>Este enfoque metodológico tiene como objetivo identificar y documentar los cambios en las dinámicas de producción y consumo derivados de la transición de La casa de papel de una cadena de televisión tradicional a una plataforma de streaming global, y las implicaciones de estos cambios en la industria audiovisual española.</w:t>
      </w:r>
    </w:p>
    <w:p w14:paraId="7F89D8F0" w14:textId="63819072" w:rsidR="00411A82" w:rsidRDefault="00411A82">
      <w:pPr>
        <w:widowControl/>
        <w:pBdr>
          <w:top w:val="nil"/>
          <w:left w:val="nil"/>
          <w:bottom w:val="nil"/>
          <w:right w:val="nil"/>
          <w:between w:val="nil"/>
        </w:pBdr>
        <w:spacing w:after="80"/>
        <w:ind w:left="426" w:right="370"/>
        <w:jc w:val="both"/>
        <w:rPr>
          <w:color w:val="000000"/>
          <w:sz w:val="20"/>
          <w:szCs w:val="20"/>
        </w:rPr>
      </w:pPr>
    </w:p>
    <w:p w14:paraId="00000032" w14:textId="77777777" w:rsidR="00183E9D" w:rsidRDefault="00183E9D" w:rsidP="00B93AD4">
      <w:pPr>
        <w:widowControl/>
        <w:pBdr>
          <w:top w:val="nil"/>
          <w:left w:val="nil"/>
          <w:bottom w:val="nil"/>
          <w:right w:val="nil"/>
          <w:between w:val="nil"/>
        </w:pBdr>
        <w:spacing w:after="80"/>
        <w:ind w:right="668"/>
        <w:jc w:val="both"/>
        <w:rPr>
          <w:color w:val="231F20"/>
          <w:sz w:val="18"/>
          <w:szCs w:val="18"/>
        </w:rPr>
      </w:pPr>
    </w:p>
    <w:p w14:paraId="00000033" w14:textId="51A672BD" w:rsidR="00183E9D" w:rsidRDefault="005E0526" w:rsidP="0009466D">
      <w:pPr>
        <w:pStyle w:val="Ttulo1"/>
        <w:widowControl/>
        <w:numPr>
          <w:ilvl w:val="0"/>
          <w:numId w:val="6"/>
        </w:numPr>
        <w:spacing w:after="80"/>
        <w:rPr>
          <w:rFonts w:ascii="Garamond" w:eastAsia="Garamond" w:hAnsi="Garamond" w:cs="Garamond"/>
          <w:b/>
          <w:color w:val="98361E"/>
        </w:rPr>
      </w:pPr>
      <w:r>
        <w:rPr>
          <w:rFonts w:ascii="Garamond" w:eastAsia="Garamond" w:hAnsi="Garamond" w:cs="Garamond"/>
          <w:b/>
          <w:color w:val="98361E"/>
        </w:rPr>
        <w:t xml:space="preserve">Resultados </w:t>
      </w:r>
    </w:p>
    <w:p w14:paraId="20068EBA" w14:textId="2FE82534" w:rsidR="005E0526" w:rsidRDefault="005E0526" w:rsidP="005E0526">
      <w:pPr>
        <w:pStyle w:val="Ttulo1"/>
        <w:widowControl/>
        <w:spacing w:after="80"/>
        <w:ind w:left="426"/>
        <w:rPr>
          <w:color w:val="000000"/>
          <w:sz w:val="20"/>
          <w:szCs w:val="20"/>
        </w:rPr>
      </w:pPr>
      <w:r>
        <w:rPr>
          <w:rFonts w:ascii="Garamond" w:eastAsia="Garamond" w:hAnsi="Garamond" w:cs="Garamond"/>
          <w:i/>
          <w:color w:val="98361E"/>
        </w:rPr>
        <w:t>3.1.</w:t>
      </w:r>
      <w:r>
        <w:rPr>
          <w:rFonts w:ascii="Garamond" w:eastAsia="Garamond" w:hAnsi="Garamond" w:cs="Garamond"/>
          <w:i/>
        </w:rPr>
        <w:t xml:space="preserve"> </w:t>
      </w:r>
      <w:r>
        <w:rPr>
          <w:rFonts w:ascii="Garamond" w:eastAsia="Garamond" w:hAnsi="Garamond" w:cs="Garamond"/>
          <w:i/>
          <w:color w:val="98361E"/>
        </w:rPr>
        <w:t>Antecedentes, producción y audiencia: el salto de Antena 3 a Netflix</w:t>
      </w:r>
    </w:p>
    <w:p w14:paraId="00000034" w14:textId="77777777" w:rsidR="00183E9D" w:rsidRDefault="00183E9D">
      <w:pPr>
        <w:pStyle w:val="Ttulo1"/>
        <w:widowControl/>
        <w:spacing w:after="80"/>
        <w:ind w:left="426"/>
        <w:rPr>
          <w:rFonts w:ascii="Garamond" w:eastAsia="Garamond" w:hAnsi="Garamond" w:cs="Garamond"/>
          <w:color w:val="98361E"/>
        </w:rPr>
      </w:pPr>
    </w:p>
    <w:p w14:paraId="2C61DCCD" w14:textId="4AA4E200" w:rsidR="005E0526" w:rsidRDefault="005E0526" w:rsidP="005E0526">
      <w:pPr>
        <w:widowControl/>
        <w:pBdr>
          <w:top w:val="nil"/>
          <w:left w:val="nil"/>
          <w:bottom w:val="nil"/>
          <w:right w:val="nil"/>
          <w:between w:val="nil"/>
        </w:pBdr>
        <w:spacing w:after="80"/>
        <w:ind w:left="425" w:right="369"/>
        <w:jc w:val="both"/>
        <w:rPr>
          <w:i/>
          <w:iCs/>
          <w:color w:val="000000"/>
          <w:sz w:val="20"/>
          <w:szCs w:val="20"/>
        </w:rPr>
      </w:pPr>
      <w:r w:rsidRPr="00C94822">
        <w:rPr>
          <w:color w:val="000000"/>
          <w:sz w:val="20"/>
          <w:szCs w:val="20"/>
        </w:rPr>
        <w:t xml:space="preserve">Con la entrada de </w:t>
      </w:r>
      <w:r w:rsidRPr="00C94822">
        <w:rPr>
          <w:i/>
          <w:iCs/>
          <w:color w:val="000000"/>
          <w:sz w:val="20"/>
          <w:szCs w:val="20"/>
        </w:rPr>
        <w:t>Netflix</w:t>
      </w:r>
      <w:r w:rsidRPr="00C94822">
        <w:rPr>
          <w:color w:val="000000"/>
          <w:sz w:val="20"/>
          <w:szCs w:val="20"/>
        </w:rPr>
        <w:t xml:space="preserve"> en el mercado audiovisual español se buscó la compra de contenidos nacionales con el fin de adquirir cierta identidad propia del país de origen. </w:t>
      </w:r>
      <w:r w:rsidR="00A22434">
        <w:rPr>
          <w:color w:val="000000"/>
          <w:sz w:val="20"/>
          <w:szCs w:val="20"/>
        </w:rPr>
        <w:t>“</w:t>
      </w:r>
      <w:r w:rsidRPr="00B93AD4">
        <w:rPr>
          <w:i/>
          <w:iCs/>
          <w:color w:val="000000"/>
          <w:sz w:val="20"/>
          <w:szCs w:val="20"/>
        </w:rPr>
        <w:t>La casa de papel</w:t>
      </w:r>
      <w:r w:rsidRPr="00C94822">
        <w:rPr>
          <w:color w:val="000000"/>
          <w:sz w:val="20"/>
          <w:szCs w:val="20"/>
        </w:rPr>
        <w:t xml:space="preserve"> es una continuación de contenidos de terceros</w:t>
      </w:r>
      <w:r w:rsidR="00A22434">
        <w:rPr>
          <w:color w:val="000000"/>
          <w:sz w:val="20"/>
          <w:szCs w:val="20"/>
        </w:rPr>
        <w:t>”</w:t>
      </w:r>
      <w:r w:rsidRPr="00C94822">
        <w:rPr>
          <w:color w:val="000000"/>
          <w:sz w:val="20"/>
          <w:szCs w:val="20"/>
        </w:rPr>
        <w:t xml:space="preserve"> </w:t>
      </w:r>
      <w:r w:rsidRPr="00A22434">
        <w:rPr>
          <w:color w:val="000000"/>
          <w:sz w:val="20"/>
          <w:szCs w:val="20"/>
        </w:rPr>
        <w:t>(Heredia, 2016</w:t>
      </w:r>
      <w:r w:rsidR="00B93AD4" w:rsidRPr="00A22434">
        <w:rPr>
          <w:color w:val="000000"/>
          <w:sz w:val="20"/>
          <w:szCs w:val="20"/>
        </w:rPr>
        <w:t xml:space="preserve">, </w:t>
      </w:r>
      <w:r w:rsidR="00A22434" w:rsidRPr="00A22434">
        <w:rPr>
          <w:color w:val="000000"/>
          <w:sz w:val="20"/>
          <w:szCs w:val="20"/>
        </w:rPr>
        <w:t>p.</w:t>
      </w:r>
      <w:r w:rsidR="00D26FB7">
        <w:rPr>
          <w:color w:val="000000"/>
          <w:sz w:val="20"/>
          <w:szCs w:val="20"/>
        </w:rPr>
        <w:t xml:space="preserve"> </w:t>
      </w:r>
      <w:r w:rsidR="00A22434" w:rsidRPr="00A22434">
        <w:rPr>
          <w:color w:val="000000"/>
          <w:sz w:val="20"/>
          <w:szCs w:val="20"/>
        </w:rPr>
        <w:t>280</w:t>
      </w:r>
      <w:r w:rsidRPr="00A22434">
        <w:rPr>
          <w:color w:val="000000"/>
          <w:sz w:val="20"/>
          <w:szCs w:val="20"/>
        </w:rPr>
        <w:t>),</w:t>
      </w:r>
      <w:r w:rsidRPr="00C94822">
        <w:rPr>
          <w:color w:val="000000"/>
          <w:sz w:val="20"/>
          <w:szCs w:val="20"/>
        </w:rPr>
        <w:t xml:space="preserve"> producciones que otros canales han realizado y cuyos derechos de producción, distribución y exhibición adquiere </w:t>
      </w:r>
      <w:r w:rsidRPr="00C94822">
        <w:rPr>
          <w:i/>
          <w:iCs/>
          <w:color w:val="000000"/>
          <w:sz w:val="20"/>
          <w:szCs w:val="20"/>
        </w:rPr>
        <w:t>Netflix.</w:t>
      </w:r>
    </w:p>
    <w:p w14:paraId="334AB5F6" w14:textId="77777777" w:rsidR="005E0526" w:rsidRPr="00C94822" w:rsidRDefault="005E0526" w:rsidP="005E0526">
      <w:pPr>
        <w:widowControl/>
        <w:pBdr>
          <w:top w:val="nil"/>
          <w:left w:val="nil"/>
          <w:bottom w:val="nil"/>
          <w:right w:val="nil"/>
          <w:between w:val="nil"/>
        </w:pBdr>
        <w:spacing w:after="80"/>
        <w:ind w:left="425" w:right="369"/>
        <w:jc w:val="both"/>
        <w:rPr>
          <w:color w:val="000000"/>
          <w:sz w:val="20"/>
          <w:szCs w:val="20"/>
        </w:rPr>
      </w:pPr>
    </w:p>
    <w:p w14:paraId="4160777E" w14:textId="7F82B70A" w:rsidR="005E0526" w:rsidRPr="00AF345F" w:rsidRDefault="005E0526" w:rsidP="005E0526">
      <w:pPr>
        <w:widowControl/>
        <w:pBdr>
          <w:top w:val="nil"/>
          <w:left w:val="nil"/>
          <w:bottom w:val="nil"/>
          <w:right w:val="nil"/>
          <w:between w:val="nil"/>
        </w:pBdr>
        <w:spacing w:after="80"/>
        <w:ind w:left="425" w:right="369"/>
        <w:jc w:val="both"/>
        <w:rPr>
          <w:i/>
          <w:iCs/>
          <w:color w:val="000000"/>
          <w:sz w:val="20"/>
          <w:szCs w:val="20"/>
        </w:rPr>
      </w:pPr>
      <w:r w:rsidRPr="00C94822">
        <w:rPr>
          <w:i/>
          <w:iCs/>
          <w:color w:val="000000"/>
          <w:sz w:val="20"/>
          <w:szCs w:val="20"/>
        </w:rPr>
        <w:t>La casa de papel</w:t>
      </w:r>
      <w:r w:rsidRPr="00C94822">
        <w:rPr>
          <w:color w:val="000000"/>
          <w:sz w:val="20"/>
          <w:szCs w:val="20"/>
        </w:rPr>
        <w:t xml:space="preserve"> se estrenó el 2 de mayo de 2017 en </w:t>
      </w:r>
      <w:r w:rsidRPr="00C94822">
        <w:rPr>
          <w:i/>
          <w:iCs/>
          <w:color w:val="000000"/>
          <w:sz w:val="20"/>
          <w:szCs w:val="20"/>
        </w:rPr>
        <w:t>Antena 3</w:t>
      </w:r>
      <w:r w:rsidRPr="00C94822">
        <w:rPr>
          <w:color w:val="000000"/>
          <w:sz w:val="20"/>
          <w:szCs w:val="20"/>
        </w:rPr>
        <w:t xml:space="preserve"> y finalizó el mismo año el 23 de noviembre de 2017. Los primeros capítulos de la primera temporada contaron con 4.090.000 espectadores (un 25’1% de share) pero, sin embargo, los capítulos finales de la </w:t>
      </w:r>
      <w:r w:rsidRPr="00C94822">
        <w:rPr>
          <w:color w:val="000000"/>
          <w:sz w:val="20"/>
          <w:szCs w:val="20"/>
        </w:rPr>
        <w:lastRenderedPageBreak/>
        <w:t xml:space="preserve">trama no llegaron al 13% de share. </w:t>
      </w:r>
      <w:r w:rsidRPr="00AF345F">
        <w:rPr>
          <w:color w:val="000000"/>
          <w:sz w:val="20"/>
          <w:szCs w:val="20"/>
        </w:rPr>
        <w:t xml:space="preserve">La caída de la audiencia fue gradual a pesar de la tensión continua que mantenía la trama de la ficción. Esto se debe a la programación de la serie en </w:t>
      </w:r>
      <w:r w:rsidRPr="00AF345F">
        <w:rPr>
          <w:i/>
          <w:iCs/>
          <w:color w:val="000000"/>
          <w:sz w:val="20"/>
          <w:szCs w:val="20"/>
        </w:rPr>
        <w:t>late prime time</w:t>
      </w:r>
      <w:r w:rsidRPr="00AF345F">
        <w:rPr>
          <w:color w:val="000000"/>
          <w:sz w:val="20"/>
          <w:szCs w:val="20"/>
        </w:rPr>
        <w:t xml:space="preserve"> y a la gran cantidad de cortes publicitarios que sufrió la ficción, cuyos capítulos tenían una duración de 70 minutos</w:t>
      </w:r>
      <w:r w:rsidR="003F311E" w:rsidRPr="00AF345F">
        <w:rPr>
          <w:color w:val="000000"/>
          <w:sz w:val="20"/>
          <w:szCs w:val="20"/>
        </w:rPr>
        <w:t>.</w:t>
      </w:r>
      <w:r w:rsidRPr="00AF345F">
        <w:rPr>
          <w:color w:val="000000"/>
          <w:sz w:val="20"/>
          <w:szCs w:val="20"/>
        </w:rPr>
        <w:t xml:space="preserve"> </w:t>
      </w:r>
      <w:r w:rsidRPr="00AF345F">
        <w:rPr>
          <w:i/>
          <w:iCs/>
          <w:color w:val="000000"/>
          <w:sz w:val="20"/>
          <w:szCs w:val="20"/>
        </w:rPr>
        <w:t>Netflix</w:t>
      </w:r>
      <w:r w:rsidRPr="00AF345F">
        <w:rPr>
          <w:color w:val="000000"/>
          <w:sz w:val="20"/>
          <w:szCs w:val="20"/>
        </w:rPr>
        <w:t xml:space="preserve"> adquirió las dos temporadas de la ficción</w:t>
      </w:r>
      <w:r w:rsidR="003F311E" w:rsidRPr="00AF345F">
        <w:rPr>
          <w:color w:val="000000"/>
          <w:sz w:val="20"/>
          <w:szCs w:val="20"/>
        </w:rPr>
        <w:t xml:space="preserve"> </w:t>
      </w:r>
      <w:r w:rsidRPr="00AF345F">
        <w:rPr>
          <w:color w:val="000000"/>
          <w:sz w:val="20"/>
          <w:szCs w:val="20"/>
        </w:rPr>
        <w:t>y generó tres temporadas más, un documental y un spin off, junto la productora original de la serie</w:t>
      </w:r>
      <w:r w:rsidR="003F311E" w:rsidRPr="00AF345F">
        <w:rPr>
          <w:color w:val="000000"/>
          <w:sz w:val="20"/>
          <w:szCs w:val="20"/>
        </w:rPr>
        <w:t xml:space="preserve"> (</w:t>
      </w:r>
      <w:r w:rsidRPr="00AF345F">
        <w:rPr>
          <w:i/>
          <w:iCs/>
          <w:color w:val="000000"/>
          <w:sz w:val="20"/>
          <w:szCs w:val="20"/>
        </w:rPr>
        <w:t>Vancouver Media</w:t>
      </w:r>
      <w:r w:rsidR="003F311E" w:rsidRPr="00AF345F">
        <w:rPr>
          <w:i/>
          <w:iCs/>
          <w:color w:val="000000"/>
          <w:sz w:val="20"/>
          <w:szCs w:val="20"/>
        </w:rPr>
        <w:t>)</w:t>
      </w:r>
      <w:r w:rsidRPr="00AF345F">
        <w:rPr>
          <w:i/>
          <w:iCs/>
          <w:color w:val="000000"/>
          <w:sz w:val="20"/>
          <w:szCs w:val="20"/>
        </w:rPr>
        <w:t xml:space="preserve">. </w:t>
      </w:r>
    </w:p>
    <w:p w14:paraId="530DB827" w14:textId="77777777" w:rsidR="005E0526" w:rsidRPr="00AF345F" w:rsidRDefault="005E0526" w:rsidP="005E0526">
      <w:pPr>
        <w:widowControl/>
        <w:pBdr>
          <w:top w:val="nil"/>
          <w:left w:val="nil"/>
          <w:bottom w:val="nil"/>
          <w:right w:val="nil"/>
          <w:between w:val="nil"/>
        </w:pBdr>
        <w:spacing w:after="80"/>
        <w:ind w:left="425" w:right="369"/>
        <w:jc w:val="both"/>
        <w:rPr>
          <w:color w:val="000000"/>
          <w:sz w:val="20"/>
          <w:szCs w:val="20"/>
        </w:rPr>
      </w:pPr>
    </w:p>
    <w:p w14:paraId="2CD50081" w14:textId="6764D9AB" w:rsidR="005E0526" w:rsidRDefault="005E0526" w:rsidP="005E0526">
      <w:pPr>
        <w:widowControl/>
        <w:pBdr>
          <w:top w:val="nil"/>
          <w:left w:val="nil"/>
          <w:bottom w:val="nil"/>
          <w:right w:val="nil"/>
          <w:between w:val="nil"/>
        </w:pBdr>
        <w:spacing w:after="80"/>
        <w:ind w:left="425" w:right="369"/>
        <w:jc w:val="both"/>
        <w:rPr>
          <w:color w:val="000000"/>
          <w:sz w:val="20"/>
          <w:szCs w:val="20"/>
        </w:rPr>
      </w:pPr>
      <w:r w:rsidRPr="00AF345F">
        <w:rPr>
          <w:color w:val="000000"/>
          <w:sz w:val="20"/>
          <w:szCs w:val="20"/>
        </w:rPr>
        <w:t xml:space="preserve">Con la estrategia productiva y de consumo de </w:t>
      </w:r>
      <w:r w:rsidRPr="00AF345F">
        <w:rPr>
          <w:i/>
          <w:iCs/>
          <w:color w:val="000000"/>
          <w:sz w:val="20"/>
          <w:szCs w:val="20"/>
        </w:rPr>
        <w:t>Netflix</w:t>
      </w:r>
      <w:r w:rsidRPr="00AF345F">
        <w:rPr>
          <w:color w:val="000000"/>
          <w:sz w:val="20"/>
          <w:szCs w:val="20"/>
        </w:rPr>
        <w:t xml:space="preserve"> consiguieron justo los efectos contrarios a </w:t>
      </w:r>
      <w:r w:rsidRPr="00AF345F">
        <w:rPr>
          <w:i/>
          <w:iCs/>
          <w:color w:val="000000"/>
          <w:sz w:val="20"/>
          <w:szCs w:val="20"/>
        </w:rPr>
        <w:t>Antena 3,</w:t>
      </w:r>
      <w:r w:rsidRPr="00AF345F">
        <w:rPr>
          <w:color w:val="000000"/>
          <w:sz w:val="20"/>
          <w:szCs w:val="20"/>
        </w:rPr>
        <w:t xml:space="preserve"> el cliente </w:t>
      </w:r>
      <w:r w:rsidR="003F311E" w:rsidRPr="00AF345F">
        <w:rPr>
          <w:color w:val="000000"/>
          <w:sz w:val="20"/>
          <w:szCs w:val="20"/>
        </w:rPr>
        <w:t xml:space="preserve">podía consumir los contenidos de forma rápida y sin </w:t>
      </w:r>
      <w:r w:rsidRPr="00AF345F">
        <w:rPr>
          <w:color w:val="000000"/>
          <w:sz w:val="20"/>
          <w:szCs w:val="20"/>
        </w:rPr>
        <w:t>interrupciones. Además, se promueve narrativamente el consumo sin interrupciones a través de la reestructuración de las tramas y pulsos de tensión, colocados estratégicamente al inicio y al final de los capítulos.</w:t>
      </w:r>
      <w:r w:rsidRPr="00C94822">
        <w:rPr>
          <w:color w:val="000000"/>
          <w:sz w:val="20"/>
          <w:szCs w:val="20"/>
        </w:rPr>
        <w:t xml:space="preserve"> La primera y la segunda parte de la ficción producidas por </w:t>
      </w:r>
      <w:r w:rsidRPr="00C94822">
        <w:rPr>
          <w:i/>
          <w:iCs/>
          <w:color w:val="000000"/>
          <w:sz w:val="20"/>
          <w:szCs w:val="20"/>
        </w:rPr>
        <w:t>Atresmedia</w:t>
      </w:r>
      <w:r w:rsidRPr="00C94822">
        <w:rPr>
          <w:color w:val="000000"/>
          <w:sz w:val="20"/>
          <w:szCs w:val="20"/>
        </w:rPr>
        <w:t xml:space="preserve"> tuvieron una gran acogida, y favorecieron el consumo de la tercera parte. Con todo ello, la tercera temporada consiguió 34 millones de espectadores los primeros días de su estreno.</w:t>
      </w:r>
      <w:r>
        <w:rPr>
          <w:color w:val="000000"/>
          <w:sz w:val="20"/>
          <w:szCs w:val="20"/>
        </w:rPr>
        <w:t xml:space="preserve"> </w:t>
      </w:r>
      <w:r w:rsidRPr="00C94822">
        <w:rPr>
          <w:color w:val="000000"/>
          <w:sz w:val="20"/>
          <w:szCs w:val="20"/>
        </w:rPr>
        <w:t xml:space="preserve">Fue fragmentada en dos periodos de estreno (septiembre y diciembre), buscando multiplicar y estirar al máximo el final mediático de la serie. </w:t>
      </w:r>
    </w:p>
    <w:p w14:paraId="52D8A393" w14:textId="77777777" w:rsidR="005E0526" w:rsidRPr="00C94822" w:rsidRDefault="005E0526" w:rsidP="005E0526">
      <w:pPr>
        <w:widowControl/>
        <w:pBdr>
          <w:top w:val="nil"/>
          <w:left w:val="nil"/>
          <w:bottom w:val="nil"/>
          <w:right w:val="nil"/>
          <w:between w:val="nil"/>
        </w:pBdr>
        <w:spacing w:after="80"/>
        <w:ind w:left="425" w:right="369"/>
        <w:jc w:val="both"/>
        <w:rPr>
          <w:color w:val="000000"/>
          <w:sz w:val="20"/>
          <w:szCs w:val="20"/>
        </w:rPr>
      </w:pPr>
    </w:p>
    <w:p w14:paraId="028125A4" w14:textId="22FF6A3C" w:rsidR="005E0526" w:rsidRPr="00C94822" w:rsidRDefault="005E0526" w:rsidP="005E0526">
      <w:pPr>
        <w:widowControl/>
        <w:pBdr>
          <w:top w:val="nil"/>
          <w:left w:val="nil"/>
          <w:bottom w:val="nil"/>
          <w:right w:val="nil"/>
          <w:between w:val="nil"/>
        </w:pBdr>
        <w:spacing w:after="80"/>
        <w:ind w:left="425" w:right="369"/>
        <w:jc w:val="both"/>
        <w:rPr>
          <w:color w:val="000000"/>
          <w:sz w:val="20"/>
          <w:szCs w:val="20"/>
        </w:rPr>
      </w:pPr>
      <w:r w:rsidRPr="00AF345F">
        <w:rPr>
          <w:color w:val="000000"/>
          <w:sz w:val="20"/>
          <w:szCs w:val="20"/>
        </w:rPr>
        <w:t xml:space="preserve">La gran acogida con la que contaron las temporadas en </w:t>
      </w:r>
      <w:r w:rsidRPr="00AF345F">
        <w:rPr>
          <w:i/>
          <w:iCs/>
          <w:color w:val="000000"/>
          <w:sz w:val="20"/>
          <w:szCs w:val="20"/>
        </w:rPr>
        <w:t>Netflix</w:t>
      </w:r>
      <w:r w:rsidRPr="00AF345F">
        <w:rPr>
          <w:color w:val="000000"/>
          <w:sz w:val="20"/>
          <w:szCs w:val="20"/>
        </w:rPr>
        <w:t xml:space="preserve"> fue resultado de cambios de duración y de la agilidad de visionado entre episodios. A diferencia de </w:t>
      </w:r>
      <w:r w:rsidRPr="00AF345F">
        <w:rPr>
          <w:i/>
          <w:iCs/>
          <w:color w:val="000000"/>
          <w:sz w:val="20"/>
          <w:szCs w:val="20"/>
        </w:rPr>
        <w:t>Antena 3</w:t>
      </w:r>
      <w:r w:rsidRPr="00AF345F">
        <w:rPr>
          <w:color w:val="000000"/>
          <w:sz w:val="20"/>
          <w:szCs w:val="20"/>
        </w:rPr>
        <w:t xml:space="preserve">, </w:t>
      </w:r>
      <w:r w:rsidRPr="00AF345F">
        <w:rPr>
          <w:i/>
          <w:iCs/>
          <w:color w:val="000000"/>
          <w:sz w:val="20"/>
          <w:szCs w:val="20"/>
        </w:rPr>
        <w:t>Netflix</w:t>
      </w:r>
      <w:r w:rsidRPr="00AF345F">
        <w:rPr>
          <w:color w:val="000000"/>
          <w:sz w:val="20"/>
          <w:szCs w:val="20"/>
        </w:rPr>
        <w:t xml:space="preserve"> no contaba con pausas publicitarias por lo que los contenidos no se veían fragmentados y prolongados.</w:t>
      </w:r>
      <w:r w:rsidRPr="00C94822">
        <w:rPr>
          <w:color w:val="000000"/>
          <w:sz w:val="20"/>
          <w:szCs w:val="20"/>
        </w:rPr>
        <w:t xml:space="preserve"> Además, el visionado encadenado automático de capítulos en </w:t>
      </w:r>
      <w:r w:rsidRPr="00C94822">
        <w:rPr>
          <w:i/>
          <w:iCs/>
          <w:color w:val="000000"/>
          <w:sz w:val="20"/>
          <w:szCs w:val="20"/>
        </w:rPr>
        <w:t xml:space="preserve">Netflix </w:t>
      </w:r>
      <w:r w:rsidRPr="00C94822">
        <w:rPr>
          <w:color w:val="000000"/>
          <w:sz w:val="20"/>
          <w:szCs w:val="20"/>
        </w:rPr>
        <w:t xml:space="preserve">favorece </w:t>
      </w:r>
      <w:r w:rsidRPr="00C94822">
        <w:rPr>
          <w:i/>
          <w:iCs/>
          <w:color w:val="000000"/>
          <w:sz w:val="20"/>
          <w:szCs w:val="20"/>
        </w:rPr>
        <w:t>el bingewatching</w:t>
      </w:r>
      <w:r w:rsidRPr="00C94822">
        <w:rPr>
          <w:color w:val="000000"/>
          <w:sz w:val="20"/>
          <w:szCs w:val="20"/>
        </w:rPr>
        <w:t xml:space="preserve">. Se generó así un visionado completo y rápido que posicionó la serie entre las más vistas de la plataforma en su estreno. </w:t>
      </w:r>
    </w:p>
    <w:p w14:paraId="2F8DB0B6" w14:textId="77777777" w:rsidR="005E0526" w:rsidRPr="00C94822" w:rsidRDefault="005E0526" w:rsidP="005E0526">
      <w:pPr>
        <w:widowControl/>
        <w:pBdr>
          <w:top w:val="nil"/>
          <w:left w:val="nil"/>
          <w:bottom w:val="nil"/>
          <w:right w:val="nil"/>
          <w:between w:val="nil"/>
        </w:pBdr>
        <w:spacing w:after="80"/>
        <w:ind w:left="425" w:right="369"/>
        <w:jc w:val="both"/>
        <w:rPr>
          <w:color w:val="000000"/>
          <w:sz w:val="20"/>
          <w:szCs w:val="20"/>
        </w:rPr>
      </w:pPr>
    </w:p>
    <w:p w14:paraId="69C10F6F" w14:textId="77777777" w:rsidR="005E0526" w:rsidRPr="00C94822" w:rsidRDefault="005E0526" w:rsidP="005E0526">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Desde que </w:t>
      </w:r>
      <w:r w:rsidRPr="00C94822">
        <w:rPr>
          <w:i/>
          <w:iCs/>
          <w:color w:val="000000"/>
          <w:sz w:val="20"/>
          <w:szCs w:val="20"/>
        </w:rPr>
        <w:t>Netflix</w:t>
      </w:r>
      <w:r w:rsidRPr="00C94822">
        <w:rPr>
          <w:color w:val="000000"/>
          <w:sz w:val="20"/>
          <w:szCs w:val="20"/>
        </w:rPr>
        <w:t xml:space="preserve"> estrenó la segunda temporada y anunció la tercera, fue clave la reacción y la recepción de la audiencia de los contenidos estratégicos de la plataforma. La tercera temporada se vio envuelta con la crítica de los fans de la serie, quienes rechazaban una tercera entrega, así como la reaparición de personajes muertos. Todo ello desencadenó un diálogo continuo de especulaciones entre expertos, fans y crítica sobre si debería continuar o no la serie, situando con todo ello a</w:t>
      </w:r>
      <w:r w:rsidRPr="00C94822">
        <w:rPr>
          <w:i/>
          <w:iCs/>
          <w:color w:val="000000"/>
          <w:sz w:val="20"/>
          <w:szCs w:val="20"/>
        </w:rPr>
        <w:t xml:space="preserve"> Netflix</w:t>
      </w:r>
      <w:r w:rsidRPr="00C94822">
        <w:rPr>
          <w:color w:val="000000"/>
          <w:sz w:val="20"/>
          <w:szCs w:val="20"/>
        </w:rPr>
        <w:t xml:space="preserve"> como punto de mira.</w:t>
      </w:r>
    </w:p>
    <w:p w14:paraId="2E79F396" w14:textId="77777777" w:rsidR="005E0526" w:rsidRPr="00C94822" w:rsidRDefault="005E0526" w:rsidP="005E0526">
      <w:pPr>
        <w:widowControl/>
        <w:pBdr>
          <w:top w:val="nil"/>
          <w:left w:val="nil"/>
          <w:bottom w:val="nil"/>
          <w:right w:val="nil"/>
          <w:between w:val="nil"/>
        </w:pBdr>
        <w:spacing w:after="80"/>
        <w:ind w:left="425" w:right="369"/>
        <w:jc w:val="both"/>
        <w:rPr>
          <w:color w:val="000000"/>
          <w:sz w:val="20"/>
          <w:szCs w:val="20"/>
        </w:rPr>
      </w:pPr>
    </w:p>
    <w:p w14:paraId="1782884D" w14:textId="77777777" w:rsidR="005E0526" w:rsidRPr="00C94822" w:rsidRDefault="005E0526" w:rsidP="005E0526">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Con el estreno de las nuevas temporadas producidas por </w:t>
      </w:r>
      <w:r w:rsidRPr="00C94822">
        <w:rPr>
          <w:i/>
          <w:iCs/>
          <w:color w:val="000000"/>
          <w:sz w:val="20"/>
          <w:szCs w:val="20"/>
        </w:rPr>
        <w:t xml:space="preserve">Netflix </w:t>
      </w:r>
      <w:r w:rsidRPr="00C94822">
        <w:rPr>
          <w:color w:val="000000"/>
          <w:sz w:val="20"/>
          <w:szCs w:val="20"/>
        </w:rPr>
        <w:t>se constata una mejora técnica y estilística de la ficción debido al aumento presupuestario. Pero, mientras se incrementan los recursos, se disminuyen los tiempos de reacción en cuanto a procesos de preproducción, por el impacto global de la ficción y su trascendencia.</w:t>
      </w:r>
    </w:p>
    <w:p w14:paraId="2A591D21" w14:textId="77777777" w:rsidR="00344097" w:rsidRDefault="005E0526" w:rsidP="00344097">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Mientras que las dos primeras temporadas </w:t>
      </w:r>
      <w:r w:rsidRPr="00D26FB7">
        <w:rPr>
          <w:color w:val="000000"/>
          <w:sz w:val="20"/>
          <w:szCs w:val="20"/>
        </w:rPr>
        <w:t>de</w:t>
      </w:r>
      <w:r w:rsidRPr="003F311E">
        <w:rPr>
          <w:i/>
          <w:iCs/>
          <w:color w:val="000000"/>
          <w:sz w:val="20"/>
          <w:szCs w:val="20"/>
        </w:rPr>
        <w:t xml:space="preserve"> La casa de papel</w:t>
      </w:r>
      <w:r w:rsidRPr="00C94822">
        <w:rPr>
          <w:color w:val="000000"/>
          <w:sz w:val="20"/>
          <w:szCs w:val="20"/>
        </w:rPr>
        <w:t xml:space="preserve"> en </w:t>
      </w:r>
      <w:r w:rsidRPr="00C94822">
        <w:rPr>
          <w:i/>
          <w:iCs/>
          <w:color w:val="000000"/>
          <w:sz w:val="20"/>
          <w:szCs w:val="20"/>
        </w:rPr>
        <w:t>Antena 3</w:t>
      </w:r>
      <w:r w:rsidRPr="00C94822">
        <w:rPr>
          <w:color w:val="000000"/>
          <w:sz w:val="20"/>
          <w:szCs w:val="20"/>
        </w:rPr>
        <w:t xml:space="preserve"> se produjeron sin que la recepción de la audiencia provocará efectos sobre la trama, las siguientes temporadas producidas por </w:t>
      </w:r>
      <w:r w:rsidRPr="00C94822">
        <w:rPr>
          <w:i/>
          <w:iCs/>
          <w:color w:val="000000"/>
          <w:sz w:val="20"/>
          <w:szCs w:val="20"/>
        </w:rPr>
        <w:t xml:space="preserve">Netflix </w:t>
      </w:r>
      <w:r w:rsidRPr="00C94822">
        <w:rPr>
          <w:color w:val="000000"/>
          <w:sz w:val="20"/>
          <w:szCs w:val="20"/>
        </w:rPr>
        <w:t xml:space="preserve">se vieron altamente afectadas. El feedback constante de la audiencia a través de las redes sociales, genera una construcción de relato según sus preferencias. </w:t>
      </w:r>
      <w:r w:rsidR="00344097">
        <w:rPr>
          <w:color w:val="000000"/>
          <w:sz w:val="20"/>
          <w:szCs w:val="20"/>
        </w:rPr>
        <w:t>Este es el caso de</w:t>
      </w:r>
      <w:r w:rsidRPr="00C94822">
        <w:rPr>
          <w:color w:val="000000"/>
          <w:sz w:val="20"/>
          <w:szCs w:val="20"/>
        </w:rPr>
        <w:t xml:space="preserve">l recorrido </w:t>
      </w:r>
      <w:r w:rsidR="00344097">
        <w:rPr>
          <w:color w:val="000000"/>
          <w:sz w:val="20"/>
          <w:szCs w:val="20"/>
        </w:rPr>
        <w:t xml:space="preserve">ilimitado </w:t>
      </w:r>
      <w:r w:rsidRPr="00C94822">
        <w:rPr>
          <w:color w:val="000000"/>
          <w:sz w:val="20"/>
          <w:szCs w:val="20"/>
        </w:rPr>
        <w:t>de Berlín en la trama</w:t>
      </w:r>
      <w:r w:rsidR="00344097">
        <w:rPr>
          <w:color w:val="000000"/>
          <w:sz w:val="20"/>
          <w:szCs w:val="20"/>
        </w:rPr>
        <w:t xml:space="preserve"> o la adopción de discursos feministas con personajes como </w:t>
      </w:r>
      <w:r w:rsidRPr="00C94822">
        <w:rPr>
          <w:color w:val="000000"/>
          <w:sz w:val="20"/>
          <w:szCs w:val="20"/>
        </w:rPr>
        <w:t>Nairobi, Lisboa o Tokio</w:t>
      </w:r>
      <w:r w:rsidR="00344097">
        <w:rPr>
          <w:color w:val="000000"/>
          <w:sz w:val="20"/>
          <w:szCs w:val="20"/>
        </w:rPr>
        <w:t xml:space="preserve">. </w:t>
      </w:r>
    </w:p>
    <w:p w14:paraId="3D355397" w14:textId="77777777" w:rsidR="00344097" w:rsidRDefault="00344097" w:rsidP="00344097">
      <w:pPr>
        <w:widowControl/>
        <w:pBdr>
          <w:top w:val="nil"/>
          <w:left w:val="nil"/>
          <w:bottom w:val="nil"/>
          <w:right w:val="nil"/>
          <w:between w:val="nil"/>
        </w:pBdr>
        <w:spacing w:after="80"/>
        <w:ind w:left="425" w:right="369"/>
        <w:jc w:val="both"/>
        <w:rPr>
          <w:color w:val="000000"/>
          <w:sz w:val="20"/>
          <w:szCs w:val="20"/>
        </w:rPr>
      </w:pPr>
    </w:p>
    <w:p w14:paraId="126C18C3" w14:textId="37BF33DC" w:rsidR="005E0526" w:rsidRDefault="005E0526" w:rsidP="00344097">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Se trata de una trama lineal que cuenta con una tendencia cíclica en cada final de temporada. Esto será fruto también de la necesidad de satisfacer a la audiencia con la reaparición de personajes queridos como Berlín</w:t>
      </w:r>
      <w:r w:rsidR="00344097">
        <w:rPr>
          <w:color w:val="000000"/>
          <w:sz w:val="20"/>
          <w:szCs w:val="20"/>
        </w:rPr>
        <w:t xml:space="preserve"> o Tokio.</w:t>
      </w:r>
      <w:r w:rsidRPr="00C94822">
        <w:rPr>
          <w:color w:val="000000"/>
          <w:sz w:val="20"/>
          <w:szCs w:val="20"/>
        </w:rPr>
        <w:t xml:space="preserve"> La trama contará con los </w:t>
      </w:r>
      <w:r w:rsidRPr="00C94822">
        <w:rPr>
          <w:color w:val="000000"/>
          <w:sz w:val="20"/>
          <w:szCs w:val="20"/>
        </w:rPr>
        <w:lastRenderedPageBreak/>
        <w:t xml:space="preserve">mismos detonantes en todas las temporadas, ya sean a través de muertes, personajes corruptos o fallos en el plan del Profesor. </w:t>
      </w:r>
    </w:p>
    <w:p w14:paraId="6800340F" w14:textId="77777777" w:rsidR="005E0526" w:rsidRPr="00C94822" w:rsidRDefault="005E0526" w:rsidP="005E0526">
      <w:pPr>
        <w:widowControl/>
        <w:pBdr>
          <w:top w:val="nil"/>
          <w:left w:val="nil"/>
          <w:bottom w:val="nil"/>
          <w:right w:val="nil"/>
          <w:between w:val="nil"/>
        </w:pBdr>
        <w:spacing w:after="80"/>
        <w:ind w:left="425" w:right="369"/>
        <w:jc w:val="both"/>
        <w:rPr>
          <w:color w:val="000000"/>
          <w:sz w:val="20"/>
          <w:szCs w:val="20"/>
        </w:rPr>
      </w:pPr>
    </w:p>
    <w:p w14:paraId="60614843" w14:textId="76439537" w:rsidR="00335832" w:rsidRDefault="005E0526" w:rsidP="00335832">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Desde la trama y desde la escenografía se busca referenciar a otras ficciones conocidas por los espectadores como es el caso de </w:t>
      </w:r>
      <w:r w:rsidRPr="00C94822">
        <w:rPr>
          <w:i/>
          <w:iCs/>
          <w:color w:val="000000"/>
          <w:sz w:val="20"/>
          <w:szCs w:val="20"/>
        </w:rPr>
        <w:t>Ocean’s Eleven</w:t>
      </w:r>
      <w:r w:rsidRPr="00C94822">
        <w:rPr>
          <w:color w:val="000000"/>
          <w:sz w:val="20"/>
          <w:szCs w:val="20"/>
        </w:rPr>
        <w:t xml:space="preserve"> (2001), </w:t>
      </w:r>
      <w:r w:rsidRPr="00C94822">
        <w:rPr>
          <w:i/>
          <w:iCs/>
          <w:color w:val="000000"/>
          <w:sz w:val="20"/>
          <w:szCs w:val="20"/>
        </w:rPr>
        <w:t>Reservoir Dogs</w:t>
      </w:r>
      <w:r w:rsidRPr="00C94822">
        <w:rPr>
          <w:color w:val="000000"/>
          <w:sz w:val="20"/>
          <w:szCs w:val="20"/>
        </w:rPr>
        <w:t xml:space="preserve"> (1992), o </w:t>
      </w:r>
      <w:r w:rsidRPr="00C94822">
        <w:rPr>
          <w:i/>
          <w:iCs/>
          <w:color w:val="000000"/>
          <w:sz w:val="20"/>
          <w:szCs w:val="20"/>
        </w:rPr>
        <w:t>V de</w:t>
      </w:r>
      <w:r w:rsidRPr="00C94822">
        <w:rPr>
          <w:color w:val="000000"/>
          <w:sz w:val="20"/>
          <w:szCs w:val="20"/>
        </w:rPr>
        <w:t xml:space="preserve"> </w:t>
      </w:r>
      <w:r w:rsidRPr="00C94822">
        <w:rPr>
          <w:i/>
          <w:iCs/>
          <w:color w:val="000000"/>
          <w:sz w:val="20"/>
          <w:szCs w:val="20"/>
        </w:rPr>
        <w:t xml:space="preserve">Vendetta </w:t>
      </w:r>
      <w:r w:rsidRPr="00C94822">
        <w:rPr>
          <w:color w:val="000000"/>
          <w:sz w:val="20"/>
          <w:szCs w:val="20"/>
        </w:rPr>
        <w:t xml:space="preserve">(2005), con el fin de generar un imaginario común con el que el espectador se sienta cómodo. Este paralelismo narrativo se consigue también con el aumento presupuestario de la ficción, ya que aparecerán espacios, explosiones y elementos mucho más espectaculares. Este es el caso de la gran mejora de la guarida de la banda que pasará a constituirse en un gran monasterio, o también de la espectacular explosión en la muerte de Tokio. </w:t>
      </w:r>
      <w:r w:rsidR="005B5B66" w:rsidRPr="00AF345F">
        <w:rPr>
          <w:color w:val="000000"/>
          <w:sz w:val="20"/>
          <w:szCs w:val="20"/>
        </w:rPr>
        <w:t>Estos recursos visuales y narrativos no solo incrementan la espectacularidad de la ficción, sino que evidencian una adaptación consciente del relato a las lógicas de consumo global propias de las plataformas de streaming, donde la intensificación emocional y visual se convierte en un elemento clave para la retención de la audiencia.</w:t>
      </w:r>
      <w:r w:rsidR="005B5B66">
        <w:rPr>
          <w:color w:val="000000"/>
          <w:sz w:val="20"/>
          <w:szCs w:val="20"/>
        </w:rPr>
        <w:t xml:space="preserve"> </w:t>
      </w:r>
    </w:p>
    <w:p w14:paraId="06820D85" w14:textId="77777777" w:rsidR="00335832" w:rsidRPr="00C94822" w:rsidRDefault="00335832" w:rsidP="009864DA">
      <w:pPr>
        <w:widowControl/>
        <w:pBdr>
          <w:top w:val="nil"/>
          <w:left w:val="nil"/>
          <w:bottom w:val="nil"/>
          <w:right w:val="nil"/>
          <w:between w:val="nil"/>
        </w:pBdr>
        <w:spacing w:after="80"/>
        <w:ind w:right="369"/>
        <w:jc w:val="both"/>
        <w:rPr>
          <w:color w:val="000000"/>
          <w:sz w:val="20"/>
          <w:szCs w:val="20"/>
        </w:rPr>
      </w:pPr>
    </w:p>
    <w:p w14:paraId="23E0E08E" w14:textId="77777777" w:rsidR="00335832" w:rsidRPr="00D37EC6" w:rsidRDefault="00335832" w:rsidP="00335832">
      <w:pPr>
        <w:ind w:left="425" w:right="369"/>
        <w:jc w:val="center"/>
        <w:rPr>
          <w:rFonts w:cs="Calibri"/>
          <w:i/>
          <w:iCs/>
          <w:sz w:val="20"/>
          <w:szCs w:val="20"/>
          <w:lang w:val="es-ES_tradnl"/>
        </w:rPr>
      </w:pPr>
      <w:r w:rsidRPr="00C94822">
        <w:rPr>
          <w:rFonts w:cs="Calibri"/>
          <w:sz w:val="20"/>
          <w:szCs w:val="20"/>
          <w:lang w:val="es-ES_tradnl"/>
        </w:rPr>
        <w:t xml:space="preserve">Imagen 1. </w:t>
      </w:r>
      <w:r w:rsidRPr="00335832">
        <w:rPr>
          <w:rFonts w:cs="Calibri"/>
          <w:sz w:val="20"/>
          <w:szCs w:val="20"/>
          <w:lang w:val="es-ES_tradnl"/>
        </w:rPr>
        <w:t xml:space="preserve">Fotograma de la primera temporada de </w:t>
      </w:r>
      <w:r w:rsidRPr="00D37EC6">
        <w:rPr>
          <w:rFonts w:cs="Calibri"/>
          <w:i/>
          <w:iCs/>
          <w:sz w:val="20"/>
          <w:szCs w:val="20"/>
          <w:lang w:val="es-ES_tradnl"/>
        </w:rPr>
        <w:t>La casa de papel (Antena 3),</w:t>
      </w:r>
    </w:p>
    <w:p w14:paraId="00000035" w14:textId="051E770B" w:rsidR="00183E9D" w:rsidRPr="00D97D78" w:rsidRDefault="00335832" w:rsidP="00D97D78">
      <w:pPr>
        <w:ind w:left="425" w:right="369"/>
        <w:jc w:val="center"/>
        <w:rPr>
          <w:rFonts w:cs="Calibri"/>
          <w:sz w:val="20"/>
          <w:szCs w:val="20"/>
          <w:lang w:val="es-ES_tradnl"/>
        </w:rPr>
      </w:pPr>
      <w:r w:rsidRPr="00335832">
        <w:rPr>
          <w:rFonts w:cs="Calibri"/>
          <w:sz w:val="20"/>
          <w:szCs w:val="20"/>
          <w:lang w:val="es-ES_tradnl"/>
        </w:rPr>
        <w:t>y fotograma de la tercera temporada (</w:t>
      </w:r>
      <w:r w:rsidRPr="00D37EC6">
        <w:rPr>
          <w:rFonts w:cs="Calibri"/>
          <w:i/>
          <w:iCs/>
          <w:sz w:val="20"/>
          <w:szCs w:val="20"/>
          <w:lang w:val="es-ES_tradnl"/>
        </w:rPr>
        <w:t>Netflix</w:t>
      </w:r>
      <w:r w:rsidRPr="00335832">
        <w:rPr>
          <w:rFonts w:cs="Calibri"/>
          <w:sz w:val="20"/>
          <w:szCs w:val="20"/>
          <w:lang w:val="es-ES_tradnl"/>
        </w:rPr>
        <w:t>).</w:t>
      </w:r>
    </w:p>
    <w:p w14:paraId="59B7EF58" w14:textId="77777777" w:rsidR="00D97D78" w:rsidRDefault="00D97D78" w:rsidP="00335832">
      <w:pPr>
        <w:widowControl/>
        <w:pBdr>
          <w:top w:val="nil"/>
          <w:left w:val="nil"/>
          <w:bottom w:val="nil"/>
          <w:right w:val="nil"/>
          <w:between w:val="nil"/>
        </w:pBdr>
        <w:spacing w:after="80"/>
        <w:ind w:left="426" w:right="370"/>
        <w:jc w:val="center"/>
        <w:rPr>
          <w:color w:val="231F20"/>
          <w:sz w:val="20"/>
          <w:szCs w:val="20"/>
        </w:rPr>
      </w:pPr>
    </w:p>
    <w:p w14:paraId="1CC7538B" w14:textId="37ABACF9" w:rsidR="00D97D78" w:rsidRDefault="00D97D78" w:rsidP="00D97D78">
      <w:pPr>
        <w:widowControl/>
        <w:pBdr>
          <w:top w:val="nil"/>
          <w:left w:val="nil"/>
          <w:bottom w:val="nil"/>
          <w:right w:val="nil"/>
          <w:between w:val="nil"/>
        </w:pBdr>
        <w:spacing w:after="80"/>
        <w:ind w:left="426" w:right="370"/>
        <w:jc w:val="center"/>
        <w:rPr>
          <w:color w:val="231F20"/>
          <w:sz w:val="20"/>
          <w:szCs w:val="20"/>
        </w:rPr>
      </w:pPr>
      <w:r>
        <w:rPr>
          <w:noProof/>
          <w:color w:val="231F20"/>
          <w:sz w:val="20"/>
          <w:szCs w:val="20"/>
        </w:rPr>
        <w:drawing>
          <wp:inline distT="0" distB="0" distL="0" distR="0" wp14:anchorId="40CCEE6B" wp14:editId="0A68AFD7">
            <wp:extent cx="1835888" cy="1214826"/>
            <wp:effectExtent l="0" t="0" r="5715" b="4445"/>
            <wp:docPr id="513071940" name="Imagen 6" descr="Un grupo de personas sentadas alrededor de una maleta de viaj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71940" name="Imagen 6" descr="Un grupo de personas sentadas alrededor de una maleta de viaje&#10;&#10;El contenido generado por IA puede ser incorrect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4048" cy="1253311"/>
                    </a:xfrm>
                    <a:prstGeom prst="rect">
                      <a:avLst/>
                    </a:prstGeom>
                  </pic:spPr>
                </pic:pic>
              </a:graphicData>
            </a:graphic>
          </wp:inline>
        </w:drawing>
      </w:r>
      <w:r w:rsidR="00D41D32">
        <w:rPr>
          <w:noProof/>
          <w:color w:val="231F20"/>
          <w:sz w:val="20"/>
          <w:szCs w:val="20"/>
        </w:rPr>
        <w:drawing>
          <wp:inline distT="0" distB="0" distL="0" distR="0" wp14:anchorId="50178EC5" wp14:editId="32CCEBE4">
            <wp:extent cx="2206697" cy="1219200"/>
            <wp:effectExtent l="0" t="0" r="3175" b="0"/>
            <wp:docPr id="31623201" name="Imagen 7" descr="Un hombre en frente de una venta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3201" name="Imagen 7" descr="Un hombre en frente de una ventana&#10;&#10;El contenido generado por IA puede ser incorrect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5592" cy="1251739"/>
                    </a:xfrm>
                    <a:prstGeom prst="rect">
                      <a:avLst/>
                    </a:prstGeom>
                  </pic:spPr>
                </pic:pic>
              </a:graphicData>
            </a:graphic>
          </wp:inline>
        </w:drawing>
      </w:r>
    </w:p>
    <w:p w14:paraId="7F5426DA" w14:textId="77777777" w:rsidR="00335832" w:rsidRDefault="00335832" w:rsidP="00D97D78">
      <w:pPr>
        <w:ind w:right="369"/>
        <w:rPr>
          <w:rFonts w:cs="Calibri"/>
          <w:sz w:val="20"/>
          <w:szCs w:val="20"/>
          <w:lang w:val="es-ES_tradnl"/>
        </w:rPr>
      </w:pPr>
    </w:p>
    <w:p w14:paraId="24F8481E" w14:textId="1A1A55A4" w:rsidR="00335832" w:rsidRPr="00C94822" w:rsidRDefault="00335832" w:rsidP="00335832">
      <w:pPr>
        <w:ind w:left="425" w:right="369"/>
        <w:jc w:val="center"/>
        <w:rPr>
          <w:rFonts w:cs="Calibri"/>
          <w:sz w:val="20"/>
          <w:szCs w:val="20"/>
          <w:lang w:val="es-ES_tradnl"/>
        </w:rPr>
      </w:pPr>
      <w:r w:rsidRPr="00C94822">
        <w:rPr>
          <w:rFonts w:cs="Calibri"/>
          <w:sz w:val="20"/>
          <w:szCs w:val="20"/>
          <w:lang w:val="es-ES_tradnl"/>
        </w:rPr>
        <w:t>Fuente: Fotogramas de la ficción analizada.</w:t>
      </w:r>
    </w:p>
    <w:p w14:paraId="63F372E0" w14:textId="77777777" w:rsidR="00335832" w:rsidRDefault="00335832" w:rsidP="00335832">
      <w:pPr>
        <w:widowControl/>
        <w:pBdr>
          <w:top w:val="nil"/>
          <w:left w:val="nil"/>
          <w:bottom w:val="nil"/>
          <w:right w:val="nil"/>
          <w:between w:val="nil"/>
        </w:pBdr>
        <w:spacing w:after="80"/>
        <w:ind w:left="425" w:right="369"/>
        <w:jc w:val="both"/>
        <w:rPr>
          <w:color w:val="000000"/>
          <w:sz w:val="20"/>
          <w:szCs w:val="20"/>
        </w:rPr>
      </w:pPr>
    </w:p>
    <w:p w14:paraId="4C323B42" w14:textId="1D897199" w:rsidR="00335832" w:rsidRDefault="00335832" w:rsidP="00335832">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La calidad de imagen también cuenta con un gran salto de calidad, debido en gran parte a la riqueza de la iluminación. En las primeras temporadas ya se marcaban algunos espacios diferenciando con iluminación cálida y fría, pero este contraste es mucho mayor en las siguientes temporadas. Se emplean tonos fríos y espacios cálidos para la banda, mientras que para la policía (o las personas del exterior) se emplean tonos verdosos.</w:t>
      </w:r>
      <w:r w:rsidRPr="00335832">
        <w:rPr>
          <w:color w:val="000000"/>
          <w:sz w:val="20"/>
          <w:szCs w:val="20"/>
        </w:rPr>
        <w:t xml:space="preserve"> </w:t>
      </w:r>
    </w:p>
    <w:p w14:paraId="6F743E65" w14:textId="77777777" w:rsidR="00335832" w:rsidRDefault="00335832" w:rsidP="00335832">
      <w:pPr>
        <w:widowControl/>
        <w:pBdr>
          <w:top w:val="nil"/>
          <w:left w:val="nil"/>
          <w:bottom w:val="nil"/>
          <w:right w:val="nil"/>
          <w:between w:val="nil"/>
        </w:pBdr>
        <w:spacing w:after="80"/>
        <w:ind w:left="425" w:right="369"/>
        <w:jc w:val="both"/>
        <w:rPr>
          <w:color w:val="000000"/>
          <w:sz w:val="20"/>
          <w:szCs w:val="20"/>
        </w:rPr>
      </w:pPr>
    </w:p>
    <w:p w14:paraId="32272D98" w14:textId="77777777" w:rsidR="008C5F67" w:rsidRDefault="008C5F67" w:rsidP="008C5F67">
      <w:pPr>
        <w:widowControl/>
        <w:pBdr>
          <w:top w:val="nil"/>
          <w:left w:val="nil"/>
          <w:bottom w:val="nil"/>
          <w:right w:val="nil"/>
          <w:between w:val="nil"/>
        </w:pBdr>
        <w:spacing w:after="80"/>
        <w:ind w:right="369"/>
        <w:jc w:val="both"/>
        <w:rPr>
          <w:color w:val="000000"/>
          <w:sz w:val="20"/>
          <w:szCs w:val="20"/>
        </w:rPr>
      </w:pPr>
    </w:p>
    <w:p w14:paraId="24B93BE1" w14:textId="77777777" w:rsidR="00AF345F" w:rsidRDefault="00AF345F" w:rsidP="00335832">
      <w:pPr>
        <w:ind w:left="425" w:right="369"/>
        <w:jc w:val="center"/>
        <w:rPr>
          <w:rFonts w:cs="Calibri"/>
          <w:sz w:val="20"/>
          <w:szCs w:val="20"/>
          <w:lang w:val="es-ES_tradnl"/>
        </w:rPr>
      </w:pPr>
    </w:p>
    <w:p w14:paraId="003BE6BE" w14:textId="77777777" w:rsidR="00EC797C" w:rsidRDefault="00EC797C" w:rsidP="00335832">
      <w:pPr>
        <w:ind w:left="425" w:right="369"/>
        <w:jc w:val="center"/>
        <w:rPr>
          <w:rFonts w:cs="Calibri"/>
          <w:sz w:val="20"/>
          <w:szCs w:val="20"/>
          <w:lang w:val="es-ES_tradnl"/>
        </w:rPr>
      </w:pPr>
    </w:p>
    <w:p w14:paraId="172D9548" w14:textId="77777777" w:rsidR="00EC797C" w:rsidRDefault="00EC797C" w:rsidP="00335832">
      <w:pPr>
        <w:ind w:left="425" w:right="369"/>
        <w:jc w:val="center"/>
        <w:rPr>
          <w:rFonts w:cs="Calibri"/>
          <w:sz w:val="20"/>
          <w:szCs w:val="20"/>
          <w:lang w:val="es-ES_tradnl"/>
        </w:rPr>
      </w:pPr>
    </w:p>
    <w:p w14:paraId="73AF8A6F" w14:textId="77777777" w:rsidR="00EC797C" w:rsidRDefault="00EC797C" w:rsidP="00335832">
      <w:pPr>
        <w:ind w:left="425" w:right="369"/>
        <w:jc w:val="center"/>
        <w:rPr>
          <w:rFonts w:cs="Calibri"/>
          <w:sz w:val="20"/>
          <w:szCs w:val="20"/>
          <w:lang w:val="es-ES_tradnl"/>
        </w:rPr>
      </w:pPr>
    </w:p>
    <w:p w14:paraId="3BB522AC" w14:textId="77777777" w:rsidR="00EC797C" w:rsidRDefault="00EC797C" w:rsidP="00335832">
      <w:pPr>
        <w:ind w:left="425" w:right="369"/>
        <w:jc w:val="center"/>
        <w:rPr>
          <w:rFonts w:cs="Calibri"/>
          <w:sz w:val="20"/>
          <w:szCs w:val="20"/>
          <w:lang w:val="es-ES_tradnl"/>
        </w:rPr>
      </w:pPr>
    </w:p>
    <w:p w14:paraId="7B75EEC4" w14:textId="77777777" w:rsidR="00AF345F" w:rsidRDefault="00AF345F" w:rsidP="00335832">
      <w:pPr>
        <w:ind w:left="425" w:right="369"/>
        <w:jc w:val="center"/>
        <w:rPr>
          <w:rFonts w:cs="Calibri"/>
          <w:sz w:val="20"/>
          <w:szCs w:val="20"/>
          <w:lang w:val="es-ES_tradnl"/>
        </w:rPr>
      </w:pPr>
    </w:p>
    <w:p w14:paraId="57A9345A" w14:textId="77777777" w:rsidR="00AF345F" w:rsidRDefault="00AF345F" w:rsidP="00335832">
      <w:pPr>
        <w:ind w:left="425" w:right="369"/>
        <w:jc w:val="center"/>
        <w:rPr>
          <w:rFonts w:cs="Calibri"/>
          <w:sz w:val="20"/>
          <w:szCs w:val="20"/>
          <w:lang w:val="es-ES_tradnl"/>
        </w:rPr>
      </w:pPr>
    </w:p>
    <w:p w14:paraId="6A15D006" w14:textId="77777777" w:rsidR="00AF345F" w:rsidRDefault="00AF345F" w:rsidP="00335832">
      <w:pPr>
        <w:ind w:left="425" w:right="369"/>
        <w:jc w:val="center"/>
        <w:rPr>
          <w:rFonts w:cs="Calibri"/>
          <w:sz w:val="20"/>
          <w:szCs w:val="20"/>
          <w:lang w:val="es-ES_tradnl"/>
        </w:rPr>
      </w:pPr>
    </w:p>
    <w:p w14:paraId="1078D344" w14:textId="77777777" w:rsidR="00AF345F" w:rsidRDefault="00AF345F" w:rsidP="00335832">
      <w:pPr>
        <w:ind w:left="425" w:right="369"/>
        <w:jc w:val="center"/>
        <w:rPr>
          <w:rFonts w:cs="Calibri"/>
          <w:sz w:val="20"/>
          <w:szCs w:val="20"/>
          <w:lang w:val="es-ES_tradnl"/>
        </w:rPr>
      </w:pPr>
    </w:p>
    <w:p w14:paraId="68DE2A00" w14:textId="77777777" w:rsidR="00AF345F" w:rsidRDefault="00AF345F" w:rsidP="00335832">
      <w:pPr>
        <w:ind w:left="425" w:right="369"/>
        <w:jc w:val="center"/>
        <w:rPr>
          <w:rFonts w:cs="Calibri"/>
          <w:sz w:val="20"/>
          <w:szCs w:val="20"/>
          <w:lang w:val="es-ES_tradnl"/>
        </w:rPr>
      </w:pPr>
    </w:p>
    <w:p w14:paraId="0B927558" w14:textId="77777777" w:rsidR="00AF345F" w:rsidRDefault="00AF345F" w:rsidP="00335832">
      <w:pPr>
        <w:ind w:left="425" w:right="369"/>
        <w:jc w:val="center"/>
        <w:rPr>
          <w:rFonts w:cs="Calibri"/>
          <w:sz w:val="20"/>
          <w:szCs w:val="20"/>
          <w:lang w:val="es-ES_tradnl"/>
        </w:rPr>
      </w:pPr>
    </w:p>
    <w:p w14:paraId="4FC6965B" w14:textId="77777777" w:rsidR="00AF345F" w:rsidRDefault="00AF345F" w:rsidP="00335832">
      <w:pPr>
        <w:ind w:left="425" w:right="369"/>
        <w:jc w:val="center"/>
        <w:rPr>
          <w:rFonts w:cs="Calibri"/>
          <w:sz w:val="20"/>
          <w:szCs w:val="20"/>
          <w:lang w:val="es-ES_tradnl"/>
        </w:rPr>
      </w:pPr>
    </w:p>
    <w:p w14:paraId="41313773" w14:textId="0CAC79BA" w:rsidR="00335832" w:rsidRPr="00335832" w:rsidRDefault="00335832" w:rsidP="00335832">
      <w:pPr>
        <w:ind w:left="425" w:right="369"/>
        <w:jc w:val="center"/>
        <w:rPr>
          <w:rFonts w:cs="Calibri"/>
          <w:i/>
          <w:iCs/>
          <w:sz w:val="20"/>
          <w:szCs w:val="20"/>
          <w:lang w:val="es-ES_tradnl"/>
        </w:rPr>
      </w:pPr>
      <w:r w:rsidRPr="00C94822">
        <w:rPr>
          <w:rFonts w:cs="Calibri"/>
          <w:sz w:val="20"/>
          <w:szCs w:val="20"/>
          <w:lang w:val="es-ES_tradnl"/>
        </w:rPr>
        <w:t>Imagen 2</w:t>
      </w:r>
      <w:r w:rsidRPr="00335832">
        <w:rPr>
          <w:rFonts w:cs="Calibri"/>
          <w:sz w:val="20"/>
          <w:szCs w:val="20"/>
          <w:lang w:val="es-ES_tradnl"/>
        </w:rPr>
        <w:t xml:space="preserve">. Fotogramas sacados de las temporadas de </w:t>
      </w:r>
      <w:r w:rsidRPr="00335832">
        <w:rPr>
          <w:rFonts w:cs="Calibri"/>
          <w:i/>
          <w:iCs/>
          <w:sz w:val="20"/>
          <w:szCs w:val="20"/>
          <w:lang w:val="es-ES_tradnl"/>
        </w:rPr>
        <w:t>La casa de papel</w:t>
      </w:r>
      <w:r w:rsidRPr="00335832">
        <w:rPr>
          <w:rFonts w:cs="Calibri"/>
          <w:sz w:val="20"/>
          <w:szCs w:val="20"/>
          <w:lang w:val="es-ES_tradnl"/>
        </w:rPr>
        <w:t xml:space="preserve"> producidas por </w:t>
      </w:r>
      <w:r w:rsidRPr="00335832">
        <w:rPr>
          <w:rFonts w:cs="Calibri"/>
          <w:i/>
          <w:iCs/>
          <w:sz w:val="20"/>
          <w:szCs w:val="20"/>
          <w:lang w:val="es-ES_tradnl"/>
        </w:rPr>
        <w:t>Netflix.</w:t>
      </w:r>
    </w:p>
    <w:p w14:paraId="6AFDEDBF" w14:textId="194F8B98" w:rsidR="00D97D78" w:rsidRDefault="00D97D78" w:rsidP="00344097">
      <w:pPr>
        <w:widowControl/>
        <w:pBdr>
          <w:top w:val="nil"/>
          <w:left w:val="nil"/>
          <w:bottom w:val="nil"/>
          <w:right w:val="nil"/>
          <w:between w:val="nil"/>
        </w:pBdr>
        <w:spacing w:after="80" w:line="280" w:lineRule="auto"/>
        <w:ind w:right="693"/>
        <w:rPr>
          <w:color w:val="231F20"/>
          <w:sz w:val="20"/>
          <w:szCs w:val="20"/>
        </w:rPr>
      </w:pPr>
      <w:r>
        <w:rPr>
          <w:noProof/>
          <w:color w:val="231F20"/>
          <w:sz w:val="20"/>
          <w:szCs w:val="20"/>
        </w:rPr>
        <w:drawing>
          <wp:anchor distT="0" distB="0" distL="114300" distR="114300" simplePos="0" relativeHeight="251676672" behindDoc="0" locked="0" layoutInCell="1" allowOverlap="1" wp14:anchorId="22ECB2E5" wp14:editId="54BFAC49">
            <wp:simplePos x="0" y="0"/>
            <wp:positionH relativeFrom="column">
              <wp:posOffset>764836</wp:posOffset>
            </wp:positionH>
            <wp:positionV relativeFrom="paragraph">
              <wp:posOffset>221615</wp:posOffset>
            </wp:positionV>
            <wp:extent cx="3600000" cy="2016000"/>
            <wp:effectExtent l="0" t="0" r="0" b="3810"/>
            <wp:wrapSquare wrapText="bothSides"/>
            <wp:docPr id="227492607" name="Imagen 8" descr="Un grupo de personas en un tr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2607" name="Imagen 8" descr="Un grupo de personas en un tren&#10;&#10;El contenido generado por IA puede ser incorrect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2016000"/>
                    </a:xfrm>
                    <a:prstGeom prst="rect">
                      <a:avLst/>
                    </a:prstGeom>
                  </pic:spPr>
                </pic:pic>
              </a:graphicData>
            </a:graphic>
            <wp14:sizeRelH relativeFrom="margin">
              <wp14:pctWidth>0</wp14:pctWidth>
            </wp14:sizeRelH>
            <wp14:sizeRelV relativeFrom="margin">
              <wp14:pctHeight>0</wp14:pctHeight>
            </wp14:sizeRelV>
          </wp:anchor>
        </w:drawing>
      </w:r>
    </w:p>
    <w:p w14:paraId="0000003B" w14:textId="54BE0841" w:rsidR="00183E9D" w:rsidRDefault="00183E9D" w:rsidP="00D97D78">
      <w:pPr>
        <w:widowControl/>
        <w:pBdr>
          <w:top w:val="nil"/>
          <w:left w:val="nil"/>
          <w:bottom w:val="nil"/>
          <w:right w:val="nil"/>
          <w:between w:val="nil"/>
        </w:pBdr>
        <w:spacing w:after="80" w:line="280" w:lineRule="auto"/>
        <w:ind w:right="693"/>
        <w:jc w:val="center"/>
        <w:rPr>
          <w:color w:val="231F20"/>
          <w:sz w:val="20"/>
          <w:szCs w:val="20"/>
        </w:rPr>
      </w:pPr>
    </w:p>
    <w:p w14:paraId="0A73453E" w14:textId="77777777" w:rsidR="00D97D78" w:rsidRDefault="00D97D78" w:rsidP="00D97D78">
      <w:pPr>
        <w:widowControl/>
        <w:pBdr>
          <w:top w:val="nil"/>
          <w:left w:val="nil"/>
          <w:bottom w:val="nil"/>
          <w:right w:val="nil"/>
          <w:between w:val="nil"/>
        </w:pBdr>
        <w:spacing w:after="80" w:line="280" w:lineRule="auto"/>
        <w:ind w:right="693"/>
        <w:jc w:val="center"/>
        <w:rPr>
          <w:color w:val="231F20"/>
          <w:sz w:val="20"/>
          <w:szCs w:val="20"/>
        </w:rPr>
      </w:pPr>
    </w:p>
    <w:p w14:paraId="073C66FC" w14:textId="77777777" w:rsidR="00D97D78" w:rsidRDefault="00D97D78" w:rsidP="00D97D78">
      <w:pPr>
        <w:widowControl/>
        <w:pBdr>
          <w:top w:val="nil"/>
          <w:left w:val="nil"/>
          <w:bottom w:val="nil"/>
          <w:right w:val="nil"/>
          <w:between w:val="nil"/>
        </w:pBdr>
        <w:spacing w:after="80" w:line="280" w:lineRule="auto"/>
        <w:ind w:right="693"/>
        <w:jc w:val="center"/>
        <w:rPr>
          <w:color w:val="231F20"/>
          <w:sz w:val="20"/>
          <w:szCs w:val="20"/>
        </w:rPr>
      </w:pPr>
    </w:p>
    <w:p w14:paraId="58DE3353" w14:textId="77777777" w:rsidR="00D97D78" w:rsidRDefault="00D97D78" w:rsidP="00D97D78">
      <w:pPr>
        <w:widowControl/>
        <w:pBdr>
          <w:top w:val="nil"/>
          <w:left w:val="nil"/>
          <w:bottom w:val="nil"/>
          <w:right w:val="nil"/>
          <w:between w:val="nil"/>
        </w:pBdr>
        <w:spacing w:after="80" w:line="280" w:lineRule="auto"/>
        <w:ind w:right="693"/>
        <w:jc w:val="center"/>
        <w:rPr>
          <w:color w:val="231F20"/>
          <w:sz w:val="20"/>
          <w:szCs w:val="20"/>
        </w:rPr>
      </w:pPr>
    </w:p>
    <w:p w14:paraId="174C244C" w14:textId="77777777" w:rsidR="00D97D78" w:rsidRDefault="00D97D78" w:rsidP="00D97D78">
      <w:pPr>
        <w:widowControl/>
        <w:pBdr>
          <w:top w:val="nil"/>
          <w:left w:val="nil"/>
          <w:bottom w:val="nil"/>
          <w:right w:val="nil"/>
          <w:between w:val="nil"/>
        </w:pBdr>
        <w:spacing w:after="80" w:line="280" w:lineRule="auto"/>
        <w:ind w:right="693"/>
        <w:jc w:val="center"/>
        <w:rPr>
          <w:color w:val="231F20"/>
          <w:sz w:val="20"/>
          <w:szCs w:val="20"/>
        </w:rPr>
      </w:pPr>
    </w:p>
    <w:p w14:paraId="63FB5823" w14:textId="77777777" w:rsidR="00D97D78" w:rsidRDefault="00D97D78" w:rsidP="00D97D78">
      <w:pPr>
        <w:widowControl/>
        <w:pBdr>
          <w:top w:val="nil"/>
          <w:left w:val="nil"/>
          <w:bottom w:val="nil"/>
          <w:right w:val="nil"/>
          <w:between w:val="nil"/>
        </w:pBdr>
        <w:spacing w:after="80" w:line="280" w:lineRule="auto"/>
        <w:ind w:right="693"/>
        <w:jc w:val="center"/>
        <w:rPr>
          <w:color w:val="231F20"/>
          <w:sz w:val="20"/>
          <w:szCs w:val="20"/>
        </w:rPr>
      </w:pPr>
    </w:p>
    <w:p w14:paraId="59E53A20" w14:textId="77777777" w:rsidR="00D97D78" w:rsidRDefault="00D97D78" w:rsidP="00D97D78">
      <w:pPr>
        <w:widowControl/>
        <w:pBdr>
          <w:top w:val="nil"/>
          <w:left w:val="nil"/>
          <w:bottom w:val="nil"/>
          <w:right w:val="nil"/>
          <w:between w:val="nil"/>
        </w:pBdr>
        <w:spacing w:after="80" w:line="280" w:lineRule="auto"/>
        <w:ind w:right="693"/>
        <w:jc w:val="center"/>
        <w:rPr>
          <w:color w:val="231F20"/>
          <w:sz w:val="20"/>
          <w:szCs w:val="20"/>
        </w:rPr>
      </w:pPr>
    </w:p>
    <w:p w14:paraId="283C2619" w14:textId="77777777" w:rsidR="00D97D78" w:rsidRDefault="00D97D78" w:rsidP="00D97D78">
      <w:pPr>
        <w:widowControl/>
        <w:pBdr>
          <w:top w:val="nil"/>
          <w:left w:val="nil"/>
          <w:bottom w:val="nil"/>
          <w:right w:val="nil"/>
          <w:between w:val="nil"/>
        </w:pBdr>
        <w:spacing w:after="80" w:line="280" w:lineRule="auto"/>
        <w:ind w:right="693"/>
        <w:jc w:val="center"/>
        <w:rPr>
          <w:color w:val="231F20"/>
          <w:sz w:val="20"/>
          <w:szCs w:val="20"/>
        </w:rPr>
      </w:pPr>
    </w:p>
    <w:p w14:paraId="3F712485" w14:textId="77777777" w:rsidR="00D97D78" w:rsidRDefault="00D97D78" w:rsidP="00D97D78">
      <w:pPr>
        <w:widowControl/>
        <w:pBdr>
          <w:top w:val="nil"/>
          <w:left w:val="nil"/>
          <w:bottom w:val="nil"/>
          <w:right w:val="nil"/>
          <w:between w:val="nil"/>
        </w:pBdr>
        <w:spacing w:after="80" w:line="280" w:lineRule="auto"/>
        <w:ind w:right="693"/>
        <w:jc w:val="center"/>
        <w:rPr>
          <w:color w:val="231F20"/>
          <w:sz w:val="20"/>
          <w:szCs w:val="20"/>
        </w:rPr>
      </w:pPr>
    </w:p>
    <w:p w14:paraId="067C6310" w14:textId="77777777" w:rsidR="00D97D78" w:rsidRPr="00D97D78" w:rsidRDefault="00D97D78" w:rsidP="005B5B66">
      <w:pPr>
        <w:widowControl/>
        <w:pBdr>
          <w:top w:val="nil"/>
          <w:left w:val="nil"/>
          <w:bottom w:val="nil"/>
          <w:right w:val="nil"/>
          <w:between w:val="nil"/>
        </w:pBdr>
        <w:spacing w:after="80" w:line="280" w:lineRule="auto"/>
        <w:ind w:right="693"/>
        <w:rPr>
          <w:color w:val="231F20"/>
          <w:sz w:val="20"/>
          <w:szCs w:val="20"/>
        </w:rPr>
      </w:pPr>
    </w:p>
    <w:p w14:paraId="317B666C" w14:textId="77777777" w:rsidR="00335832" w:rsidRDefault="00335832" w:rsidP="00335832">
      <w:pPr>
        <w:ind w:left="425" w:right="369"/>
        <w:jc w:val="center"/>
        <w:rPr>
          <w:rFonts w:cs="Calibri"/>
          <w:sz w:val="20"/>
          <w:szCs w:val="20"/>
          <w:lang w:val="es-ES_tradnl"/>
        </w:rPr>
      </w:pPr>
      <w:r w:rsidRPr="00C94822">
        <w:rPr>
          <w:rFonts w:cs="Calibri"/>
          <w:sz w:val="20"/>
          <w:szCs w:val="20"/>
          <w:lang w:val="es-ES_tradnl"/>
        </w:rPr>
        <w:t>Fuente: Elaboración propia.</w:t>
      </w:r>
    </w:p>
    <w:p w14:paraId="767995F9" w14:textId="3FD4BE21" w:rsidR="00335832" w:rsidRDefault="00335832">
      <w:pPr>
        <w:widowControl/>
        <w:pBdr>
          <w:top w:val="nil"/>
          <w:left w:val="nil"/>
          <w:bottom w:val="nil"/>
          <w:right w:val="nil"/>
          <w:between w:val="nil"/>
        </w:pBdr>
        <w:spacing w:after="80"/>
        <w:rPr>
          <w:color w:val="000000"/>
          <w:sz w:val="20"/>
          <w:szCs w:val="20"/>
        </w:rPr>
      </w:pPr>
    </w:p>
    <w:p w14:paraId="31F13866" w14:textId="066EF810" w:rsidR="00335832" w:rsidRPr="00C94822" w:rsidRDefault="00335832" w:rsidP="00335832">
      <w:pPr>
        <w:widowControl/>
        <w:pBdr>
          <w:top w:val="nil"/>
          <w:left w:val="nil"/>
          <w:bottom w:val="nil"/>
          <w:right w:val="nil"/>
          <w:between w:val="nil"/>
        </w:pBdr>
        <w:spacing w:after="80"/>
        <w:ind w:left="425" w:right="369"/>
        <w:jc w:val="both"/>
        <w:rPr>
          <w:color w:val="000000"/>
          <w:sz w:val="20"/>
          <w:szCs w:val="20"/>
        </w:rPr>
      </w:pPr>
      <w:r w:rsidRPr="00C94822">
        <w:rPr>
          <w:color w:val="000000"/>
          <w:sz w:val="20"/>
          <w:szCs w:val="20"/>
        </w:rPr>
        <w:t xml:space="preserve">El color rojo será de gran relevancia durante toda la ficción ya que, además de dominar constantemente en imagen, será un símbolo más de la resistencia y, por lo tanto, de los atracadores. Mientras que la elección de los monos rojos se ve motivada por la necesidad de representar a la clase obrera, se encuentran otros símbolos como la careta de Dalí o la canción del </w:t>
      </w:r>
      <w:r w:rsidRPr="00C94822">
        <w:rPr>
          <w:i/>
          <w:iCs/>
          <w:color w:val="000000"/>
          <w:sz w:val="20"/>
          <w:szCs w:val="20"/>
        </w:rPr>
        <w:t>Bella Ciao.</w:t>
      </w:r>
      <w:r w:rsidRPr="00C94822">
        <w:rPr>
          <w:color w:val="000000"/>
          <w:sz w:val="20"/>
          <w:szCs w:val="20"/>
        </w:rPr>
        <w:t xml:space="preserve"> La elección de Dalí busca nacionalizar el atraco, cogiendo prestado un símbolo del arte moderno español; mientras que la elección del cántico antifascista </w:t>
      </w:r>
      <w:r w:rsidRPr="00C94822">
        <w:rPr>
          <w:i/>
          <w:iCs/>
          <w:color w:val="000000"/>
          <w:sz w:val="20"/>
          <w:szCs w:val="20"/>
        </w:rPr>
        <w:t>Bella Ciao</w:t>
      </w:r>
      <w:r w:rsidRPr="00C94822">
        <w:rPr>
          <w:color w:val="000000"/>
          <w:sz w:val="20"/>
          <w:szCs w:val="20"/>
        </w:rPr>
        <w:t xml:space="preserve"> busca crear un himno con el que vincular a la resistencia y a la clase obrera. </w:t>
      </w:r>
    </w:p>
    <w:p w14:paraId="0E0D6CF6" w14:textId="23EF1D04" w:rsidR="00335832" w:rsidRPr="00C94822" w:rsidRDefault="00335832" w:rsidP="00335832">
      <w:pPr>
        <w:widowControl/>
        <w:pBdr>
          <w:top w:val="nil"/>
          <w:left w:val="nil"/>
          <w:bottom w:val="nil"/>
          <w:right w:val="nil"/>
          <w:between w:val="nil"/>
        </w:pBdr>
        <w:spacing w:after="80"/>
        <w:ind w:left="425" w:right="369"/>
        <w:jc w:val="both"/>
        <w:rPr>
          <w:color w:val="000000"/>
          <w:sz w:val="20"/>
          <w:szCs w:val="20"/>
        </w:rPr>
      </w:pPr>
    </w:p>
    <w:p w14:paraId="3419CCEB" w14:textId="22E319A8" w:rsidR="00335832" w:rsidRPr="009864DA" w:rsidRDefault="00335832" w:rsidP="009864DA">
      <w:pPr>
        <w:widowControl/>
        <w:pBdr>
          <w:top w:val="nil"/>
          <w:left w:val="nil"/>
          <w:bottom w:val="nil"/>
          <w:right w:val="nil"/>
          <w:between w:val="nil"/>
        </w:pBdr>
        <w:spacing w:after="80"/>
        <w:ind w:left="425" w:right="369"/>
        <w:jc w:val="both"/>
        <w:rPr>
          <w:color w:val="231F20"/>
          <w:sz w:val="20"/>
          <w:szCs w:val="20"/>
        </w:rPr>
      </w:pPr>
      <w:r w:rsidRPr="00C94822">
        <w:rPr>
          <w:color w:val="000000"/>
          <w:sz w:val="20"/>
          <w:szCs w:val="20"/>
        </w:rPr>
        <w:t xml:space="preserve">La banda sonora, la fotografía y el montaje adquieren también más peso en la composición de la trama, siendo recursos pensados desde guion, y dejando atrás la forma resolutiva de funcionar de las dos primeras temporadas. Se generan además paralelismos con otras obras artísticas, como es el caso de </w:t>
      </w:r>
      <w:r w:rsidRPr="00344097">
        <w:rPr>
          <w:i/>
          <w:iCs/>
          <w:color w:val="000000"/>
          <w:sz w:val="20"/>
          <w:szCs w:val="20"/>
        </w:rPr>
        <w:t>La pasión</w:t>
      </w:r>
      <w:r w:rsidRPr="00C94822">
        <w:rPr>
          <w:color w:val="000000"/>
          <w:sz w:val="20"/>
          <w:szCs w:val="20"/>
        </w:rPr>
        <w:t xml:space="preserve"> de Miguel Ángel en la muerte de Nairobi, también con otras ficciones como la composición de la salida de Tokio del atraco que tiene una fuerte semejanza a algunas escenas vistas en </w:t>
      </w:r>
      <w:r w:rsidRPr="00C94822">
        <w:rPr>
          <w:i/>
          <w:iCs/>
          <w:color w:val="000000"/>
          <w:sz w:val="20"/>
          <w:szCs w:val="20"/>
        </w:rPr>
        <w:t>Juego de tronos</w:t>
      </w:r>
      <w:r w:rsidRPr="00C94822">
        <w:rPr>
          <w:color w:val="000000"/>
          <w:sz w:val="20"/>
          <w:szCs w:val="20"/>
        </w:rPr>
        <w:t xml:space="preserve"> (2011); y también dentro de la propia ficción con la semejanza entre la muerte de Berlín y de Tokio.</w:t>
      </w:r>
      <w:r w:rsidRPr="00335832">
        <w:rPr>
          <w:color w:val="231F20"/>
          <w:sz w:val="20"/>
          <w:szCs w:val="20"/>
        </w:rPr>
        <w:t xml:space="preserve"> </w:t>
      </w:r>
    </w:p>
    <w:p w14:paraId="095629F8" w14:textId="1E810F1B" w:rsidR="00335832" w:rsidRDefault="00335832" w:rsidP="00335832">
      <w:pPr>
        <w:widowControl/>
        <w:pBdr>
          <w:top w:val="nil"/>
          <w:left w:val="nil"/>
          <w:bottom w:val="nil"/>
          <w:right w:val="nil"/>
          <w:between w:val="nil"/>
        </w:pBdr>
        <w:spacing w:after="80"/>
        <w:ind w:left="425" w:right="369"/>
        <w:jc w:val="both"/>
        <w:rPr>
          <w:color w:val="000000"/>
          <w:sz w:val="20"/>
          <w:szCs w:val="20"/>
        </w:rPr>
      </w:pPr>
    </w:p>
    <w:p w14:paraId="0EA33B6A" w14:textId="77777777" w:rsidR="00AF345F" w:rsidRDefault="00AF345F" w:rsidP="00344097">
      <w:pPr>
        <w:ind w:left="425" w:right="369"/>
        <w:jc w:val="center"/>
        <w:rPr>
          <w:rFonts w:cs="Calibri"/>
          <w:sz w:val="20"/>
          <w:szCs w:val="20"/>
          <w:lang w:val="es-ES_tradnl"/>
        </w:rPr>
      </w:pPr>
    </w:p>
    <w:p w14:paraId="3BA6E3F9" w14:textId="77777777" w:rsidR="00AF345F" w:rsidRDefault="00AF345F" w:rsidP="00344097">
      <w:pPr>
        <w:ind w:left="425" w:right="369"/>
        <w:jc w:val="center"/>
        <w:rPr>
          <w:rFonts w:cs="Calibri"/>
          <w:sz w:val="20"/>
          <w:szCs w:val="20"/>
          <w:lang w:val="es-ES_tradnl"/>
        </w:rPr>
      </w:pPr>
    </w:p>
    <w:p w14:paraId="57776EEB" w14:textId="77777777" w:rsidR="00AF345F" w:rsidRDefault="00AF345F" w:rsidP="00344097">
      <w:pPr>
        <w:ind w:left="425" w:right="369"/>
        <w:jc w:val="center"/>
        <w:rPr>
          <w:rFonts w:cs="Calibri"/>
          <w:sz w:val="20"/>
          <w:szCs w:val="20"/>
          <w:lang w:val="es-ES_tradnl"/>
        </w:rPr>
      </w:pPr>
    </w:p>
    <w:p w14:paraId="0A2BE75C" w14:textId="77777777" w:rsidR="00AF345F" w:rsidRDefault="00AF345F" w:rsidP="00344097">
      <w:pPr>
        <w:ind w:left="425" w:right="369"/>
        <w:jc w:val="center"/>
        <w:rPr>
          <w:rFonts w:cs="Calibri"/>
          <w:sz w:val="20"/>
          <w:szCs w:val="20"/>
          <w:lang w:val="es-ES_tradnl"/>
        </w:rPr>
      </w:pPr>
    </w:p>
    <w:p w14:paraId="22A3E3EF" w14:textId="77777777" w:rsidR="00AF345F" w:rsidRDefault="00AF345F" w:rsidP="00344097">
      <w:pPr>
        <w:ind w:left="425" w:right="369"/>
        <w:jc w:val="center"/>
        <w:rPr>
          <w:rFonts w:cs="Calibri"/>
          <w:sz w:val="20"/>
          <w:szCs w:val="20"/>
          <w:lang w:val="es-ES_tradnl"/>
        </w:rPr>
      </w:pPr>
    </w:p>
    <w:p w14:paraId="402F6CA4" w14:textId="77777777" w:rsidR="00AF345F" w:rsidRDefault="00AF345F" w:rsidP="00344097">
      <w:pPr>
        <w:ind w:left="425" w:right="369"/>
        <w:jc w:val="center"/>
        <w:rPr>
          <w:rFonts w:cs="Calibri"/>
          <w:sz w:val="20"/>
          <w:szCs w:val="20"/>
          <w:lang w:val="es-ES_tradnl"/>
        </w:rPr>
      </w:pPr>
    </w:p>
    <w:p w14:paraId="023CFB26" w14:textId="77777777" w:rsidR="00AF345F" w:rsidRDefault="00AF345F" w:rsidP="00344097">
      <w:pPr>
        <w:ind w:left="425" w:right="369"/>
        <w:jc w:val="center"/>
        <w:rPr>
          <w:rFonts w:cs="Calibri"/>
          <w:sz w:val="20"/>
          <w:szCs w:val="20"/>
          <w:lang w:val="es-ES_tradnl"/>
        </w:rPr>
      </w:pPr>
    </w:p>
    <w:p w14:paraId="39E2C996" w14:textId="77777777" w:rsidR="00AF345F" w:rsidRDefault="00AF345F" w:rsidP="00344097">
      <w:pPr>
        <w:ind w:left="425" w:right="369"/>
        <w:jc w:val="center"/>
        <w:rPr>
          <w:rFonts w:cs="Calibri"/>
          <w:sz w:val="20"/>
          <w:szCs w:val="20"/>
          <w:lang w:val="es-ES_tradnl"/>
        </w:rPr>
      </w:pPr>
    </w:p>
    <w:p w14:paraId="0E829C0E" w14:textId="77777777" w:rsidR="00AF345F" w:rsidRDefault="00AF345F" w:rsidP="00344097">
      <w:pPr>
        <w:ind w:left="425" w:right="369"/>
        <w:jc w:val="center"/>
        <w:rPr>
          <w:rFonts w:cs="Calibri"/>
          <w:sz w:val="20"/>
          <w:szCs w:val="20"/>
          <w:lang w:val="es-ES_tradnl"/>
        </w:rPr>
      </w:pPr>
    </w:p>
    <w:p w14:paraId="561E8E05" w14:textId="77777777" w:rsidR="00AF345F" w:rsidRDefault="00AF345F" w:rsidP="00344097">
      <w:pPr>
        <w:ind w:left="425" w:right="369"/>
        <w:jc w:val="center"/>
        <w:rPr>
          <w:rFonts w:cs="Calibri"/>
          <w:sz w:val="20"/>
          <w:szCs w:val="20"/>
          <w:lang w:val="es-ES_tradnl"/>
        </w:rPr>
      </w:pPr>
    </w:p>
    <w:p w14:paraId="14663D46" w14:textId="77777777" w:rsidR="00AF345F" w:rsidRDefault="00AF345F" w:rsidP="00344097">
      <w:pPr>
        <w:ind w:left="425" w:right="369"/>
        <w:jc w:val="center"/>
        <w:rPr>
          <w:rFonts w:cs="Calibri"/>
          <w:sz w:val="20"/>
          <w:szCs w:val="20"/>
          <w:lang w:val="es-ES_tradnl"/>
        </w:rPr>
      </w:pPr>
    </w:p>
    <w:p w14:paraId="520AFDE9" w14:textId="31495A82" w:rsidR="00D97D78" w:rsidRPr="00AF345F" w:rsidRDefault="00335832" w:rsidP="00AF345F">
      <w:pPr>
        <w:ind w:left="425" w:right="369"/>
        <w:jc w:val="center"/>
        <w:rPr>
          <w:rFonts w:cs="Calibri"/>
          <w:i/>
          <w:iCs/>
          <w:sz w:val="20"/>
          <w:szCs w:val="20"/>
          <w:lang w:val="es-ES_tradnl"/>
        </w:rPr>
      </w:pPr>
      <w:r w:rsidRPr="00C94822">
        <w:rPr>
          <w:rFonts w:cs="Calibri"/>
          <w:sz w:val="20"/>
          <w:szCs w:val="20"/>
          <w:lang w:val="es-ES_tradnl"/>
        </w:rPr>
        <w:t>Imagen 3</w:t>
      </w:r>
      <w:r w:rsidRPr="00C94822">
        <w:rPr>
          <w:rFonts w:cs="Calibri"/>
          <w:i/>
          <w:iCs/>
          <w:sz w:val="20"/>
          <w:szCs w:val="20"/>
          <w:lang w:val="es-ES_tradnl"/>
        </w:rPr>
        <w:t xml:space="preserve">. </w:t>
      </w:r>
      <w:r w:rsidRPr="00335832">
        <w:rPr>
          <w:rFonts w:cs="Calibri"/>
          <w:sz w:val="20"/>
          <w:szCs w:val="20"/>
          <w:lang w:val="es-ES_tradnl"/>
        </w:rPr>
        <w:t>Fotograma de la muerte de Nairobi.</w:t>
      </w:r>
    </w:p>
    <w:p w14:paraId="5D73FA49" w14:textId="77777777" w:rsidR="00D97D78" w:rsidRDefault="00D97D78">
      <w:pPr>
        <w:widowControl/>
        <w:pBdr>
          <w:top w:val="nil"/>
          <w:left w:val="nil"/>
          <w:bottom w:val="nil"/>
          <w:right w:val="nil"/>
          <w:between w:val="nil"/>
        </w:pBdr>
        <w:spacing w:after="80"/>
        <w:ind w:left="647" w:right="684"/>
        <w:jc w:val="center"/>
        <w:rPr>
          <w:color w:val="231F20"/>
          <w:sz w:val="20"/>
          <w:szCs w:val="20"/>
        </w:rPr>
      </w:pPr>
    </w:p>
    <w:p w14:paraId="215B4C64" w14:textId="6DBA5C7C" w:rsidR="00D97D78" w:rsidRDefault="00D97D78" w:rsidP="00D97D78">
      <w:pPr>
        <w:widowControl/>
        <w:pBdr>
          <w:top w:val="nil"/>
          <w:left w:val="nil"/>
          <w:bottom w:val="nil"/>
          <w:right w:val="nil"/>
          <w:between w:val="nil"/>
        </w:pBdr>
        <w:spacing w:after="80"/>
        <w:ind w:left="647" w:right="684"/>
        <w:jc w:val="center"/>
        <w:rPr>
          <w:color w:val="231F20"/>
          <w:sz w:val="20"/>
          <w:szCs w:val="20"/>
        </w:rPr>
      </w:pPr>
      <w:r>
        <w:rPr>
          <w:noProof/>
          <w:color w:val="231F20"/>
          <w:sz w:val="20"/>
          <w:szCs w:val="20"/>
        </w:rPr>
        <w:drawing>
          <wp:anchor distT="0" distB="0" distL="114300" distR="114300" simplePos="0" relativeHeight="251675648" behindDoc="0" locked="0" layoutInCell="1" allowOverlap="1" wp14:anchorId="33D33B48" wp14:editId="7F202D32">
            <wp:simplePos x="0" y="0"/>
            <wp:positionH relativeFrom="column">
              <wp:posOffset>126675</wp:posOffset>
            </wp:positionH>
            <wp:positionV relativeFrom="paragraph">
              <wp:posOffset>60517</wp:posOffset>
            </wp:positionV>
            <wp:extent cx="4827600" cy="1209600"/>
            <wp:effectExtent l="0" t="0" r="0" b="0"/>
            <wp:wrapSquare wrapText="bothSides"/>
            <wp:docPr id="1063637687" name="Imagen 9" descr="Imagen borros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37687" name="Imagen 9" descr="Imagen borrosa de una persona&#10;&#10;El contenido generado por IA puede ser incorrect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27600" cy="1209600"/>
                    </a:xfrm>
                    <a:prstGeom prst="rect">
                      <a:avLst/>
                    </a:prstGeom>
                  </pic:spPr>
                </pic:pic>
              </a:graphicData>
            </a:graphic>
            <wp14:sizeRelH relativeFrom="margin">
              <wp14:pctWidth>0</wp14:pctWidth>
            </wp14:sizeRelH>
            <wp14:sizeRelV relativeFrom="margin">
              <wp14:pctHeight>0</wp14:pctHeight>
            </wp14:sizeRelV>
          </wp:anchor>
        </w:drawing>
      </w:r>
    </w:p>
    <w:p w14:paraId="147E3C3A" w14:textId="77777777" w:rsidR="00335832" w:rsidRDefault="00335832" w:rsidP="00335832">
      <w:pPr>
        <w:ind w:left="425" w:right="369"/>
        <w:jc w:val="center"/>
        <w:rPr>
          <w:rFonts w:cs="Calibri"/>
          <w:sz w:val="20"/>
          <w:szCs w:val="20"/>
          <w:lang w:val="es-ES_tradnl"/>
        </w:rPr>
      </w:pPr>
      <w:r w:rsidRPr="00C94822">
        <w:rPr>
          <w:rFonts w:cs="Calibri"/>
          <w:sz w:val="20"/>
          <w:szCs w:val="20"/>
          <w:lang w:val="es-ES_tradnl"/>
        </w:rPr>
        <w:t>Fuente: Elaboración propia.</w:t>
      </w:r>
    </w:p>
    <w:p w14:paraId="567B3BDB" w14:textId="77777777" w:rsidR="00335832" w:rsidRDefault="00335832" w:rsidP="00335832">
      <w:pPr>
        <w:ind w:left="425" w:right="369"/>
        <w:jc w:val="center"/>
        <w:rPr>
          <w:rFonts w:cs="Calibri"/>
          <w:sz w:val="20"/>
          <w:szCs w:val="20"/>
          <w:lang w:val="es-ES_tradnl"/>
        </w:rPr>
      </w:pPr>
    </w:p>
    <w:p w14:paraId="3EFCF8FF" w14:textId="77777777" w:rsidR="00335832" w:rsidRPr="00335832" w:rsidRDefault="00335832" w:rsidP="00335832">
      <w:pPr>
        <w:ind w:left="425" w:right="369"/>
        <w:jc w:val="center"/>
        <w:rPr>
          <w:rFonts w:cs="Calibri"/>
          <w:sz w:val="20"/>
          <w:szCs w:val="20"/>
          <w:lang w:val="es-ES_tradnl"/>
        </w:rPr>
      </w:pPr>
      <w:r w:rsidRPr="00C94822">
        <w:rPr>
          <w:rFonts w:cs="Calibri"/>
          <w:sz w:val="20"/>
          <w:szCs w:val="20"/>
          <w:lang w:val="es-ES_tradnl"/>
        </w:rPr>
        <w:t>Imagen 4</w:t>
      </w:r>
      <w:r w:rsidRPr="00335832">
        <w:rPr>
          <w:rFonts w:cs="Calibri"/>
          <w:sz w:val="20"/>
          <w:szCs w:val="20"/>
          <w:lang w:val="es-ES_tradnl"/>
        </w:rPr>
        <w:t xml:space="preserve">. Comparación entre la salida de Tokio del atraco con los personajes </w:t>
      </w:r>
    </w:p>
    <w:p w14:paraId="09E92D33" w14:textId="77777777" w:rsidR="00335832" w:rsidRPr="00335832" w:rsidRDefault="00335832" w:rsidP="00335832">
      <w:pPr>
        <w:ind w:left="425" w:right="369"/>
        <w:jc w:val="center"/>
        <w:rPr>
          <w:rFonts w:cs="Calibri"/>
          <w:sz w:val="20"/>
          <w:szCs w:val="20"/>
          <w:lang w:val="es-ES_tradnl"/>
        </w:rPr>
      </w:pPr>
      <w:r w:rsidRPr="00335832">
        <w:rPr>
          <w:rFonts w:cs="Calibri"/>
          <w:sz w:val="20"/>
          <w:szCs w:val="20"/>
          <w:lang w:val="es-ES_tradnl"/>
        </w:rPr>
        <w:t>de la serie</w:t>
      </w:r>
      <w:r w:rsidRPr="00C94822">
        <w:rPr>
          <w:rFonts w:cs="Calibri"/>
          <w:i/>
          <w:iCs/>
          <w:sz w:val="20"/>
          <w:szCs w:val="20"/>
          <w:lang w:val="es-ES_tradnl"/>
        </w:rPr>
        <w:t xml:space="preserve"> Juego de tronos </w:t>
      </w:r>
      <w:r w:rsidRPr="00335832">
        <w:rPr>
          <w:rFonts w:cs="Calibri"/>
          <w:sz w:val="20"/>
          <w:szCs w:val="20"/>
          <w:lang w:val="es-ES_tradnl"/>
        </w:rPr>
        <w:t>(2011).</w:t>
      </w:r>
    </w:p>
    <w:p w14:paraId="57A1B920" w14:textId="3E511526" w:rsidR="00D97D78" w:rsidRDefault="00D97D78" w:rsidP="00D97D78">
      <w:pPr>
        <w:ind w:right="369"/>
        <w:rPr>
          <w:rFonts w:cs="Calibri"/>
          <w:sz w:val="20"/>
          <w:szCs w:val="20"/>
          <w:lang w:val="es-ES_tradnl"/>
        </w:rPr>
      </w:pPr>
      <w:r>
        <w:rPr>
          <w:rFonts w:cs="Calibri"/>
          <w:noProof/>
          <w:sz w:val="20"/>
          <w:szCs w:val="20"/>
          <w:lang w:val="es-ES_tradnl"/>
        </w:rPr>
        <w:drawing>
          <wp:anchor distT="0" distB="0" distL="114300" distR="114300" simplePos="0" relativeHeight="251677696" behindDoc="0" locked="0" layoutInCell="1" allowOverlap="1" wp14:anchorId="22D09F8A" wp14:editId="1EF6D755">
            <wp:simplePos x="0" y="0"/>
            <wp:positionH relativeFrom="column">
              <wp:posOffset>983615</wp:posOffset>
            </wp:positionH>
            <wp:positionV relativeFrom="paragraph">
              <wp:posOffset>144145</wp:posOffset>
            </wp:positionV>
            <wp:extent cx="3088640" cy="1607185"/>
            <wp:effectExtent l="0" t="0" r="0" b="5715"/>
            <wp:wrapSquare wrapText="bothSides"/>
            <wp:docPr id="900992920" name="Imagen 10" descr="Multitud de person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92920" name="Imagen 10" descr="Multitud de personas&#10;&#10;El contenido generado por IA puede ser incorrecto."/>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8640" cy="1607185"/>
                    </a:xfrm>
                    <a:prstGeom prst="rect">
                      <a:avLst/>
                    </a:prstGeom>
                  </pic:spPr>
                </pic:pic>
              </a:graphicData>
            </a:graphic>
            <wp14:sizeRelH relativeFrom="margin">
              <wp14:pctWidth>0</wp14:pctWidth>
            </wp14:sizeRelH>
            <wp14:sizeRelV relativeFrom="margin">
              <wp14:pctHeight>0</wp14:pctHeight>
            </wp14:sizeRelV>
          </wp:anchor>
        </w:drawing>
      </w:r>
    </w:p>
    <w:p w14:paraId="235A8AE9" w14:textId="730913FF" w:rsidR="00D97D78" w:rsidRDefault="00D97D78" w:rsidP="00D97D78">
      <w:pPr>
        <w:ind w:left="425" w:right="369"/>
        <w:jc w:val="center"/>
        <w:rPr>
          <w:rFonts w:cs="Calibri"/>
          <w:sz w:val="20"/>
          <w:szCs w:val="20"/>
          <w:lang w:val="es-ES_tradnl"/>
        </w:rPr>
      </w:pPr>
    </w:p>
    <w:p w14:paraId="1F67F8CE" w14:textId="11B3BAD4" w:rsidR="00D97D78" w:rsidRDefault="00D97D78" w:rsidP="00335832">
      <w:pPr>
        <w:ind w:left="425" w:right="369"/>
        <w:jc w:val="center"/>
        <w:rPr>
          <w:rFonts w:cs="Calibri"/>
          <w:sz w:val="20"/>
          <w:szCs w:val="20"/>
          <w:lang w:val="es-ES_tradnl"/>
        </w:rPr>
      </w:pPr>
    </w:p>
    <w:p w14:paraId="64163373" w14:textId="79DED14D" w:rsidR="00D97D78" w:rsidRDefault="00D97D78" w:rsidP="00335832">
      <w:pPr>
        <w:ind w:left="425" w:right="369"/>
        <w:jc w:val="center"/>
        <w:rPr>
          <w:rFonts w:cs="Calibri"/>
          <w:sz w:val="20"/>
          <w:szCs w:val="20"/>
          <w:lang w:val="es-ES_tradnl"/>
        </w:rPr>
      </w:pPr>
    </w:p>
    <w:p w14:paraId="73AF5AC6" w14:textId="1C9CC3EE" w:rsidR="00D97D78" w:rsidRDefault="00D97D78" w:rsidP="00335832">
      <w:pPr>
        <w:ind w:left="425" w:right="369"/>
        <w:jc w:val="center"/>
        <w:rPr>
          <w:rFonts w:cs="Calibri"/>
          <w:sz w:val="20"/>
          <w:szCs w:val="20"/>
          <w:lang w:val="es-ES_tradnl"/>
        </w:rPr>
      </w:pPr>
    </w:p>
    <w:p w14:paraId="3C15344F" w14:textId="6BFDEA18" w:rsidR="00D97D78" w:rsidRPr="00C94822" w:rsidRDefault="00D97D78" w:rsidP="00335832">
      <w:pPr>
        <w:ind w:left="425" w:right="369"/>
        <w:jc w:val="center"/>
        <w:rPr>
          <w:rFonts w:cs="Calibri"/>
          <w:sz w:val="20"/>
          <w:szCs w:val="20"/>
          <w:lang w:val="es-ES_tradnl"/>
        </w:rPr>
      </w:pPr>
    </w:p>
    <w:p w14:paraId="64FEF568" w14:textId="285099DE" w:rsidR="00335832" w:rsidRDefault="00335832">
      <w:pPr>
        <w:widowControl/>
        <w:pBdr>
          <w:top w:val="nil"/>
          <w:left w:val="nil"/>
          <w:bottom w:val="nil"/>
          <w:right w:val="nil"/>
          <w:between w:val="nil"/>
        </w:pBdr>
        <w:spacing w:after="80"/>
        <w:ind w:left="647" w:right="684"/>
        <w:jc w:val="center"/>
        <w:rPr>
          <w:color w:val="231F20"/>
          <w:sz w:val="20"/>
          <w:szCs w:val="20"/>
        </w:rPr>
      </w:pPr>
    </w:p>
    <w:p w14:paraId="595BF7C7" w14:textId="3B21A2EE" w:rsidR="00D97D78" w:rsidRDefault="00D97D78" w:rsidP="00335832">
      <w:pPr>
        <w:ind w:left="425" w:right="369"/>
        <w:jc w:val="center"/>
        <w:rPr>
          <w:rFonts w:cs="Calibri"/>
          <w:sz w:val="20"/>
          <w:szCs w:val="20"/>
          <w:lang w:val="es-ES_tradnl"/>
        </w:rPr>
      </w:pPr>
    </w:p>
    <w:p w14:paraId="25F8340C" w14:textId="106F4820" w:rsidR="00D97D78" w:rsidRDefault="00D97D78" w:rsidP="00335832">
      <w:pPr>
        <w:ind w:left="425" w:right="369"/>
        <w:jc w:val="center"/>
        <w:rPr>
          <w:rFonts w:cs="Calibri"/>
          <w:sz w:val="20"/>
          <w:szCs w:val="20"/>
          <w:lang w:val="es-ES_tradnl"/>
        </w:rPr>
      </w:pPr>
    </w:p>
    <w:p w14:paraId="72EE5F20" w14:textId="561BD98B" w:rsidR="00D97D78" w:rsidRDefault="00D97D78" w:rsidP="00335832">
      <w:pPr>
        <w:ind w:left="425" w:right="369"/>
        <w:jc w:val="center"/>
        <w:rPr>
          <w:rFonts w:cs="Calibri"/>
          <w:sz w:val="20"/>
          <w:szCs w:val="20"/>
          <w:lang w:val="es-ES_tradnl"/>
        </w:rPr>
      </w:pPr>
    </w:p>
    <w:p w14:paraId="2B2B7991" w14:textId="3A6551B1" w:rsidR="00D97D78" w:rsidRDefault="00D97D78" w:rsidP="00335832">
      <w:pPr>
        <w:ind w:left="425" w:right="369"/>
        <w:jc w:val="center"/>
        <w:rPr>
          <w:rFonts w:cs="Calibri"/>
          <w:sz w:val="20"/>
          <w:szCs w:val="20"/>
          <w:lang w:val="es-ES_tradnl"/>
        </w:rPr>
      </w:pPr>
    </w:p>
    <w:p w14:paraId="58E3AF61" w14:textId="3B00FD21" w:rsidR="00D97D78" w:rsidRDefault="00D97D78" w:rsidP="00335832">
      <w:pPr>
        <w:ind w:left="425" w:right="369"/>
        <w:jc w:val="center"/>
        <w:rPr>
          <w:rFonts w:cs="Calibri"/>
          <w:sz w:val="20"/>
          <w:szCs w:val="20"/>
          <w:lang w:val="es-ES_tradnl"/>
        </w:rPr>
      </w:pPr>
      <w:r>
        <w:rPr>
          <w:rFonts w:cs="Calibri"/>
          <w:noProof/>
          <w:sz w:val="20"/>
          <w:szCs w:val="20"/>
          <w:lang w:val="es-ES_tradnl"/>
        </w:rPr>
        <w:drawing>
          <wp:anchor distT="0" distB="0" distL="114300" distR="114300" simplePos="0" relativeHeight="251678720" behindDoc="0" locked="0" layoutInCell="1" allowOverlap="1" wp14:anchorId="6D17D785" wp14:editId="7EAF90D2">
            <wp:simplePos x="0" y="0"/>
            <wp:positionH relativeFrom="column">
              <wp:posOffset>986790</wp:posOffset>
            </wp:positionH>
            <wp:positionV relativeFrom="paragraph">
              <wp:posOffset>130175</wp:posOffset>
            </wp:positionV>
            <wp:extent cx="3088640" cy="848995"/>
            <wp:effectExtent l="0" t="0" r="0" b="1905"/>
            <wp:wrapSquare wrapText="bothSides"/>
            <wp:docPr id="22945825" name="Imagen 11" descr="Un grupo de cor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5825" name="Imagen 11" descr="Un grupo de coral&#10;&#10;El contenido generado por IA puede ser incorrecto."/>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8640" cy="848995"/>
                    </a:xfrm>
                    <a:prstGeom prst="rect">
                      <a:avLst/>
                    </a:prstGeom>
                  </pic:spPr>
                </pic:pic>
              </a:graphicData>
            </a:graphic>
            <wp14:sizeRelH relativeFrom="margin">
              <wp14:pctWidth>0</wp14:pctWidth>
            </wp14:sizeRelH>
            <wp14:sizeRelV relativeFrom="margin">
              <wp14:pctHeight>0</wp14:pctHeight>
            </wp14:sizeRelV>
          </wp:anchor>
        </w:drawing>
      </w:r>
    </w:p>
    <w:p w14:paraId="7B77EEBB" w14:textId="1B698ADD" w:rsidR="00D97D78" w:rsidRDefault="00D97D78" w:rsidP="00335832">
      <w:pPr>
        <w:ind w:left="425" w:right="369"/>
        <w:jc w:val="center"/>
        <w:rPr>
          <w:rFonts w:cs="Calibri"/>
          <w:sz w:val="20"/>
          <w:szCs w:val="20"/>
          <w:lang w:val="es-ES_tradnl"/>
        </w:rPr>
      </w:pPr>
    </w:p>
    <w:p w14:paraId="1F1EAC7B" w14:textId="77777777" w:rsidR="00D97D78" w:rsidRDefault="00D97D78" w:rsidP="00335832">
      <w:pPr>
        <w:ind w:left="425" w:right="369"/>
        <w:jc w:val="center"/>
        <w:rPr>
          <w:rFonts w:cs="Calibri"/>
          <w:sz w:val="20"/>
          <w:szCs w:val="20"/>
          <w:lang w:val="es-ES_tradnl"/>
        </w:rPr>
      </w:pPr>
    </w:p>
    <w:p w14:paraId="00F4893A" w14:textId="77777777" w:rsidR="00D97D78" w:rsidRDefault="00D97D78" w:rsidP="00335832">
      <w:pPr>
        <w:ind w:left="425" w:right="369"/>
        <w:jc w:val="center"/>
        <w:rPr>
          <w:rFonts w:cs="Calibri"/>
          <w:sz w:val="20"/>
          <w:szCs w:val="20"/>
          <w:lang w:val="es-ES_tradnl"/>
        </w:rPr>
      </w:pPr>
    </w:p>
    <w:p w14:paraId="20DD9AC6" w14:textId="77777777" w:rsidR="00D97D78" w:rsidRDefault="00D97D78" w:rsidP="00335832">
      <w:pPr>
        <w:ind w:left="425" w:right="369"/>
        <w:jc w:val="center"/>
        <w:rPr>
          <w:rFonts w:cs="Calibri"/>
          <w:sz w:val="20"/>
          <w:szCs w:val="20"/>
          <w:lang w:val="es-ES_tradnl"/>
        </w:rPr>
      </w:pPr>
    </w:p>
    <w:p w14:paraId="147B5B3D" w14:textId="77777777" w:rsidR="00D97D78" w:rsidRDefault="00D97D78" w:rsidP="00335832">
      <w:pPr>
        <w:ind w:left="425" w:right="369"/>
        <w:jc w:val="center"/>
        <w:rPr>
          <w:rFonts w:cs="Calibri"/>
          <w:sz w:val="20"/>
          <w:szCs w:val="20"/>
          <w:lang w:val="es-ES_tradnl"/>
        </w:rPr>
      </w:pPr>
    </w:p>
    <w:p w14:paraId="3C470A0B" w14:textId="77777777" w:rsidR="00D97D78" w:rsidRDefault="00D97D78" w:rsidP="00335832">
      <w:pPr>
        <w:ind w:left="425" w:right="369"/>
        <w:jc w:val="center"/>
        <w:rPr>
          <w:rFonts w:cs="Calibri"/>
          <w:sz w:val="20"/>
          <w:szCs w:val="20"/>
          <w:lang w:val="es-ES_tradnl"/>
        </w:rPr>
      </w:pPr>
    </w:p>
    <w:p w14:paraId="497B4216" w14:textId="77777777" w:rsidR="00D97D78" w:rsidRDefault="00D97D78" w:rsidP="00335832">
      <w:pPr>
        <w:ind w:left="425" w:right="369"/>
        <w:jc w:val="center"/>
        <w:rPr>
          <w:rFonts w:cs="Calibri"/>
          <w:sz w:val="20"/>
          <w:szCs w:val="20"/>
          <w:lang w:val="es-ES_tradnl"/>
        </w:rPr>
      </w:pPr>
    </w:p>
    <w:p w14:paraId="6EFCA30C" w14:textId="4ED48190" w:rsidR="00335832" w:rsidRDefault="00335832" w:rsidP="00335832">
      <w:pPr>
        <w:ind w:left="425" w:right="369"/>
        <w:jc w:val="center"/>
        <w:rPr>
          <w:rFonts w:cs="Calibri"/>
          <w:sz w:val="20"/>
          <w:szCs w:val="20"/>
          <w:lang w:val="es-ES_tradnl"/>
        </w:rPr>
      </w:pPr>
      <w:r w:rsidRPr="00C94822">
        <w:rPr>
          <w:rFonts w:cs="Calibri"/>
          <w:sz w:val="20"/>
          <w:szCs w:val="20"/>
          <w:lang w:val="es-ES_tradnl"/>
        </w:rPr>
        <w:t>Fuente: Elaboración propia.</w:t>
      </w:r>
    </w:p>
    <w:p w14:paraId="04045BC2" w14:textId="7242C944" w:rsidR="00335832" w:rsidRDefault="00335832">
      <w:pPr>
        <w:widowControl/>
        <w:pBdr>
          <w:top w:val="nil"/>
          <w:left w:val="nil"/>
          <w:bottom w:val="nil"/>
          <w:right w:val="nil"/>
          <w:between w:val="nil"/>
        </w:pBdr>
        <w:spacing w:after="80"/>
        <w:ind w:left="647" w:right="684"/>
        <w:jc w:val="center"/>
        <w:rPr>
          <w:color w:val="231F20"/>
          <w:sz w:val="20"/>
          <w:szCs w:val="20"/>
        </w:rPr>
      </w:pPr>
    </w:p>
    <w:p w14:paraId="1AD4AD60" w14:textId="77777777" w:rsidR="00335832" w:rsidRPr="00C94822" w:rsidRDefault="00335832" w:rsidP="00335832">
      <w:pPr>
        <w:widowControl/>
        <w:pBdr>
          <w:top w:val="nil"/>
          <w:left w:val="nil"/>
          <w:bottom w:val="nil"/>
          <w:right w:val="nil"/>
          <w:between w:val="nil"/>
        </w:pBdr>
        <w:spacing w:after="80"/>
        <w:ind w:left="425" w:right="369"/>
        <w:jc w:val="both"/>
        <w:rPr>
          <w:color w:val="231F20"/>
          <w:sz w:val="20"/>
          <w:szCs w:val="20"/>
        </w:rPr>
      </w:pPr>
      <w:r w:rsidRPr="00C94822">
        <w:rPr>
          <w:color w:val="231F20"/>
          <w:sz w:val="20"/>
          <w:szCs w:val="20"/>
        </w:rPr>
        <w:t xml:space="preserve">Además, se generan más escenas musicales en las últimas temporadas, como es el caso de las canciones de </w:t>
      </w:r>
      <w:r w:rsidRPr="00C94822">
        <w:rPr>
          <w:i/>
          <w:iCs/>
          <w:color w:val="231F20"/>
          <w:sz w:val="20"/>
          <w:szCs w:val="20"/>
        </w:rPr>
        <w:t>Guajira Guantanamera</w:t>
      </w:r>
      <w:r w:rsidRPr="00C94822">
        <w:rPr>
          <w:color w:val="231F20"/>
          <w:sz w:val="20"/>
          <w:szCs w:val="20"/>
        </w:rPr>
        <w:t xml:space="preserve"> de Compay Segundo, </w:t>
      </w:r>
      <w:r w:rsidRPr="00C94822">
        <w:rPr>
          <w:i/>
          <w:iCs/>
          <w:color w:val="231F20"/>
          <w:sz w:val="20"/>
          <w:szCs w:val="20"/>
        </w:rPr>
        <w:t>Ti Amo</w:t>
      </w:r>
      <w:r w:rsidRPr="00C94822">
        <w:rPr>
          <w:color w:val="231F20"/>
          <w:sz w:val="20"/>
          <w:szCs w:val="20"/>
        </w:rPr>
        <w:t xml:space="preserve"> de Umberto Tozzi o </w:t>
      </w:r>
      <w:r w:rsidRPr="00C94822">
        <w:rPr>
          <w:i/>
          <w:iCs/>
          <w:color w:val="231F20"/>
          <w:sz w:val="20"/>
          <w:szCs w:val="20"/>
        </w:rPr>
        <w:t>Centro di gravità permanente</w:t>
      </w:r>
      <w:r w:rsidRPr="00C94822">
        <w:rPr>
          <w:color w:val="231F20"/>
          <w:sz w:val="20"/>
          <w:szCs w:val="20"/>
        </w:rPr>
        <w:t xml:space="preserve"> de Franco Battiato.</w:t>
      </w:r>
    </w:p>
    <w:p w14:paraId="1A7346CB" w14:textId="7B0B56DE" w:rsidR="00335832" w:rsidRDefault="00335832" w:rsidP="00335832">
      <w:pPr>
        <w:widowControl/>
        <w:pBdr>
          <w:top w:val="nil"/>
          <w:left w:val="nil"/>
          <w:bottom w:val="nil"/>
          <w:right w:val="nil"/>
          <w:between w:val="nil"/>
        </w:pBdr>
        <w:spacing w:after="80"/>
        <w:ind w:left="425" w:right="369"/>
        <w:jc w:val="both"/>
        <w:rPr>
          <w:color w:val="231F20"/>
          <w:sz w:val="20"/>
          <w:szCs w:val="20"/>
        </w:rPr>
      </w:pPr>
      <w:r w:rsidRPr="00C94822">
        <w:rPr>
          <w:color w:val="231F20"/>
          <w:sz w:val="20"/>
          <w:szCs w:val="20"/>
        </w:rPr>
        <w:t xml:space="preserve">La compra y ampliación de la ficción por </w:t>
      </w:r>
      <w:r w:rsidRPr="00C94822">
        <w:rPr>
          <w:i/>
          <w:iCs/>
          <w:color w:val="231F20"/>
          <w:sz w:val="20"/>
          <w:szCs w:val="20"/>
        </w:rPr>
        <w:t>Netflix</w:t>
      </w:r>
      <w:r w:rsidRPr="00C94822">
        <w:rPr>
          <w:color w:val="231F20"/>
          <w:sz w:val="20"/>
          <w:szCs w:val="20"/>
        </w:rPr>
        <w:t xml:space="preserve"> provoca una mejora estilística, narrativa y técnica que se constata a partir de la tercera temporada. Estos factores unidos al </w:t>
      </w:r>
      <w:r w:rsidRPr="00C94822">
        <w:rPr>
          <w:color w:val="231F20"/>
          <w:sz w:val="20"/>
          <w:szCs w:val="20"/>
        </w:rPr>
        <w:lastRenderedPageBreak/>
        <w:t>incremento de presupuesto y a la exposición global inmediata de sus productos, provocan que la ficción española consiga un gran alcance internacional sin precedentes.</w:t>
      </w:r>
      <w:r>
        <w:rPr>
          <w:color w:val="231F20"/>
          <w:sz w:val="20"/>
          <w:szCs w:val="20"/>
        </w:rPr>
        <w:t xml:space="preserve"> </w:t>
      </w:r>
    </w:p>
    <w:p w14:paraId="1D38CD49" w14:textId="77777777" w:rsidR="008C5F67" w:rsidRDefault="008C5F67" w:rsidP="00335832">
      <w:pPr>
        <w:widowControl/>
        <w:pBdr>
          <w:top w:val="nil"/>
          <w:left w:val="nil"/>
          <w:bottom w:val="nil"/>
          <w:right w:val="nil"/>
          <w:between w:val="nil"/>
        </w:pBdr>
        <w:spacing w:after="80"/>
        <w:ind w:left="425" w:right="369"/>
        <w:jc w:val="both"/>
        <w:rPr>
          <w:color w:val="231F20"/>
          <w:sz w:val="20"/>
          <w:szCs w:val="20"/>
        </w:rPr>
      </w:pPr>
    </w:p>
    <w:p w14:paraId="74DC292C" w14:textId="5C0D4195" w:rsidR="008E3360" w:rsidRDefault="008E3360" w:rsidP="00335832">
      <w:pPr>
        <w:widowControl/>
        <w:pBdr>
          <w:top w:val="nil"/>
          <w:left w:val="nil"/>
          <w:bottom w:val="nil"/>
          <w:right w:val="nil"/>
          <w:between w:val="nil"/>
        </w:pBdr>
        <w:spacing w:after="80"/>
        <w:ind w:left="425" w:right="369"/>
        <w:jc w:val="both"/>
        <w:rPr>
          <w:color w:val="231F20"/>
          <w:sz w:val="20"/>
          <w:szCs w:val="20"/>
        </w:rPr>
      </w:pPr>
      <w:r w:rsidRPr="00AF345F">
        <w:rPr>
          <w:color w:val="231F20"/>
          <w:sz w:val="20"/>
          <w:szCs w:val="20"/>
        </w:rPr>
        <w:t xml:space="preserve">En conjunto, los cambios narrativos, de construcción de personajes y de diseño visual de </w:t>
      </w:r>
      <w:r w:rsidRPr="00AF345F">
        <w:rPr>
          <w:i/>
          <w:iCs/>
          <w:color w:val="231F20"/>
          <w:sz w:val="20"/>
          <w:szCs w:val="20"/>
        </w:rPr>
        <w:t>La casa de papel</w:t>
      </w:r>
      <w:r w:rsidRPr="00AF345F">
        <w:rPr>
          <w:color w:val="231F20"/>
          <w:sz w:val="20"/>
          <w:szCs w:val="20"/>
        </w:rPr>
        <w:t xml:space="preserve"> evidencian una adaptación progresiva de la ficción a las lógicas de consumo propias de las plataformas de streaming. Esta evolución no solo responde a un incremento presupuestario, sino también a una estrategia orientada a maximizar la espectacularidad, la continuidad del relato y la identificación emocional del espectador, favoreciendo la vida útil de la serie como franquicia global.</w:t>
      </w:r>
      <w:r>
        <w:rPr>
          <w:color w:val="231F20"/>
          <w:sz w:val="20"/>
          <w:szCs w:val="20"/>
        </w:rPr>
        <w:t xml:space="preserve"> </w:t>
      </w:r>
    </w:p>
    <w:p w14:paraId="6C0BED7A" w14:textId="536F8DE5" w:rsidR="00335832" w:rsidRDefault="00335832" w:rsidP="00335832">
      <w:pPr>
        <w:widowControl/>
        <w:pBdr>
          <w:top w:val="nil"/>
          <w:left w:val="nil"/>
          <w:bottom w:val="nil"/>
          <w:right w:val="nil"/>
          <w:between w:val="nil"/>
        </w:pBdr>
        <w:spacing w:after="80"/>
        <w:ind w:left="425" w:right="369"/>
        <w:jc w:val="both"/>
        <w:rPr>
          <w:color w:val="231F20"/>
          <w:sz w:val="20"/>
          <w:szCs w:val="20"/>
        </w:rPr>
      </w:pPr>
    </w:p>
    <w:p w14:paraId="20A2449A" w14:textId="77777777" w:rsidR="00335832" w:rsidRDefault="00335832" w:rsidP="00335832">
      <w:pPr>
        <w:widowControl/>
        <w:pBdr>
          <w:top w:val="nil"/>
          <w:left w:val="nil"/>
          <w:bottom w:val="nil"/>
          <w:right w:val="nil"/>
          <w:between w:val="nil"/>
        </w:pBdr>
        <w:spacing w:after="80"/>
        <w:ind w:left="425" w:right="369"/>
        <w:rPr>
          <w:color w:val="231F20"/>
          <w:sz w:val="20"/>
          <w:szCs w:val="20"/>
        </w:rPr>
      </w:pPr>
    </w:p>
    <w:p w14:paraId="4FFE277B" w14:textId="6787B36C" w:rsidR="00335832" w:rsidRDefault="00335832" w:rsidP="00335832">
      <w:pPr>
        <w:pStyle w:val="Ttulo1"/>
        <w:widowControl/>
        <w:spacing w:after="80"/>
        <w:ind w:left="426"/>
        <w:rPr>
          <w:color w:val="000000"/>
          <w:sz w:val="20"/>
          <w:szCs w:val="20"/>
        </w:rPr>
      </w:pPr>
      <w:r>
        <w:rPr>
          <w:rFonts w:ascii="Garamond" w:eastAsia="Garamond" w:hAnsi="Garamond" w:cs="Garamond"/>
          <w:i/>
          <w:color w:val="98361E"/>
        </w:rPr>
        <w:t>3.2.</w:t>
      </w:r>
      <w:r>
        <w:rPr>
          <w:rFonts w:ascii="Garamond" w:eastAsia="Garamond" w:hAnsi="Garamond" w:cs="Garamond"/>
          <w:i/>
        </w:rPr>
        <w:t xml:space="preserve"> </w:t>
      </w:r>
      <w:r>
        <w:rPr>
          <w:rFonts w:ascii="Garamond" w:eastAsia="Garamond" w:hAnsi="Garamond" w:cs="Garamond"/>
          <w:i/>
          <w:color w:val="98361E"/>
        </w:rPr>
        <w:t xml:space="preserve">Estrategia de contenidos, Street marketing y repercusión en redes sociales </w:t>
      </w:r>
    </w:p>
    <w:p w14:paraId="70A96123" w14:textId="04711BA7" w:rsidR="00335832" w:rsidRDefault="00335832" w:rsidP="00335832">
      <w:pPr>
        <w:widowControl/>
        <w:pBdr>
          <w:top w:val="nil"/>
          <w:left w:val="nil"/>
          <w:bottom w:val="nil"/>
          <w:right w:val="nil"/>
          <w:between w:val="nil"/>
        </w:pBdr>
        <w:spacing w:after="80"/>
        <w:ind w:right="684"/>
        <w:rPr>
          <w:color w:val="231F20"/>
          <w:sz w:val="20"/>
          <w:szCs w:val="20"/>
        </w:rPr>
      </w:pPr>
    </w:p>
    <w:p w14:paraId="2ED89051" w14:textId="77777777" w:rsidR="005B5B66" w:rsidRPr="00AF345F" w:rsidRDefault="005B5B66" w:rsidP="00335832">
      <w:pPr>
        <w:widowControl/>
        <w:pBdr>
          <w:top w:val="nil"/>
          <w:left w:val="nil"/>
          <w:bottom w:val="nil"/>
          <w:right w:val="nil"/>
          <w:between w:val="nil"/>
        </w:pBdr>
        <w:spacing w:after="80"/>
        <w:ind w:left="425" w:right="369"/>
        <w:jc w:val="both"/>
        <w:rPr>
          <w:color w:val="231F20"/>
          <w:sz w:val="20"/>
          <w:szCs w:val="20"/>
        </w:rPr>
      </w:pPr>
      <w:r w:rsidRPr="00AF345F">
        <w:rPr>
          <w:color w:val="231F20"/>
          <w:sz w:val="20"/>
          <w:szCs w:val="20"/>
        </w:rPr>
        <w:t xml:space="preserve">Las estrategias de promoción desarrolladas por </w:t>
      </w:r>
      <w:r w:rsidRPr="00AF345F">
        <w:rPr>
          <w:i/>
          <w:iCs/>
          <w:color w:val="231F20"/>
          <w:sz w:val="20"/>
          <w:szCs w:val="20"/>
        </w:rPr>
        <w:t xml:space="preserve">Netflix </w:t>
      </w:r>
      <w:r w:rsidRPr="00AF345F">
        <w:rPr>
          <w:color w:val="231F20"/>
          <w:sz w:val="20"/>
          <w:szCs w:val="20"/>
        </w:rPr>
        <w:t xml:space="preserve">en torno a </w:t>
      </w:r>
      <w:r w:rsidRPr="00AF345F">
        <w:rPr>
          <w:i/>
          <w:iCs/>
          <w:color w:val="231F20"/>
          <w:sz w:val="20"/>
          <w:szCs w:val="20"/>
        </w:rPr>
        <w:t>La casa de papel</w:t>
      </w:r>
      <w:r w:rsidRPr="00AF345F">
        <w:rPr>
          <w:color w:val="231F20"/>
          <w:sz w:val="20"/>
          <w:szCs w:val="20"/>
        </w:rPr>
        <w:t xml:space="preserve"> responden a una lógica de comunicación integrada y transmedia en la que las acciones offline y online se articulan como extensiones narrativas del propio universo de la ficción. </w:t>
      </w:r>
    </w:p>
    <w:p w14:paraId="55F21BFF" w14:textId="5A2A2B23" w:rsidR="00A373A9" w:rsidRDefault="001E43F5" w:rsidP="00335832">
      <w:pPr>
        <w:widowControl/>
        <w:pBdr>
          <w:top w:val="nil"/>
          <w:left w:val="nil"/>
          <w:bottom w:val="nil"/>
          <w:right w:val="nil"/>
          <w:between w:val="nil"/>
        </w:pBdr>
        <w:spacing w:after="80"/>
        <w:ind w:left="425" w:right="369"/>
        <w:jc w:val="both"/>
        <w:rPr>
          <w:color w:val="231F20"/>
          <w:sz w:val="20"/>
          <w:szCs w:val="20"/>
        </w:rPr>
      </w:pPr>
      <w:r w:rsidRPr="00AF345F">
        <w:rPr>
          <w:color w:val="231F20"/>
          <w:sz w:val="20"/>
          <w:szCs w:val="20"/>
        </w:rPr>
        <w:t>“</w:t>
      </w:r>
      <w:r w:rsidR="00A373A9" w:rsidRPr="00AF345F">
        <w:rPr>
          <w:color w:val="231F20"/>
          <w:sz w:val="20"/>
          <w:szCs w:val="20"/>
        </w:rPr>
        <w:t>En el proceso de gestión de la marca los contenidos desempeñan un rol protagonista, siendo absolutamente omnipresentes</w:t>
      </w:r>
      <w:r w:rsidRPr="00AF345F">
        <w:rPr>
          <w:color w:val="231F20"/>
          <w:sz w:val="20"/>
          <w:szCs w:val="20"/>
        </w:rPr>
        <w:t xml:space="preserve">” </w:t>
      </w:r>
      <w:r w:rsidR="00A373A9" w:rsidRPr="00AF345F">
        <w:rPr>
          <w:color w:val="231F20"/>
          <w:sz w:val="20"/>
          <w:szCs w:val="20"/>
        </w:rPr>
        <w:t>(Mayorga-Escalada, 2019, p. 239).</w:t>
      </w:r>
      <w:r w:rsidR="00A373A9">
        <w:rPr>
          <w:i/>
          <w:iCs/>
          <w:color w:val="231F20"/>
          <w:sz w:val="20"/>
          <w:szCs w:val="20"/>
        </w:rPr>
        <w:t xml:space="preserve"> </w:t>
      </w:r>
      <w:r w:rsidR="009864DA">
        <w:rPr>
          <w:i/>
          <w:iCs/>
          <w:color w:val="231F20"/>
          <w:sz w:val="20"/>
          <w:szCs w:val="20"/>
        </w:rPr>
        <w:t>“</w:t>
      </w:r>
      <w:r w:rsidR="00335832" w:rsidRPr="00335832">
        <w:rPr>
          <w:i/>
          <w:iCs/>
          <w:color w:val="231F20"/>
          <w:sz w:val="20"/>
          <w:szCs w:val="20"/>
        </w:rPr>
        <w:t>Netflix</w:t>
      </w:r>
      <w:r w:rsidR="00335832" w:rsidRPr="00D12BD3">
        <w:rPr>
          <w:color w:val="231F20"/>
          <w:sz w:val="20"/>
          <w:szCs w:val="20"/>
        </w:rPr>
        <w:t xml:space="preserve"> es un ejemplo de marca que ha encontrado en la gestión de la comunicación en redes sociales su elemento </w:t>
      </w:r>
      <w:r w:rsidR="00335832" w:rsidRPr="00344097">
        <w:rPr>
          <w:color w:val="231F20"/>
          <w:sz w:val="20"/>
          <w:szCs w:val="20"/>
        </w:rPr>
        <w:t>diferencial</w:t>
      </w:r>
      <w:r w:rsidR="009864DA" w:rsidRPr="00344097">
        <w:rPr>
          <w:color w:val="231F20"/>
          <w:sz w:val="20"/>
          <w:szCs w:val="20"/>
        </w:rPr>
        <w:t>”</w:t>
      </w:r>
      <w:r w:rsidR="00335832" w:rsidRPr="00344097">
        <w:rPr>
          <w:color w:val="231F20"/>
          <w:sz w:val="20"/>
          <w:szCs w:val="20"/>
        </w:rPr>
        <w:t xml:space="preserve"> (Neira, 2020</w:t>
      </w:r>
      <w:r w:rsidR="009864DA" w:rsidRPr="00344097">
        <w:rPr>
          <w:color w:val="231F20"/>
          <w:sz w:val="20"/>
          <w:szCs w:val="20"/>
        </w:rPr>
        <w:t>, p.</w:t>
      </w:r>
      <w:r w:rsidR="00344097" w:rsidRPr="00344097">
        <w:rPr>
          <w:color w:val="231F20"/>
          <w:sz w:val="20"/>
          <w:szCs w:val="20"/>
        </w:rPr>
        <w:t xml:space="preserve"> 20</w:t>
      </w:r>
      <w:r w:rsidR="00335832" w:rsidRPr="00344097">
        <w:rPr>
          <w:color w:val="231F20"/>
          <w:sz w:val="20"/>
          <w:szCs w:val="20"/>
        </w:rPr>
        <w:t>).</w:t>
      </w:r>
      <w:r w:rsidR="00335832" w:rsidRPr="00D12BD3">
        <w:rPr>
          <w:color w:val="231F20"/>
          <w:sz w:val="20"/>
          <w:szCs w:val="20"/>
        </w:rPr>
        <w:t xml:space="preserve"> Una </w:t>
      </w:r>
      <w:r w:rsidR="00335832" w:rsidRPr="00335832">
        <w:rPr>
          <w:i/>
          <w:iCs/>
          <w:color w:val="231F20"/>
          <w:sz w:val="20"/>
          <w:szCs w:val="20"/>
        </w:rPr>
        <w:t>brand being</w:t>
      </w:r>
      <w:r w:rsidR="00335832" w:rsidRPr="00D12BD3">
        <w:rPr>
          <w:color w:val="231F20"/>
          <w:sz w:val="20"/>
          <w:szCs w:val="20"/>
        </w:rPr>
        <w:t xml:space="preserve"> que se manifiesta en la </w:t>
      </w:r>
      <w:r w:rsidR="009864DA">
        <w:rPr>
          <w:color w:val="231F20"/>
          <w:sz w:val="20"/>
          <w:szCs w:val="20"/>
        </w:rPr>
        <w:t>“</w:t>
      </w:r>
      <w:r w:rsidR="00335832" w:rsidRPr="00D12BD3">
        <w:rPr>
          <w:color w:val="231F20"/>
          <w:sz w:val="20"/>
          <w:szCs w:val="20"/>
        </w:rPr>
        <w:t>personalización del mensaje y la redacción de los mensajes en primera persona</w:t>
      </w:r>
      <w:r w:rsidR="009864DA">
        <w:rPr>
          <w:color w:val="231F20"/>
          <w:sz w:val="20"/>
          <w:szCs w:val="20"/>
        </w:rPr>
        <w:t>”</w:t>
      </w:r>
      <w:r w:rsidR="00335832" w:rsidRPr="00D12BD3">
        <w:rPr>
          <w:color w:val="231F20"/>
          <w:sz w:val="20"/>
          <w:szCs w:val="20"/>
        </w:rPr>
        <w:t xml:space="preserve"> (Fernández-Gómez </w:t>
      </w:r>
      <w:r w:rsidR="00335832" w:rsidRPr="00D26FB7">
        <w:rPr>
          <w:i/>
          <w:iCs/>
          <w:color w:val="231F20"/>
          <w:sz w:val="20"/>
          <w:szCs w:val="20"/>
        </w:rPr>
        <w:t>et al</w:t>
      </w:r>
      <w:r w:rsidR="00D26FB7" w:rsidRPr="00D26FB7">
        <w:rPr>
          <w:i/>
          <w:iCs/>
          <w:color w:val="231F20"/>
          <w:sz w:val="20"/>
          <w:szCs w:val="20"/>
        </w:rPr>
        <w:t>.</w:t>
      </w:r>
      <w:r w:rsidR="00335832" w:rsidRPr="00D12BD3">
        <w:rPr>
          <w:color w:val="231F20"/>
          <w:sz w:val="20"/>
          <w:szCs w:val="20"/>
        </w:rPr>
        <w:t>, 2022, p. 48).</w:t>
      </w:r>
      <w:r w:rsidR="00335832">
        <w:rPr>
          <w:color w:val="231F20"/>
          <w:sz w:val="20"/>
          <w:szCs w:val="20"/>
        </w:rPr>
        <w:t xml:space="preserve"> </w:t>
      </w:r>
    </w:p>
    <w:p w14:paraId="577D4425" w14:textId="77777777" w:rsidR="00A373A9" w:rsidRDefault="00A373A9" w:rsidP="00335832">
      <w:pPr>
        <w:widowControl/>
        <w:pBdr>
          <w:top w:val="nil"/>
          <w:left w:val="nil"/>
          <w:bottom w:val="nil"/>
          <w:right w:val="nil"/>
          <w:between w:val="nil"/>
        </w:pBdr>
        <w:spacing w:after="80"/>
        <w:ind w:left="425" w:right="369"/>
        <w:jc w:val="both"/>
        <w:rPr>
          <w:color w:val="231F20"/>
          <w:sz w:val="20"/>
          <w:szCs w:val="20"/>
        </w:rPr>
      </w:pPr>
    </w:p>
    <w:p w14:paraId="6E67EBF9" w14:textId="1EC5C857" w:rsidR="00A611D7" w:rsidRDefault="00A373A9" w:rsidP="006076BD">
      <w:pPr>
        <w:widowControl/>
        <w:pBdr>
          <w:top w:val="nil"/>
          <w:left w:val="nil"/>
          <w:bottom w:val="nil"/>
          <w:right w:val="nil"/>
          <w:between w:val="nil"/>
        </w:pBdr>
        <w:spacing w:after="80"/>
        <w:ind w:left="425" w:right="369"/>
        <w:jc w:val="both"/>
        <w:rPr>
          <w:color w:val="231F20"/>
          <w:sz w:val="20"/>
          <w:szCs w:val="20"/>
        </w:rPr>
      </w:pPr>
      <w:r w:rsidRPr="00AF345F">
        <w:rPr>
          <w:i/>
          <w:iCs/>
          <w:color w:val="231F20"/>
          <w:sz w:val="20"/>
          <w:szCs w:val="20"/>
        </w:rPr>
        <w:t xml:space="preserve">Netflix </w:t>
      </w:r>
      <w:r w:rsidRPr="00AF345F">
        <w:rPr>
          <w:color w:val="231F20"/>
          <w:sz w:val="20"/>
          <w:szCs w:val="20"/>
        </w:rPr>
        <w:t>ha desarrollado una estrategia de marca basada en la relevancia cultural de sus contenidos originales, utilizando las series como principales vectores de identidad y diferenciación frente a su competencia.</w:t>
      </w:r>
      <w:r>
        <w:rPr>
          <w:color w:val="231F20"/>
          <w:sz w:val="20"/>
          <w:szCs w:val="20"/>
        </w:rPr>
        <w:t xml:space="preserve"> </w:t>
      </w:r>
      <w:r w:rsidR="00335832" w:rsidRPr="00D12BD3">
        <w:rPr>
          <w:color w:val="231F20"/>
          <w:sz w:val="20"/>
          <w:szCs w:val="20"/>
        </w:rPr>
        <w:t xml:space="preserve">La compra de </w:t>
      </w:r>
      <w:r w:rsidR="00335832" w:rsidRPr="00344097">
        <w:rPr>
          <w:i/>
          <w:iCs/>
          <w:color w:val="231F20"/>
          <w:sz w:val="20"/>
          <w:szCs w:val="20"/>
        </w:rPr>
        <w:t>La casa de papel</w:t>
      </w:r>
      <w:r w:rsidR="00335832" w:rsidRPr="00D12BD3">
        <w:rPr>
          <w:color w:val="231F20"/>
          <w:sz w:val="20"/>
          <w:szCs w:val="20"/>
        </w:rPr>
        <w:t xml:space="preserve"> por parte de </w:t>
      </w:r>
      <w:r w:rsidR="00335832" w:rsidRPr="00D37EC6">
        <w:rPr>
          <w:i/>
          <w:iCs/>
          <w:color w:val="231F20"/>
          <w:sz w:val="20"/>
          <w:szCs w:val="20"/>
        </w:rPr>
        <w:t xml:space="preserve">Netflix </w:t>
      </w:r>
      <w:r w:rsidR="00335832" w:rsidRPr="00D12BD3">
        <w:rPr>
          <w:color w:val="231F20"/>
          <w:sz w:val="20"/>
          <w:szCs w:val="20"/>
        </w:rPr>
        <w:t xml:space="preserve">se vio motivado por la necesidad de la plataforma de adquirir una imagen cercana y, en definitiva, española. La compañía ha sabido </w:t>
      </w:r>
      <w:r w:rsidR="009864DA">
        <w:rPr>
          <w:color w:val="231F20"/>
          <w:sz w:val="20"/>
          <w:szCs w:val="20"/>
        </w:rPr>
        <w:t>“</w:t>
      </w:r>
      <w:r w:rsidR="00335832" w:rsidRPr="00D12BD3">
        <w:rPr>
          <w:color w:val="231F20"/>
          <w:sz w:val="20"/>
          <w:szCs w:val="20"/>
        </w:rPr>
        <w:t xml:space="preserve">adaptar su comunicación a los gustos locales para un mejor </w:t>
      </w:r>
      <w:r w:rsidR="00335832" w:rsidRPr="00B30A7C">
        <w:rPr>
          <w:i/>
          <w:iCs/>
          <w:color w:val="231F20"/>
          <w:sz w:val="20"/>
          <w:szCs w:val="20"/>
        </w:rPr>
        <w:t>engagement</w:t>
      </w:r>
      <w:r w:rsidR="00335832" w:rsidRPr="00D12BD3">
        <w:rPr>
          <w:color w:val="231F20"/>
          <w:sz w:val="20"/>
          <w:szCs w:val="20"/>
        </w:rPr>
        <w:t xml:space="preserve"> con la audiencia</w:t>
      </w:r>
      <w:r w:rsidR="009864DA">
        <w:rPr>
          <w:color w:val="231F20"/>
          <w:sz w:val="20"/>
          <w:szCs w:val="20"/>
        </w:rPr>
        <w:t>”</w:t>
      </w:r>
      <w:r w:rsidR="00335832" w:rsidRPr="00D12BD3">
        <w:rPr>
          <w:color w:val="231F20"/>
          <w:sz w:val="20"/>
          <w:szCs w:val="20"/>
        </w:rPr>
        <w:t xml:space="preserve"> (Martín-Quevedo </w:t>
      </w:r>
      <w:r w:rsidR="00335832" w:rsidRPr="00D26FB7">
        <w:rPr>
          <w:i/>
          <w:iCs/>
          <w:color w:val="231F20"/>
          <w:sz w:val="20"/>
          <w:szCs w:val="20"/>
        </w:rPr>
        <w:t>et al</w:t>
      </w:r>
      <w:r w:rsidR="00D26FB7" w:rsidRPr="00D26FB7">
        <w:rPr>
          <w:i/>
          <w:iCs/>
          <w:color w:val="231F20"/>
          <w:sz w:val="20"/>
          <w:szCs w:val="20"/>
        </w:rPr>
        <w:t>.</w:t>
      </w:r>
      <w:r w:rsidR="00335832" w:rsidRPr="00D12BD3">
        <w:rPr>
          <w:color w:val="231F20"/>
          <w:sz w:val="20"/>
          <w:szCs w:val="20"/>
        </w:rPr>
        <w:t xml:space="preserve">, 2021, p. 35). </w:t>
      </w:r>
    </w:p>
    <w:p w14:paraId="32D51A40" w14:textId="51F68414" w:rsidR="006076BD" w:rsidRDefault="006076BD" w:rsidP="006076BD">
      <w:pPr>
        <w:widowControl/>
        <w:pBdr>
          <w:top w:val="nil"/>
          <w:left w:val="nil"/>
          <w:bottom w:val="nil"/>
          <w:right w:val="nil"/>
          <w:between w:val="nil"/>
        </w:pBdr>
        <w:spacing w:after="80"/>
        <w:ind w:left="425" w:right="369"/>
        <w:jc w:val="both"/>
        <w:rPr>
          <w:color w:val="231F20"/>
          <w:sz w:val="20"/>
          <w:szCs w:val="20"/>
        </w:rPr>
      </w:pPr>
      <w:r w:rsidRPr="00AF345F">
        <w:rPr>
          <w:color w:val="231F20"/>
          <w:sz w:val="20"/>
          <w:szCs w:val="20"/>
        </w:rPr>
        <w:t>La interacción constante con los públicos en entornos digitales se ha convertido en un elemento central del posicionamiento de marca de las plataformas de streaming, que buscan generar comunidades activas en torno a sus contenidos.</w:t>
      </w:r>
      <w:r w:rsidRPr="00AF345F">
        <w:t xml:space="preserve"> </w:t>
      </w:r>
      <w:r w:rsidR="001E43F5" w:rsidRPr="00AF345F">
        <w:t>“</w:t>
      </w:r>
      <w:r w:rsidRPr="00AF345F">
        <w:rPr>
          <w:i/>
          <w:iCs/>
          <w:color w:val="231F20"/>
          <w:sz w:val="20"/>
          <w:szCs w:val="20"/>
        </w:rPr>
        <w:t xml:space="preserve">Netflix </w:t>
      </w:r>
      <w:r w:rsidRPr="00AF345F">
        <w:rPr>
          <w:color w:val="231F20"/>
          <w:sz w:val="20"/>
          <w:szCs w:val="20"/>
        </w:rPr>
        <w:t>no comunica de la misma forma y en las mismas proporciones en todas sus redes sociales</w:t>
      </w:r>
      <w:r w:rsidR="001E43F5" w:rsidRPr="00AF345F">
        <w:rPr>
          <w:color w:val="231F20"/>
          <w:sz w:val="20"/>
          <w:szCs w:val="20"/>
        </w:rPr>
        <w:t>”</w:t>
      </w:r>
      <w:r w:rsidRPr="00AF345F">
        <w:rPr>
          <w:color w:val="231F20"/>
          <w:sz w:val="20"/>
          <w:szCs w:val="20"/>
        </w:rPr>
        <w:t xml:space="preserve"> (Fernández-Torres y Villena-Alarcón, 2021, p. 36), </w:t>
      </w:r>
      <w:r w:rsidR="001E43F5" w:rsidRPr="00AF345F">
        <w:rPr>
          <w:color w:val="231F20"/>
          <w:sz w:val="20"/>
          <w:szCs w:val="20"/>
        </w:rPr>
        <w:t>“</w:t>
      </w:r>
      <w:r w:rsidRPr="00AF345F">
        <w:rPr>
          <w:color w:val="231F20"/>
          <w:sz w:val="20"/>
          <w:szCs w:val="20"/>
        </w:rPr>
        <w:t>el uso del meme se ha consolidado como una herramienta estratégica en la comunicación, favoreciendo la viralización de contenidos y la identificación emocional con la audiencia</w:t>
      </w:r>
      <w:r w:rsidR="001E43F5" w:rsidRPr="00AF345F">
        <w:rPr>
          <w:color w:val="231F20"/>
          <w:sz w:val="20"/>
          <w:szCs w:val="20"/>
        </w:rPr>
        <w:t>”</w:t>
      </w:r>
      <w:r w:rsidRPr="00AF345F">
        <w:rPr>
          <w:color w:val="231F20"/>
          <w:sz w:val="20"/>
          <w:szCs w:val="20"/>
        </w:rPr>
        <w:t xml:space="preserve"> (Arroyo-Almaraz y Díaz-Molina, 2021, p.</w:t>
      </w:r>
      <w:r w:rsidR="001E43F5" w:rsidRPr="00AF345F">
        <w:rPr>
          <w:color w:val="231F20"/>
          <w:sz w:val="20"/>
          <w:szCs w:val="20"/>
        </w:rPr>
        <w:t xml:space="preserve"> 335</w:t>
      </w:r>
      <w:r w:rsidRPr="00AF345F">
        <w:rPr>
          <w:color w:val="231F20"/>
          <w:sz w:val="20"/>
          <w:szCs w:val="20"/>
        </w:rPr>
        <w:t>).</w:t>
      </w:r>
    </w:p>
    <w:p w14:paraId="63B72F2F" w14:textId="6D294594" w:rsidR="006076BD" w:rsidRDefault="00335832" w:rsidP="003F311E">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Un gran ejemplo de </w:t>
      </w:r>
      <w:r w:rsidR="006076BD">
        <w:rPr>
          <w:color w:val="231F20"/>
          <w:sz w:val="20"/>
          <w:szCs w:val="20"/>
        </w:rPr>
        <w:t xml:space="preserve">diversidad de mensaje y uso del meme se puede ver </w:t>
      </w:r>
      <w:r w:rsidRPr="00D12BD3">
        <w:rPr>
          <w:color w:val="231F20"/>
          <w:sz w:val="20"/>
          <w:szCs w:val="20"/>
        </w:rPr>
        <w:t>en la escena de Denver llamando a su compañera Tokio ‘Mascerati’. A pesar de ser polémicos en redes sociales por la cosificación del personaje femenino, esta escena consiguió convertirse en un</w:t>
      </w:r>
      <w:r w:rsidR="006076BD">
        <w:rPr>
          <w:color w:val="231F20"/>
          <w:sz w:val="20"/>
          <w:szCs w:val="20"/>
        </w:rPr>
        <w:t xml:space="preserve"> meme </w:t>
      </w:r>
      <w:r w:rsidRPr="00D12BD3">
        <w:rPr>
          <w:color w:val="231F20"/>
          <w:sz w:val="20"/>
          <w:szCs w:val="20"/>
        </w:rPr>
        <w:t xml:space="preserve">viral con el mensaje promocional lanzado por </w:t>
      </w:r>
      <w:r w:rsidRPr="00D37EC6">
        <w:rPr>
          <w:i/>
          <w:iCs/>
          <w:color w:val="231F20"/>
          <w:sz w:val="20"/>
          <w:szCs w:val="20"/>
        </w:rPr>
        <w:t>Netflix</w:t>
      </w:r>
      <w:r w:rsidRPr="00D12BD3">
        <w:rPr>
          <w:color w:val="231F20"/>
          <w:sz w:val="20"/>
          <w:szCs w:val="20"/>
        </w:rPr>
        <w:t xml:space="preserve"> de ‘Eres un Maserati. No te quedes con alguien que te trate como a un 600’. Algo que consiguió la respuesta de Seat con: ‘A menos que ‘tratarte como a un 600’ signifique cuidarte durante los próximos 50 años y vivir el resto de aventuras de tu vida juntos’. Esta frase fortuita de guion es </w:t>
      </w:r>
      <w:r w:rsidRPr="00D12BD3">
        <w:rPr>
          <w:color w:val="231F20"/>
          <w:sz w:val="20"/>
          <w:szCs w:val="20"/>
        </w:rPr>
        <w:lastRenderedPageBreak/>
        <w:t xml:space="preserve">además un gran ejemplo de cómo se utilizan pequeños elementos para viralizar el contenido y prolongar así su vida en redes sociales. </w:t>
      </w:r>
    </w:p>
    <w:p w14:paraId="7576D17C" w14:textId="77777777" w:rsidR="00335832" w:rsidRPr="00D12BD3" w:rsidRDefault="00335832" w:rsidP="00335832">
      <w:pPr>
        <w:widowControl/>
        <w:pBdr>
          <w:top w:val="nil"/>
          <w:left w:val="nil"/>
          <w:bottom w:val="nil"/>
          <w:right w:val="nil"/>
          <w:between w:val="nil"/>
        </w:pBdr>
        <w:spacing w:after="80"/>
        <w:ind w:left="425" w:right="369"/>
        <w:jc w:val="both"/>
        <w:rPr>
          <w:color w:val="231F20"/>
          <w:sz w:val="20"/>
          <w:szCs w:val="20"/>
        </w:rPr>
      </w:pPr>
    </w:p>
    <w:p w14:paraId="059B3624" w14:textId="6CE376E0" w:rsidR="00335832" w:rsidRDefault="00335832" w:rsidP="00344097">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El gran éxito de la ficción provoca que se genere merchandising de todo tipo, </w:t>
      </w:r>
      <w:r w:rsidR="00344097">
        <w:rPr>
          <w:color w:val="231F20"/>
          <w:sz w:val="20"/>
          <w:szCs w:val="20"/>
        </w:rPr>
        <w:t xml:space="preserve">alargando el ciclo vital de la serie. </w:t>
      </w:r>
      <w:r w:rsidRPr="00D12BD3">
        <w:rPr>
          <w:color w:val="231F20"/>
          <w:sz w:val="20"/>
          <w:szCs w:val="20"/>
        </w:rPr>
        <w:t xml:space="preserve">Esta rentabilidad viene marcada no sólo por la vida del producto en la plataforma, sino también fuera de ella. La estrategia de redes de </w:t>
      </w:r>
      <w:r w:rsidRPr="00D37EC6">
        <w:rPr>
          <w:i/>
          <w:iCs/>
          <w:color w:val="231F20"/>
          <w:sz w:val="20"/>
          <w:szCs w:val="20"/>
        </w:rPr>
        <w:t>Netflix</w:t>
      </w:r>
      <w:r w:rsidRPr="00D12BD3">
        <w:rPr>
          <w:color w:val="231F20"/>
          <w:sz w:val="20"/>
          <w:szCs w:val="20"/>
        </w:rPr>
        <w:t xml:space="preserve"> España siempre ha mantenido a los protagonistas de la ficción como eje de sus promociones. Uno de los casos más virales fue durante Eurovisión 2019, donde </w:t>
      </w:r>
      <w:r w:rsidRPr="00D37EC6">
        <w:rPr>
          <w:i/>
          <w:iCs/>
          <w:color w:val="231F20"/>
          <w:sz w:val="20"/>
          <w:szCs w:val="20"/>
        </w:rPr>
        <w:t>Netflix</w:t>
      </w:r>
      <w:r w:rsidRPr="00D12BD3">
        <w:rPr>
          <w:color w:val="231F20"/>
          <w:sz w:val="20"/>
          <w:szCs w:val="20"/>
        </w:rPr>
        <w:t xml:space="preserve"> reunió en un spot publicitario a varios candidatos de años anteriores como la propia banda de la ficción (Betty Missiego, Eleni Foureira</w:t>
      </w:r>
      <w:r w:rsidR="00344097">
        <w:rPr>
          <w:color w:val="231F20"/>
          <w:sz w:val="20"/>
          <w:szCs w:val="20"/>
        </w:rPr>
        <w:t xml:space="preserve"> o </w:t>
      </w:r>
      <w:r w:rsidRPr="00D12BD3">
        <w:rPr>
          <w:color w:val="231F20"/>
          <w:sz w:val="20"/>
          <w:szCs w:val="20"/>
        </w:rPr>
        <w:t xml:space="preserve">David Civera). Esta iniciativa promocional que aprovecha un evento social público nacional e internacional es una de las herramientas estratégicas que </w:t>
      </w:r>
      <w:r w:rsidRPr="00D37EC6">
        <w:rPr>
          <w:i/>
          <w:iCs/>
          <w:color w:val="231F20"/>
          <w:sz w:val="20"/>
          <w:szCs w:val="20"/>
        </w:rPr>
        <w:t xml:space="preserve">Netflix </w:t>
      </w:r>
      <w:r w:rsidRPr="00D12BD3">
        <w:rPr>
          <w:color w:val="231F20"/>
          <w:sz w:val="20"/>
          <w:szCs w:val="20"/>
        </w:rPr>
        <w:t>emplea para promocionar sus contenidos</w:t>
      </w:r>
      <w:r w:rsidR="00344097">
        <w:rPr>
          <w:color w:val="231F20"/>
          <w:sz w:val="20"/>
          <w:szCs w:val="20"/>
        </w:rPr>
        <w:t xml:space="preserve">, </w:t>
      </w:r>
      <w:r w:rsidR="00B26DC5" w:rsidRPr="00D12BD3">
        <w:rPr>
          <w:color w:val="231F20"/>
          <w:sz w:val="20"/>
          <w:szCs w:val="20"/>
        </w:rPr>
        <w:t>pero,</w:t>
      </w:r>
      <w:r w:rsidR="00344097">
        <w:rPr>
          <w:color w:val="231F20"/>
          <w:sz w:val="20"/>
          <w:szCs w:val="20"/>
        </w:rPr>
        <w:t xml:space="preserve"> </w:t>
      </w:r>
      <w:r w:rsidRPr="00D12BD3">
        <w:rPr>
          <w:color w:val="231F20"/>
          <w:sz w:val="20"/>
          <w:szCs w:val="20"/>
        </w:rPr>
        <w:t xml:space="preserve">sobre todo, para crear valores de marca compartidos con los espectadores. </w:t>
      </w:r>
    </w:p>
    <w:p w14:paraId="7434808A" w14:textId="77777777" w:rsidR="003328A4" w:rsidRPr="00D12BD3" w:rsidRDefault="003328A4" w:rsidP="00335832">
      <w:pPr>
        <w:widowControl/>
        <w:pBdr>
          <w:top w:val="nil"/>
          <w:left w:val="nil"/>
          <w:bottom w:val="nil"/>
          <w:right w:val="nil"/>
          <w:between w:val="nil"/>
        </w:pBdr>
        <w:spacing w:after="80"/>
        <w:ind w:left="425" w:right="369"/>
        <w:jc w:val="both"/>
        <w:rPr>
          <w:color w:val="231F20"/>
          <w:sz w:val="20"/>
          <w:szCs w:val="20"/>
        </w:rPr>
      </w:pPr>
    </w:p>
    <w:p w14:paraId="2E78B92E" w14:textId="77777777" w:rsidR="00335832" w:rsidRPr="00D12BD3" w:rsidRDefault="00335832" w:rsidP="00335832">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Con el estreno de la tercera temporada, lanzaron varias líneas que tenían como objetivo incentivar y motivar la visualización del estreno: una cuenta atrás, preguntas a los espectadores sobre la trama, memes o la colocación de carteles de ‘se busca’ con las caras de los personajes protagonistas en las ciudades de Barcelona y Madrid. El estreno de los primeros capítulos se realizó además de forma simultánea al exterior en varios puntos estratégicos de diferentes ciudades españolas, espacios mostrados más tarde por la cuenta de </w:t>
      </w:r>
      <w:r w:rsidRPr="00D37EC6">
        <w:rPr>
          <w:i/>
          <w:iCs/>
          <w:color w:val="231F20"/>
          <w:sz w:val="20"/>
          <w:szCs w:val="20"/>
        </w:rPr>
        <w:t>Netflix</w:t>
      </w:r>
      <w:r w:rsidRPr="00D12BD3">
        <w:rPr>
          <w:color w:val="231F20"/>
          <w:sz w:val="20"/>
          <w:szCs w:val="20"/>
        </w:rPr>
        <w:t xml:space="preserve"> como método para reflejar el éxito y fanatismo formado alrededor de la ficción. </w:t>
      </w:r>
    </w:p>
    <w:p w14:paraId="6864D2BB" w14:textId="77777777" w:rsidR="00335832" w:rsidRPr="00D12BD3" w:rsidRDefault="00335832" w:rsidP="00335832">
      <w:pPr>
        <w:widowControl/>
        <w:pBdr>
          <w:top w:val="nil"/>
          <w:left w:val="nil"/>
          <w:bottom w:val="nil"/>
          <w:right w:val="nil"/>
          <w:between w:val="nil"/>
        </w:pBdr>
        <w:spacing w:after="80"/>
        <w:ind w:left="425" w:right="369"/>
        <w:jc w:val="both"/>
        <w:rPr>
          <w:color w:val="231F20"/>
          <w:sz w:val="20"/>
          <w:szCs w:val="20"/>
        </w:rPr>
      </w:pPr>
    </w:p>
    <w:p w14:paraId="7EF53289" w14:textId="7CF2F3DE" w:rsidR="00335832" w:rsidRDefault="00335832" w:rsidP="00335832">
      <w:pPr>
        <w:widowControl/>
        <w:pBdr>
          <w:top w:val="nil"/>
          <w:left w:val="nil"/>
          <w:bottom w:val="nil"/>
          <w:right w:val="nil"/>
          <w:between w:val="nil"/>
        </w:pBdr>
        <w:spacing w:after="80"/>
        <w:ind w:left="425" w:right="369"/>
        <w:jc w:val="both"/>
        <w:rPr>
          <w:color w:val="231F20"/>
          <w:sz w:val="20"/>
          <w:szCs w:val="20"/>
        </w:rPr>
      </w:pPr>
      <w:r w:rsidRPr="00AF345F">
        <w:rPr>
          <w:color w:val="231F20"/>
          <w:sz w:val="20"/>
          <w:szCs w:val="20"/>
        </w:rPr>
        <w:t xml:space="preserve">Por otro lado, la cuarta temporada (3 de abril de 2020), al igual que los estrenos realizados por </w:t>
      </w:r>
      <w:r w:rsidRPr="00AF345F">
        <w:rPr>
          <w:i/>
          <w:iCs/>
          <w:color w:val="231F20"/>
          <w:sz w:val="20"/>
          <w:szCs w:val="20"/>
        </w:rPr>
        <w:t>Netflix</w:t>
      </w:r>
      <w:r w:rsidRPr="00AF345F">
        <w:rPr>
          <w:color w:val="231F20"/>
          <w:sz w:val="20"/>
          <w:szCs w:val="20"/>
        </w:rPr>
        <w:t xml:space="preserve"> en los meses de marzo, abril y mayo, se vio condicionada por la pandemia mundial. </w:t>
      </w:r>
      <w:r w:rsidRPr="00AF345F">
        <w:rPr>
          <w:i/>
          <w:iCs/>
          <w:color w:val="231F20"/>
          <w:sz w:val="20"/>
          <w:szCs w:val="20"/>
        </w:rPr>
        <w:t>Netflix</w:t>
      </w:r>
      <w:r w:rsidRPr="00AF345F">
        <w:rPr>
          <w:color w:val="231F20"/>
          <w:sz w:val="20"/>
          <w:szCs w:val="20"/>
        </w:rPr>
        <w:t xml:space="preserve"> anunciaba el título de los capítulos el 1 de abril del 2020 con el </w:t>
      </w:r>
      <w:r w:rsidRPr="00AF345F">
        <w:rPr>
          <w:i/>
          <w:iCs/>
          <w:color w:val="231F20"/>
          <w:sz w:val="20"/>
          <w:szCs w:val="20"/>
        </w:rPr>
        <w:t>Bella Ciao</w:t>
      </w:r>
      <w:r w:rsidRPr="00AF345F">
        <w:rPr>
          <w:color w:val="231F20"/>
          <w:sz w:val="20"/>
          <w:szCs w:val="20"/>
        </w:rPr>
        <w:t xml:space="preserve"> de fondo en Instagram y </w:t>
      </w:r>
      <w:r w:rsidR="00D37EC6" w:rsidRPr="00AF345F">
        <w:rPr>
          <w:i/>
          <w:iCs/>
          <w:color w:val="231F20"/>
          <w:sz w:val="20"/>
          <w:szCs w:val="20"/>
        </w:rPr>
        <w:t>X</w:t>
      </w:r>
      <w:r w:rsidRPr="00AF345F">
        <w:rPr>
          <w:color w:val="231F20"/>
          <w:sz w:val="20"/>
          <w:szCs w:val="20"/>
        </w:rPr>
        <w:t xml:space="preserve"> simultáneamente. Un breve vídeo de menos de un minuto en formato cuadrado con rótulos rojos sobre fondo negro con los nombres de los 8 capítulos. Justo una hora antes en Instagram, la cuenta anunciaba los estrenos del mes de abril, en una publicación y en </w:t>
      </w:r>
      <w:r w:rsidRPr="00AF345F">
        <w:rPr>
          <w:i/>
          <w:iCs/>
          <w:color w:val="231F20"/>
          <w:sz w:val="20"/>
          <w:szCs w:val="20"/>
        </w:rPr>
        <w:t>stories</w:t>
      </w:r>
      <w:r w:rsidRPr="00AF345F">
        <w:rPr>
          <w:color w:val="231F20"/>
          <w:sz w:val="20"/>
          <w:szCs w:val="20"/>
        </w:rPr>
        <w:t xml:space="preserve">, siendo </w:t>
      </w:r>
      <w:r w:rsidRPr="00AF345F">
        <w:rPr>
          <w:i/>
          <w:iCs/>
          <w:color w:val="231F20"/>
          <w:sz w:val="20"/>
          <w:szCs w:val="20"/>
        </w:rPr>
        <w:t>La casa de papel</w:t>
      </w:r>
      <w:r w:rsidRPr="00AF345F">
        <w:rPr>
          <w:color w:val="231F20"/>
          <w:sz w:val="20"/>
          <w:szCs w:val="20"/>
        </w:rPr>
        <w:t xml:space="preserve"> la serie que encabezaría la lista por su inminente estreno dos días después.</w:t>
      </w:r>
      <w:r w:rsidRPr="00D12BD3">
        <w:rPr>
          <w:color w:val="231F20"/>
          <w:sz w:val="20"/>
          <w:szCs w:val="20"/>
        </w:rPr>
        <w:t xml:space="preserve"> </w:t>
      </w:r>
    </w:p>
    <w:p w14:paraId="752D530F" w14:textId="77777777" w:rsidR="003328A4" w:rsidRPr="00D12BD3" w:rsidRDefault="003328A4" w:rsidP="00335832">
      <w:pPr>
        <w:widowControl/>
        <w:pBdr>
          <w:top w:val="nil"/>
          <w:left w:val="nil"/>
          <w:bottom w:val="nil"/>
          <w:right w:val="nil"/>
          <w:between w:val="nil"/>
        </w:pBdr>
        <w:spacing w:after="80"/>
        <w:ind w:left="425" w:right="369"/>
        <w:jc w:val="both"/>
        <w:rPr>
          <w:color w:val="231F20"/>
          <w:sz w:val="20"/>
          <w:szCs w:val="20"/>
        </w:rPr>
      </w:pPr>
    </w:p>
    <w:p w14:paraId="157F9682" w14:textId="77777777" w:rsidR="003328A4" w:rsidRDefault="00335832" w:rsidP="00335832">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El 3 de abril, día de estreno de la cuarta temporada, la serie pasó rápidamente al top 10, y en cuestión de minutos ya estaba en el top 3 de España. Además, en España, una hora después del estreno (a las 10 am), la plataforma ya se había colapsado. A los dos días de su estreno fue la serie más vista nº1 en: España, Suecia, Panamá, Rusia, Arabia Saudita, Eslovenia, Emiratos Árabes Unidos, Suiza, EE. UU. (Top 3), Eslovaquia, Ecuador, El salvador, Venezuela, Bolivia, Líbano, Bélgica, Hungría, Holanda, Guatemala, Croacia, Austria, Polonia, Francia, Serbia, Alemania, honduras, Turquía, Italia, Nicaragua, Sudáfrica, Paquistán, Portugal, Paraguay, República Dominicana, México, Argentina, Perú, Brasil, Chile, Nigeria, Vietnam, India y Malasia. </w:t>
      </w:r>
    </w:p>
    <w:p w14:paraId="3BFB8B84" w14:textId="77777777" w:rsidR="003328A4" w:rsidRDefault="003328A4" w:rsidP="00335832">
      <w:pPr>
        <w:widowControl/>
        <w:pBdr>
          <w:top w:val="nil"/>
          <w:left w:val="nil"/>
          <w:bottom w:val="nil"/>
          <w:right w:val="nil"/>
          <w:between w:val="nil"/>
        </w:pBdr>
        <w:spacing w:after="80"/>
        <w:ind w:left="425" w:right="369"/>
        <w:jc w:val="both"/>
        <w:rPr>
          <w:color w:val="231F20"/>
          <w:sz w:val="20"/>
          <w:szCs w:val="20"/>
        </w:rPr>
      </w:pPr>
    </w:p>
    <w:p w14:paraId="7311EC9D" w14:textId="610FAE0A" w:rsidR="00335832" w:rsidRDefault="00335832" w:rsidP="003328A4">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Días después de su estreno </w:t>
      </w:r>
      <w:r w:rsidRPr="00D37EC6">
        <w:rPr>
          <w:i/>
          <w:iCs/>
          <w:color w:val="231F20"/>
          <w:sz w:val="20"/>
          <w:szCs w:val="20"/>
        </w:rPr>
        <w:t xml:space="preserve">Netflix </w:t>
      </w:r>
      <w:r w:rsidRPr="00D12BD3">
        <w:rPr>
          <w:color w:val="231F20"/>
          <w:sz w:val="20"/>
          <w:szCs w:val="20"/>
        </w:rPr>
        <w:t xml:space="preserve">empezó a twittear y a subir contenidos en Instagram sobre los capítulos, a la vez que estrenaba en su canal de YouTube alguna de las secuencias más comentadas y recopilaciones de momentos o de personajes. Además, de forma paralela se estrenó el documental sobre la ficción, donde se recopilaban entrevistas </w:t>
      </w:r>
      <w:r w:rsidRPr="00D12BD3">
        <w:rPr>
          <w:color w:val="231F20"/>
          <w:sz w:val="20"/>
          <w:szCs w:val="20"/>
        </w:rPr>
        <w:lastRenderedPageBreak/>
        <w:t xml:space="preserve">a técnicos y actores. </w:t>
      </w:r>
      <w:r w:rsidRPr="003F311E">
        <w:rPr>
          <w:i/>
          <w:iCs/>
          <w:color w:val="231F20"/>
          <w:sz w:val="20"/>
          <w:szCs w:val="20"/>
        </w:rPr>
        <w:t>La casa de papel</w:t>
      </w:r>
      <w:r w:rsidRPr="00D12BD3">
        <w:rPr>
          <w:color w:val="231F20"/>
          <w:sz w:val="20"/>
          <w:szCs w:val="20"/>
        </w:rPr>
        <w:t xml:space="preserve">: el fenómeno (2020), se convirtió al igual que la cuarta temporada en un estreno de éxito mundial, colándose también en el top 10 de algunos de los países anteriores. </w:t>
      </w:r>
    </w:p>
    <w:p w14:paraId="2FAF1453" w14:textId="77777777" w:rsidR="003328A4" w:rsidRPr="00D12BD3" w:rsidRDefault="003328A4" w:rsidP="003328A4">
      <w:pPr>
        <w:widowControl/>
        <w:pBdr>
          <w:top w:val="nil"/>
          <w:left w:val="nil"/>
          <w:bottom w:val="nil"/>
          <w:right w:val="nil"/>
          <w:between w:val="nil"/>
        </w:pBdr>
        <w:spacing w:after="80"/>
        <w:ind w:left="425" w:right="369"/>
        <w:jc w:val="both"/>
        <w:rPr>
          <w:color w:val="231F20"/>
          <w:sz w:val="20"/>
          <w:szCs w:val="20"/>
        </w:rPr>
      </w:pPr>
    </w:p>
    <w:p w14:paraId="11AF4411" w14:textId="77777777" w:rsidR="00335832" w:rsidRPr="00D12BD3" w:rsidRDefault="00335832" w:rsidP="00335832">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El estreno de la cuarta temporada se vio reforzado por una serie de estrategias online: la creación de contenidos exclusivos, entrevistas a los protagonistas, grabación de detrás de las cámaras, el documental propio, y fragmentos de la serie empleados para redes. Es una estrategia gradual que va adquiriendo más vinculación con la trama dependiendo del visionado y la reacción de los espectadores. </w:t>
      </w:r>
    </w:p>
    <w:p w14:paraId="0BD2EB6A" w14:textId="77777777" w:rsidR="00335832" w:rsidRPr="00D12BD3" w:rsidRDefault="00335832" w:rsidP="00335832">
      <w:pPr>
        <w:widowControl/>
        <w:pBdr>
          <w:top w:val="nil"/>
          <w:left w:val="nil"/>
          <w:bottom w:val="nil"/>
          <w:right w:val="nil"/>
          <w:between w:val="nil"/>
        </w:pBdr>
        <w:spacing w:after="80"/>
        <w:ind w:left="425" w:right="369"/>
        <w:jc w:val="both"/>
        <w:rPr>
          <w:color w:val="231F20"/>
          <w:sz w:val="20"/>
          <w:szCs w:val="20"/>
        </w:rPr>
      </w:pPr>
    </w:p>
    <w:p w14:paraId="06AFA607" w14:textId="4DDB6FD7" w:rsidR="00335832" w:rsidRDefault="00335832" w:rsidP="003328A4">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En el caso de la quinta y última temporada, la estrategia de promoción comenzó estrenando el tráiler y los posters individuales de los protagonistas, a la vez que planteó a los fans de la ficción teorías sobre el final. Paralelamente se envió al elenco caretas la careta de Dalí, los monos rojos y una carta personalizada.</w:t>
      </w:r>
      <w:r w:rsidR="003328A4">
        <w:rPr>
          <w:color w:val="231F20"/>
          <w:sz w:val="20"/>
          <w:szCs w:val="20"/>
        </w:rPr>
        <w:t xml:space="preserve"> </w:t>
      </w:r>
      <w:r w:rsidRPr="00D12BD3">
        <w:rPr>
          <w:color w:val="231F20"/>
          <w:sz w:val="20"/>
          <w:szCs w:val="20"/>
        </w:rPr>
        <w:t>Después de conocer las respuestas a las teorías de los fans sobre la ficción</w:t>
      </w:r>
      <w:r w:rsidRPr="00D37EC6">
        <w:rPr>
          <w:i/>
          <w:iCs/>
          <w:color w:val="231F20"/>
          <w:sz w:val="20"/>
          <w:szCs w:val="20"/>
        </w:rPr>
        <w:t>, Netflix</w:t>
      </w:r>
      <w:r w:rsidRPr="00D12BD3">
        <w:rPr>
          <w:color w:val="231F20"/>
          <w:sz w:val="20"/>
          <w:szCs w:val="20"/>
        </w:rPr>
        <w:t xml:space="preserve"> lanzó varios </w:t>
      </w:r>
      <w:r w:rsidRPr="00B30A7C">
        <w:rPr>
          <w:i/>
          <w:iCs/>
          <w:color w:val="231F20"/>
          <w:sz w:val="20"/>
          <w:szCs w:val="20"/>
        </w:rPr>
        <w:t>stories</w:t>
      </w:r>
      <w:r w:rsidRPr="00D12BD3">
        <w:rPr>
          <w:color w:val="231F20"/>
          <w:sz w:val="20"/>
          <w:szCs w:val="20"/>
        </w:rPr>
        <w:t xml:space="preserve"> con el lema ‘la respuesta está en la calle’, dando lugar a mupis ubicados en diferentes ciudades con las preguntas de los espectadores en letras rojas acompañadas de la careta de Dalí. Los mupis de las preguntas se veían complementados en otras localizaciones con sus respuestas correspondientes, lo que generó mucho revuelo online y offline.</w:t>
      </w:r>
      <w:r>
        <w:rPr>
          <w:color w:val="231F20"/>
          <w:sz w:val="20"/>
          <w:szCs w:val="20"/>
        </w:rPr>
        <w:t xml:space="preserve">  </w:t>
      </w:r>
    </w:p>
    <w:p w14:paraId="04D88C8E" w14:textId="27550B25" w:rsidR="00335832" w:rsidRDefault="00335832">
      <w:pPr>
        <w:widowControl/>
        <w:pBdr>
          <w:top w:val="nil"/>
          <w:left w:val="nil"/>
          <w:bottom w:val="nil"/>
          <w:right w:val="nil"/>
          <w:between w:val="nil"/>
        </w:pBdr>
        <w:spacing w:after="80"/>
        <w:ind w:left="647" w:right="684"/>
        <w:jc w:val="center"/>
        <w:rPr>
          <w:color w:val="231F20"/>
          <w:sz w:val="20"/>
          <w:szCs w:val="20"/>
        </w:rPr>
      </w:pPr>
    </w:p>
    <w:p w14:paraId="713AE7D0" w14:textId="0C97EF06" w:rsidR="00335832" w:rsidRPr="00335832" w:rsidRDefault="00335832" w:rsidP="00335832">
      <w:pPr>
        <w:jc w:val="center"/>
        <w:rPr>
          <w:rFonts w:cs="Calibri"/>
          <w:i/>
          <w:iCs/>
          <w:sz w:val="20"/>
          <w:szCs w:val="20"/>
          <w:lang w:val="es-ES_tradnl"/>
        </w:rPr>
      </w:pPr>
      <w:r w:rsidRPr="00D12BD3">
        <w:rPr>
          <w:rFonts w:cs="Calibri"/>
          <w:sz w:val="20"/>
          <w:szCs w:val="20"/>
          <w:lang w:val="es-ES_tradnl"/>
        </w:rPr>
        <w:t xml:space="preserve">Imagen </w:t>
      </w:r>
      <w:r w:rsidR="00D97D78">
        <w:rPr>
          <w:rFonts w:cs="Calibri"/>
          <w:sz w:val="20"/>
          <w:szCs w:val="20"/>
          <w:lang w:val="es-ES_tradnl"/>
        </w:rPr>
        <w:t>5</w:t>
      </w:r>
      <w:r w:rsidRPr="00D12BD3">
        <w:rPr>
          <w:rFonts w:cs="Calibri"/>
          <w:sz w:val="20"/>
          <w:szCs w:val="20"/>
          <w:lang w:val="es-ES_tradnl"/>
        </w:rPr>
        <w:t xml:space="preserve">. </w:t>
      </w:r>
      <w:r w:rsidRPr="00335832">
        <w:rPr>
          <w:rFonts w:cs="Calibri"/>
          <w:sz w:val="20"/>
          <w:szCs w:val="20"/>
          <w:lang w:val="es-ES_tradnl"/>
        </w:rPr>
        <w:t xml:space="preserve">Imágenes promocionales de </w:t>
      </w:r>
      <w:r w:rsidRPr="00335832">
        <w:rPr>
          <w:rFonts w:cs="Calibri"/>
          <w:i/>
          <w:iCs/>
          <w:sz w:val="20"/>
          <w:szCs w:val="20"/>
          <w:lang w:val="es-ES_tradnl"/>
        </w:rPr>
        <w:t xml:space="preserve">La casa de papel </w:t>
      </w:r>
    </w:p>
    <w:p w14:paraId="37D7203D" w14:textId="765E6205" w:rsidR="00335832" w:rsidRDefault="00335832" w:rsidP="003328A4">
      <w:pPr>
        <w:jc w:val="center"/>
        <w:rPr>
          <w:rFonts w:cs="Calibri"/>
          <w:i/>
          <w:iCs/>
          <w:sz w:val="20"/>
          <w:szCs w:val="20"/>
          <w:lang w:val="es-ES_tradnl"/>
        </w:rPr>
      </w:pPr>
      <w:r w:rsidRPr="00335832">
        <w:rPr>
          <w:rFonts w:cs="Calibri"/>
          <w:sz w:val="20"/>
          <w:szCs w:val="20"/>
          <w:lang w:val="es-ES_tradnl"/>
        </w:rPr>
        <w:t>en la cuenta de Instagram de</w:t>
      </w:r>
      <w:r w:rsidRPr="00D12BD3">
        <w:rPr>
          <w:rFonts w:cs="Calibri"/>
          <w:i/>
          <w:iCs/>
          <w:sz w:val="20"/>
          <w:szCs w:val="20"/>
          <w:lang w:val="es-ES_tradnl"/>
        </w:rPr>
        <w:t xml:space="preserve"> Netflix España.</w:t>
      </w:r>
    </w:p>
    <w:p w14:paraId="66D6DE05" w14:textId="77777777" w:rsidR="00D97D78" w:rsidRDefault="00D97D78" w:rsidP="008C5F67">
      <w:pPr>
        <w:rPr>
          <w:rFonts w:cs="Calibri"/>
          <w:i/>
          <w:iCs/>
          <w:sz w:val="20"/>
          <w:szCs w:val="20"/>
          <w:lang w:val="es-ES_tradnl"/>
        </w:rPr>
      </w:pPr>
    </w:p>
    <w:p w14:paraId="77F66FB9" w14:textId="77777777" w:rsidR="00D97D78" w:rsidRPr="003328A4" w:rsidRDefault="00D97D78" w:rsidP="003328A4">
      <w:pPr>
        <w:jc w:val="center"/>
        <w:rPr>
          <w:rFonts w:cs="Calibri"/>
          <w:sz w:val="20"/>
          <w:szCs w:val="20"/>
          <w:lang w:val="es-ES_tradnl"/>
        </w:rPr>
      </w:pPr>
    </w:p>
    <w:p w14:paraId="415D0B21" w14:textId="460BB9FE" w:rsidR="00335832" w:rsidRDefault="00D97D78">
      <w:pPr>
        <w:widowControl/>
        <w:pBdr>
          <w:top w:val="nil"/>
          <w:left w:val="nil"/>
          <w:bottom w:val="nil"/>
          <w:right w:val="nil"/>
          <w:between w:val="nil"/>
        </w:pBdr>
        <w:spacing w:after="80"/>
        <w:ind w:left="647" w:right="684"/>
        <w:jc w:val="center"/>
        <w:rPr>
          <w:rFonts w:ascii="Calibri" w:hAnsi="Calibri" w:cs="Calibri"/>
          <w:noProof/>
          <w:sz w:val="24"/>
          <w:szCs w:val="24"/>
          <w:lang w:val="es-ES_tradnl"/>
        </w:rPr>
      </w:pPr>
      <w:r>
        <w:rPr>
          <w:rFonts w:ascii="Calibri" w:hAnsi="Calibri" w:cs="Calibri"/>
          <w:noProof/>
          <w:sz w:val="24"/>
          <w:szCs w:val="24"/>
          <w:lang w:val="es-ES_tradnl"/>
        </w:rPr>
        <w:drawing>
          <wp:anchor distT="0" distB="0" distL="114300" distR="114300" simplePos="0" relativeHeight="251679744" behindDoc="0" locked="0" layoutInCell="1" allowOverlap="1" wp14:anchorId="4AEB1CCA" wp14:editId="3053CA4A">
            <wp:simplePos x="0" y="0"/>
            <wp:positionH relativeFrom="column">
              <wp:posOffset>805372</wp:posOffset>
            </wp:positionH>
            <wp:positionV relativeFrom="paragraph">
              <wp:posOffset>3810</wp:posOffset>
            </wp:positionV>
            <wp:extent cx="3308400" cy="1947600"/>
            <wp:effectExtent l="0" t="0" r="0" b="0"/>
            <wp:wrapSquare wrapText="bothSides"/>
            <wp:docPr id="1371683885" name="Imagen 13"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83885" name="Imagen 13" descr="Interfaz de usuario gráfica, Sitio web&#10;&#10;El contenido generado por IA puede ser incorrect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8400" cy="1947600"/>
                    </a:xfrm>
                    <a:prstGeom prst="rect">
                      <a:avLst/>
                    </a:prstGeom>
                  </pic:spPr>
                </pic:pic>
              </a:graphicData>
            </a:graphic>
            <wp14:sizeRelH relativeFrom="margin">
              <wp14:pctWidth>0</wp14:pctWidth>
            </wp14:sizeRelH>
            <wp14:sizeRelV relativeFrom="margin">
              <wp14:pctHeight>0</wp14:pctHeight>
            </wp14:sizeRelV>
          </wp:anchor>
        </w:drawing>
      </w:r>
    </w:p>
    <w:p w14:paraId="0D9DCB1D" w14:textId="77777777" w:rsidR="00D97D78" w:rsidRDefault="00D97D78">
      <w:pPr>
        <w:widowControl/>
        <w:pBdr>
          <w:top w:val="nil"/>
          <w:left w:val="nil"/>
          <w:bottom w:val="nil"/>
          <w:right w:val="nil"/>
          <w:between w:val="nil"/>
        </w:pBdr>
        <w:spacing w:after="80"/>
        <w:ind w:left="647" w:right="684"/>
        <w:jc w:val="center"/>
        <w:rPr>
          <w:rFonts w:ascii="Calibri" w:hAnsi="Calibri" w:cs="Calibri"/>
          <w:noProof/>
          <w:sz w:val="24"/>
          <w:szCs w:val="24"/>
          <w:lang w:val="es-ES_tradnl"/>
        </w:rPr>
      </w:pPr>
    </w:p>
    <w:p w14:paraId="76EB041C" w14:textId="77777777" w:rsidR="00D97D78" w:rsidRDefault="00D97D78">
      <w:pPr>
        <w:widowControl/>
        <w:pBdr>
          <w:top w:val="nil"/>
          <w:left w:val="nil"/>
          <w:bottom w:val="nil"/>
          <w:right w:val="nil"/>
          <w:between w:val="nil"/>
        </w:pBdr>
        <w:spacing w:after="80"/>
        <w:ind w:left="647" w:right="684"/>
        <w:jc w:val="center"/>
        <w:rPr>
          <w:rFonts w:ascii="Calibri" w:hAnsi="Calibri" w:cs="Calibri"/>
          <w:noProof/>
          <w:sz w:val="24"/>
          <w:szCs w:val="24"/>
          <w:lang w:val="es-ES_tradnl"/>
        </w:rPr>
      </w:pPr>
    </w:p>
    <w:p w14:paraId="573E2548" w14:textId="77777777" w:rsidR="00D97D78" w:rsidRDefault="00D97D78">
      <w:pPr>
        <w:widowControl/>
        <w:pBdr>
          <w:top w:val="nil"/>
          <w:left w:val="nil"/>
          <w:bottom w:val="nil"/>
          <w:right w:val="nil"/>
          <w:between w:val="nil"/>
        </w:pBdr>
        <w:spacing w:after="80"/>
        <w:ind w:left="647" w:right="684"/>
        <w:jc w:val="center"/>
        <w:rPr>
          <w:rFonts w:ascii="Calibri" w:hAnsi="Calibri" w:cs="Calibri"/>
          <w:noProof/>
          <w:sz w:val="24"/>
          <w:szCs w:val="24"/>
          <w:lang w:val="es-ES_tradnl"/>
        </w:rPr>
      </w:pPr>
    </w:p>
    <w:p w14:paraId="70DAEF06" w14:textId="7796E1C1" w:rsidR="00D97D78" w:rsidRDefault="00D97D78">
      <w:pPr>
        <w:widowControl/>
        <w:pBdr>
          <w:top w:val="nil"/>
          <w:left w:val="nil"/>
          <w:bottom w:val="nil"/>
          <w:right w:val="nil"/>
          <w:between w:val="nil"/>
        </w:pBdr>
        <w:spacing w:after="80"/>
        <w:ind w:left="647" w:right="684"/>
        <w:jc w:val="center"/>
        <w:rPr>
          <w:color w:val="231F20"/>
          <w:sz w:val="20"/>
          <w:szCs w:val="20"/>
        </w:rPr>
      </w:pPr>
    </w:p>
    <w:p w14:paraId="3F64C8CA" w14:textId="1C994F9E" w:rsidR="00D97D78" w:rsidRDefault="00D97D78">
      <w:pPr>
        <w:widowControl/>
        <w:pBdr>
          <w:top w:val="nil"/>
          <w:left w:val="nil"/>
          <w:bottom w:val="nil"/>
          <w:right w:val="nil"/>
          <w:between w:val="nil"/>
        </w:pBdr>
        <w:spacing w:after="80"/>
        <w:ind w:left="647" w:right="684"/>
        <w:jc w:val="center"/>
        <w:rPr>
          <w:color w:val="231F20"/>
          <w:sz w:val="20"/>
          <w:szCs w:val="20"/>
        </w:rPr>
      </w:pPr>
    </w:p>
    <w:p w14:paraId="27EED0DB" w14:textId="62BA7FC6" w:rsidR="00D97D78" w:rsidRDefault="00D97D78">
      <w:pPr>
        <w:widowControl/>
        <w:pBdr>
          <w:top w:val="nil"/>
          <w:left w:val="nil"/>
          <w:bottom w:val="nil"/>
          <w:right w:val="nil"/>
          <w:between w:val="nil"/>
        </w:pBdr>
        <w:spacing w:after="80"/>
        <w:ind w:left="647" w:right="684"/>
        <w:jc w:val="center"/>
        <w:rPr>
          <w:color w:val="231F20"/>
          <w:sz w:val="20"/>
          <w:szCs w:val="20"/>
        </w:rPr>
      </w:pPr>
    </w:p>
    <w:p w14:paraId="17F939D7" w14:textId="5B3F0AFB" w:rsidR="00D97D78" w:rsidRDefault="00D97D78">
      <w:pPr>
        <w:widowControl/>
        <w:pBdr>
          <w:top w:val="nil"/>
          <w:left w:val="nil"/>
          <w:bottom w:val="nil"/>
          <w:right w:val="nil"/>
          <w:between w:val="nil"/>
        </w:pBdr>
        <w:spacing w:after="80"/>
        <w:ind w:left="647" w:right="684"/>
        <w:jc w:val="center"/>
        <w:rPr>
          <w:color w:val="231F20"/>
          <w:sz w:val="20"/>
          <w:szCs w:val="20"/>
        </w:rPr>
      </w:pPr>
    </w:p>
    <w:p w14:paraId="7DCE8929" w14:textId="716ED3CF" w:rsidR="00D97D78" w:rsidRDefault="00D97D78">
      <w:pPr>
        <w:widowControl/>
        <w:pBdr>
          <w:top w:val="nil"/>
          <w:left w:val="nil"/>
          <w:bottom w:val="nil"/>
          <w:right w:val="nil"/>
          <w:between w:val="nil"/>
        </w:pBdr>
        <w:spacing w:after="80"/>
        <w:ind w:left="647" w:right="684"/>
        <w:jc w:val="center"/>
        <w:rPr>
          <w:color w:val="231F20"/>
          <w:sz w:val="20"/>
          <w:szCs w:val="20"/>
        </w:rPr>
      </w:pPr>
    </w:p>
    <w:p w14:paraId="015500CE" w14:textId="40902316" w:rsidR="00335832" w:rsidRDefault="00D97D78" w:rsidP="00335832">
      <w:pPr>
        <w:ind w:left="425" w:right="369"/>
        <w:jc w:val="center"/>
        <w:rPr>
          <w:rFonts w:cs="Calibri"/>
          <w:sz w:val="20"/>
          <w:szCs w:val="20"/>
          <w:lang w:val="es-ES_tradnl"/>
        </w:rPr>
      </w:pPr>
      <w:r>
        <w:rPr>
          <w:noProof/>
          <w:color w:val="231F20"/>
          <w:sz w:val="20"/>
          <w:szCs w:val="20"/>
        </w:rPr>
        <w:lastRenderedPageBreak/>
        <w:drawing>
          <wp:anchor distT="0" distB="0" distL="114300" distR="114300" simplePos="0" relativeHeight="251680768" behindDoc="0" locked="0" layoutInCell="1" allowOverlap="1" wp14:anchorId="023DE72B" wp14:editId="1984586B">
            <wp:simplePos x="0" y="0"/>
            <wp:positionH relativeFrom="column">
              <wp:posOffset>806450</wp:posOffset>
            </wp:positionH>
            <wp:positionV relativeFrom="paragraph">
              <wp:posOffset>34290</wp:posOffset>
            </wp:positionV>
            <wp:extent cx="3308350" cy="1984375"/>
            <wp:effectExtent l="0" t="0" r="6350" b="0"/>
            <wp:wrapSquare wrapText="bothSides"/>
            <wp:docPr id="12664286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28667" name="Imagen 12664286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8350" cy="1984375"/>
                    </a:xfrm>
                    <a:prstGeom prst="rect">
                      <a:avLst/>
                    </a:prstGeom>
                  </pic:spPr>
                </pic:pic>
              </a:graphicData>
            </a:graphic>
            <wp14:sizeRelH relativeFrom="margin">
              <wp14:pctWidth>0</wp14:pctWidth>
            </wp14:sizeRelH>
            <wp14:sizeRelV relativeFrom="margin">
              <wp14:pctHeight>0</wp14:pctHeight>
            </wp14:sizeRelV>
          </wp:anchor>
        </w:drawing>
      </w:r>
    </w:p>
    <w:p w14:paraId="26EA4647" w14:textId="77777777" w:rsidR="00D97D78" w:rsidRDefault="00D97D78" w:rsidP="00335832">
      <w:pPr>
        <w:ind w:left="425" w:right="369"/>
        <w:jc w:val="center"/>
        <w:rPr>
          <w:rFonts w:cs="Calibri"/>
          <w:sz w:val="20"/>
          <w:szCs w:val="20"/>
          <w:lang w:val="es-ES_tradnl"/>
        </w:rPr>
      </w:pPr>
    </w:p>
    <w:p w14:paraId="2CB7F914" w14:textId="77777777" w:rsidR="00D97D78" w:rsidRDefault="00D97D78" w:rsidP="00335832">
      <w:pPr>
        <w:ind w:left="425" w:right="369"/>
        <w:jc w:val="center"/>
        <w:rPr>
          <w:rFonts w:cs="Calibri"/>
          <w:sz w:val="20"/>
          <w:szCs w:val="20"/>
          <w:lang w:val="es-ES_tradnl"/>
        </w:rPr>
      </w:pPr>
    </w:p>
    <w:p w14:paraId="7C28A354" w14:textId="77777777" w:rsidR="00D97D78" w:rsidRDefault="00D97D78" w:rsidP="00335832">
      <w:pPr>
        <w:ind w:left="425" w:right="369"/>
        <w:jc w:val="center"/>
        <w:rPr>
          <w:rFonts w:cs="Calibri"/>
          <w:sz w:val="20"/>
          <w:szCs w:val="20"/>
          <w:lang w:val="es-ES_tradnl"/>
        </w:rPr>
      </w:pPr>
    </w:p>
    <w:p w14:paraId="576FEF2D" w14:textId="77777777" w:rsidR="00D97D78" w:rsidRDefault="00D97D78" w:rsidP="00335832">
      <w:pPr>
        <w:ind w:left="425" w:right="369"/>
        <w:jc w:val="center"/>
        <w:rPr>
          <w:rFonts w:cs="Calibri"/>
          <w:sz w:val="20"/>
          <w:szCs w:val="20"/>
          <w:lang w:val="es-ES_tradnl"/>
        </w:rPr>
      </w:pPr>
    </w:p>
    <w:p w14:paraId="7992CE81" w14:textId="77777777" w:rsidR="00D97D78" w:rsidRDefault="00D97D78" w:rsidP="00335832">
      <w:pPr>
        <w:ind w:left="425" w:right="369"/>
        <w:jc w:val="center"/>
        <w:rPr>
          <w:rFonts w:cs="Calibri"/>
          <w:sz w:val="20"/>
          <w:szCs w:val="20"/>
          <w:lang w:val="es-ES_tradnl"/>
        </w:rPr>
      </w:pPr>
    </w:p>
    <w:p w14:paraId="4B83B463" w14:textId="77777777" w:rsidR="00D97D78" w:rsidRDefault="00D97D78" w:rsidP="00335832">
      <w:pPr>
        <w:ind w:left="425" w:right="369"/>
        <w:jc w:val="center"/>
        <w:rPr>
          <w:rFonts w:cs="Calibri"/>
          <w:sz w:val="20"/>
          <w:szCs w:val="20"/>
          <w:lang w:val="es-ES_tradnl"/>
        </w:rPr>
      </w:pPr>
    </w:p>
    <w:p w14:paraId="62F67234" w14:textId="77777777" w:rsidR="00D97D78" w:rsidRDefault="00D97D78" w:rsidP="00335832">
      <w:pPr>
        <w:ind w:left="425" w:right="369"/>
        <w:jc w:val="center"/>
        <w:rPr>
          <w:rFonts w:cs="Calibri"/>
          <w:sz w:val="20"/>
          <w:szCs w:val="20"/>
          <w:lang w:val="es-ES_tradnl"/>
        </w:rPr>
      </w:pPr>
    </w:p>
    <w:p w14:paraId="390566F0" w14:textId="77777777" w:rsidR="00D97D78" w:rsidRDefault="00D97D78" w:rsidP="00335832">
      <w:pPr>
        <w:ind w:left="425" w:right="369"/>
        <w:jc w:val="center"/>
        <w:rPr>
          <w:rFonts w:cs="Calibri"/>
          <w:sz w:val="20"/>
          <w:szCs w:val="20"/>
          <w:lang w:val="es-ES_tradnl"/>
        </w:rPr>
      </w:pPr>
    </w:p>
    <w:p w14:paraId="159A49E2" w14:textId="77777777" w:rsidR="00D97D78" w:rsidRDefault="00D97D78" w:rsidP="00335832">
      <w:pPr>
        <w:ind w:left="425" w:right="369"/>
        <w:jc w:val="center"/>
        <w:rPr>
          <w:rFonts w:cs="Calibri"/>
          <w:sz w:val="20"/>
          <w:szCs w:val="20"/>
          <w:lang w:val="es-ES_tradnl"/>
        </w:rPr>
      </w:pPr>
    </w:p>
    <w:p w14:paraId="3AAD1127" w14:textId="77777777" w:rsidR="00D97D78" w:rsidRDefault="00D97D78" w:rsidP="00335832">
      <w:pPr>
        <w:ind w:left="425" w:right="369"/>
        <w:jc w:val="center"/>
        <w:rPr>
          <w:rFonts w:cs="Calibri"/>
          <w:sz w:val="20"/>
          <w:szCs w:val="20"/>
          <w:lang w:val="es-ES_tradnl"/>
        </w:rPr>
      </w:pPr>
    </w:p>
    <w:p w14:paraId="3C740FC1" w14:textId="77777777" w:rsidR="00D97D78" w:rsidRDefault="00D97D78" w:rsidP="00335832">
      <w:pPr>
        <w:ind w:left="425" w:right="369"/>
        <w:jc w:val="center"/>
        <w:rPr>
          <w:rFonts w:cs="Calibri"/>
          <w:sz w:val="20"/>
          <w:szCs w:val="20"/>
          <w:lang w:val="es-ES_tradnl"/>
        </w:rPr>
      </w:pPr>
    </w:p>
    <w:p w14:paraId="0B967F8F" w14:textId="77777777" w:rsidR="00D97D78" w:rsidRDefault="00D97D78" w:rsidP="00335832">
      <w:pPr>
        <w:ind w:left="425" w:right="369"/>
        <w:jc w:val="center"/>
        <w:rPr>
          <w:rFonts w:cs="Calibri"/>
          <w:sz w:val="20"/>
          <w:szCs w:val="20"/>
          <w:lang w:val="es-ES_tradnl"/>
        </w:rPr>
      </w:pPr>
    </w:p>
    <w:p w14:paraId="7B7E707A" w14:textId="77777777" w:rsidR="00D97D78" w:rsidRDefault="00D97D78" w:rsidP="00335832">
      <w:pPr>
        <w:ind w:left="425" w:right="369"/>
        <w:jc w:val="center"/>
        <w:rPr>
          <w:rFonts w:cs="Calibri"/>
          <w:sz w:val="20"/>
          <w:szCs w:val="20"/>
          <w:lang w:val="es-ES_tradnl"/>
        </w:rPr>
      </w:pPr>
    </w:p>
    <w:p w14:paraId="76DF588C" w14:textId="77777777" w:rsidR="00D97D78" w:rsidRDefault="00D97D78" w:rsidP="00335832">
      <w:pPr>
        <w:ind w:left="425" w:right="369"/>
        <w:jc w:val="center"/>
        <w:rPr>
          <w:rFonts w:cs="Calibri"/>
          <w:sz w:val="20"/>
          <w:szCs w:val="20"/>
          <w:lang w:val="es-ES_tradnl"/>
        </w:rPr>
      </w:pPr>
    </w:p>
    <w:p w14:paraId="623CE726" w14:textId="77777777" w:rsidR="00D97D78" w:rsidRDefault="00D97D78" w:rsidP="00335832">
      <w:pPr>
        <w:ind w:left="425" w:right="369"/>
        <w:jc w:val="center"/>
        <w:rPr>
          <w:rFonts w:cs="Calibri"/>
          <w:sz w:val="20"/>
          <w:szCs w:val="20"/>
          <w:lang w:val="es-ES_tradnl"/>
        </w:rPr>
      </w:pPr>
    </w:p>
    <w:p w14:paraId="687CF0C0" w14:textId="7154EE0A" w:rsidR="00335832" w:rsidRDefault="00335832" w:rsidP="00335832">
      <w:pPr>
        <w:ind w:left="425" w:right="369"/>
        <w:jc w:val="center"/>
        <w:rPr>
          <w:rFonts w:cs="Calibri"/>
          <w:sz w:val="20"/>
          <w:szCs w:val="20"/>
          <w:lang w:val="es-ES_tradnl"/>
        </w:rPr>
      </w:pPr>
      <w:r w:rsidRPr="00C94822">
        <w:rPr>
          <w:rFonts w:cs="Calibri"/>
          <w:sz w:val="20"/>
          <w:szCs w:val="20"/>
          <w:lang w:val="es-ES_tradnl"/>
        </w:rPr>
        <w:t>Fuente: Elaboración propia.</w:t>
      </w:r>
    </w:p>
    <w:p w14:paraId="4A76B545" w14:textId="4B43FABC" w:rsidR="00335832" w:rsidRDefault="00335832">
      <w:pPr>
        <w:widowControl/>
        <w:pBdr>
          <w:top w:val="nil"/>
          <w:left w:val="nil"/>
          <w:bottom w:val="nil"/>
          <w:right w:val="nil"/>
          <w:between w:val="nil"/>
        </w:pBdr>
        <w:spacing w:after="80"/>
        <w:ind w:left="647" w:right="684"/>
        <w:jc w:val="center"/>
        <w:rPr>
          <w:color w:val="231F20"/>
          <w:sz w:val="20"/>
          <w:szCs w:val="20"/>
        </w:rPr>
      </w:pPr>
    </w:p>
    <w:p w14:paraId="7CABD52C" w14:textId="77777777" w:rsidR="00335832" w:rsidRDefault="00335832" w:rsidP="00335832">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 xml:space="preserve">Paralelamente, se colgaron los primeros 15 minutos del capítulo en la víspera del día antes del estreno. Esta acción se anunció 10 minutos antes en la cuenta de Instagram de </w:t>
      </w:r>
      <w:r w:rsidRPr="00D12BD3">
        <w:rPr>
          <w:i/>
          <w:iCs/>
          <w:color w:val="231F20"/>
          <w:sz w:val="20"/>
          <w:szCs w:val="20"/>
          <w:lang w:val="es-ES_tradnl"/>
        </w:rPr>
        <w:t xml:space="preserve">Netflix </w:t>
      </w:r>
      <w:r w:rsidRPr="00D12BD3">
        <w:rPr>
          <w:color w:val="231F20"/>
          <w:sz w:val="20"/>
          <w:szCs w:val="20"/>
          <w:lang w:val="es-ES_tradnl"/>
        </w:rPr>
        <w:t xml:space="preserve">a través de un video de Berlín, que contó con más de 50.000 espectadores en directo. A la par, y siguiendo el estreno en dos partes de la quinta temporada, se creó el documental de </w:t>
      </w:r>
      <w:r w:rsidRPr="00D12BD3">
        <w:rPr>
          <w:i/>
          <w:iCs/>
          <w:color w:val="231F20"/>
          <w:sz w:val="20"/>
          <w:szCs w:val="20"/>
          <w:lang w:val="es-ES_tradnl"/>
        </w:rPr>
        <w:t>La casa de papel: de Tokio a Berlín</w:t>
      </w:r>
      <w:r w:rsidRPr="00D12BD3">
        <w:rPr>
          <w:color w:val="231F20"/>
          <w:sz w:val="20"/>
          <w:szCs w:val="20"/>
          <w:lang w:val="es-ES_tradnl"/>
        </w:rPr>
        <w:t xml:space="preserve"> (2021), en el que se relata el proceso de creación de estos cinco primeros capítulos estrenados. </w:t>
      </w:r>
    </w:p>
    <w:p w14:paraId="344C5739" w14:textId="77777777" w:rsidR="003328A4" w:rsidRPr="00D12BD3" w:rsidRDefault="003328A4" w:rsidP="00335832">
      <w:pPr>
        <w:widowControl/>
        <w:pBdr>
          <w:top w:val="nil"/>
          <w:left w:val="nil"/>
          <w:bottom w:val="nil"/>
          <w:right w:val="nil"/>
          <w:between w:val="nil"/>
        </w:pBdr>
        <w:spacing w:after="80"/>
        <w:ind w:left="425" w:right="369"/>
        <w:jc w:val="both"/>
        <w:rPr>
          <w:color w:val="231F20"/>
          <w:sz w:val="20"/>
          <w:szCs w:val="20"/>
          <w:lang w:val="es-ES_tradnl"/>
        </w:rPr>
      </w:pPr>
    </w:p>
    <w:p w14:paraId="671DEF98" w14:textId="77777777" w:rsidR="00335832" w:rsidRPr="00D12BD3" w:rsidRDefault="00335832" w:rsidP="00335832">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En cuanto a las acciones de exteriores realizadas, destaca la escultura de ‘Los 5 caídos’ representando a los personajes de Oslo, Moscú, Berlín y Nairobi en Buenos Aires, Colombia. En dicha escultura se dejó un gran centro de piedra sin esculpir que correspondía al último personaje que moriría en la última parte de la ficción.</w:t>
      </w:r>
    </w:p>
    <w:p w14:paraId="027D88BE" w14:textId="77777777" w:rsidR="00335832" w:rsidRPr="00D12BD3" w:rsidRDefault="00335832" w:rsidP="00335832">
      <w:pPr>
        <w:widowControl/>
        <w:pBdr>
          <w:top w:val="nil"/>
          <w:left w:val="nil"/>
          <w:bottom w:val="nil"/>
          <w:right w:val="nil"/>
          <w:between w:val="nil"/>
        </w:pBdr>
        <w:spacing w:after="80"/>
        <w:ind w:left="425" w:right="369"/>
        <w:jc w:val="both"/>
        <w:rPr>
          <w:color w:val="231F20"/>
          <w:sz w:val="20"/>
          <w:szCs w:val="20"/>
          <w:lang w:val="es-ES_tradnl"/>
        </w:rPr>
      </w:pPr>
    </w:p>
    <w:p w14:paraId="24F3916E" w14:textId="77777777" w:rsidR="00335832" w:rsidRDefault="00335832" w:rsidP="00335832">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 xml:space="preserve">También tuvo mucho impacto la construcción de la falla de </w:t>
      </w:r>
      <w:r w:rsidRPr="00D12BD3">
        <w:rPr>
          <w:i/>
          <w:iCs/>
          <w:color w:val="231F20"/>
          <w:sz w:val="20"/>
          <w:szCs w:val="20"/>
          <w:lang w:val="es-ES_tradnl"/>
        </w:rPr>
        <w:t>La casa de papel</w:t>
      </w:r>
      <w:r w:rsidRPr="00D12BD3">
        <w:rPr>
          <w:color w:val="231F20"/>
          <w:sz w:val="20"/>
          <w:szCs w:val="20"/>
          <w:lang w:val="es-ES_tradnl"/>
        </w:rPr>
        <w:t xml:space="preserve"> situada en el barrio céntrico de Ruzafa (Valencia) el día de la plantà de las fallas, coincidiendo con el estreno de la temporada. Dicha falla se vio complementada con: vídeos promocionales de </w:t>
      </w:r>
      <w:r w:rsidRPr="00D12BD3">
        <w:rPr>
          <w:i/>
          <w:iCs/>
          <w:color w:val="231F20"/>
          <w:sz w:val="20"/>
          <w:szCs w:val="20"/>
          <w:lang w:val="es-ES_tradnl"/>
        </w:rPr>
        <w:t>Instagram</w:t>
      </w:r>
      <w:r w:rsidRPr="00D12BD3">
        <w:rPr>
          <w:color w:val="231F20"/>
          <w:sz w:val="20"/>
          <w:szCs w:val="20"/>
          <w:lang w:val="es-ES_tradnl"/>
        </w:rPr>
        <w:t xml:space="preserve"> sobre la construcción, publicidad pagada de </w:t>
      </w:r>
      <w:r w:rsidRPr="00D12BD3">
        <w:rPr>
          <w:i/>
          <w:iCs/>
          <w:color w:val="231F20"/>
          <w:sz w:val="20"/>
          <w:szCs w:val="20"/>
          <w:lang w:val="es-ES_tradnl"/>
        </w:rPr>
        <w:t xml:space="preserve">Netflix </w:t>
      </w:r>
      <w:r w:rsidRPr="00D12BD3">
        <w:rPr>
          <w:color w:val="231F20"/>
          <w:sz w:val="20"/>
          <w:szCs w:val="20"/>
          <w:lang w:val="es-ES_tradnl"/>
        </w:rPr>
        <w:t xml:space="preserve">España en </w:t>
      </w:r>
      <w:r w:rsidRPr="00B30A7C">
        <w:rPr>
          <w:i/>
          <w:iCs/>
          <w:color w:val="231F20"/>
          <w:sz w:val="20"/>
          <w:szCs w:val="20"/>
          <w:lang w:val="es-ES_tradnl"/>
        </w:rPr>
        <w:t xml:space="preserve">stories </w:t>
      </w:r>
      <w:r w:rsidRPr="00D12BD3">
        <w:rPr>
          <w:color w:val="231F20"/>
          <w:sz w:val="20"/>
          <w:szCs w:val="20"/>
          <w:lang w:val="es-ES_tradnl"/>
        </w:rPr>
        <w:t xml:space="preserve">promocionando este contenido, promoción en pantallas en las fallas cercanas sobre la nit de la cremà de la falla de </w:t>
      </w:r>
      <w:r w:rsidRPr="00D12BD3">
        <w:rPr>
          <w:i/>
          <w:iCs/>
          <w:color w:val="231F20"/>
          <w:sz w:val="20"/>
          <w:szCs w:val="20"/>
          <w:lang w:val="es-ES_tradnl"/>
        </w:rPr>
        <w:t>La casa de papel</w:t>
      </w:r>
      <w:r w:rsidRPr="00D12BD3">
        <w:rPr>
          <w:color w:val="231F20"/>
          <w:sz w:val="20"/>
          <w:szCs w:val="20"/>
          <w:lang w:val="es-ES_tradnl"/>
        </w:rPr>
        <w:t xml:space="preserve">… Todas las acciones buscaban generar revuelo alrededor del monumento a la serie a la vez que generaba expectación por lo que pasaría en la quema de ésta con la pregunta ‘¿Arderá la resistencia?’. </w:t>
      </w:r>
    </w:p>
    <w:p w14:paraId="7107B0C4" w14:textId="77777777" w:rsidR="003328A4" w:rsidRDefault="003328A4" w:rsidP="00335832">
      <w:pPr>
        <w:widowControl/>
        <w:pBdr>
          <w:top w:val="nil"/>
          <w:left w:val="nil"/>
          <w:bottom w:val="nil"/>
          <w:right w:val="nil"/>
          <w:between w:val="nil"/>
        </w:pBdr>
        <w:spacing w:after="80"/>
        <w:ind w:left="425" w:right="369"/>
        <w:jc w:val="both"/>
        <w:rPr>
          <w:color w:val="231F20"/>
          <w:sz w:val="20"/>
          <w:szCs w:val="20"/>
          <w:lang w:val="es-ES_tradnl"/>
        </w:rPr>
      </w:pPr>
    </w:p>
    <w:p w14:paraId="792870B0" w14:textId="66A19434" w:rsidR="003328A4" w:rsidRPr="00D12BD3" w:rsidRDefault="00335832" w:rsidP="003328A4">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Durante los días posteriores fue una de las fallas más visitadas y fotografiadas, inundando las redes sociales y generando cierta controversia entre la comunidad fallera por el uso promocional que se le había dado. Cuando la falla ardió, dejo en las cenizas una construcción de hierro en la que se leía ‘</w:t>
      </w:r>
      <w:proofErr w:type="gramStart"/>
      <w:r w:rsidRPr="00D12BD3">
        <w:rPr>
          <w:color w:val="231F20"/>
          <w:sz w:val="20"/>
          <w:szCs w:val="20"/>
          <w:lang w:val="es-ES_tradnl"/>
        </w:rPr>
        <w:t>Arderemos</w:t>
      </w:r>
      <w:proofErr w:type="gramEnd"/>
      <w:r w:rsidRPr="00D12BD3">
        <w:rPr>
          <w:color w:val="231F20"/>
          <w:sz w:val="20"/>
          <w:szCs w:val="20"/>
          <w:lang w:val="es-ES_tradnl"/>
        </w:rPr>
        <w:t xml:space="preserve"> pero resistiremos’, acompañada de la silueta de la careta de Dalí.</w:t>
      </w:r>
      <w:r w:rsidR="003328A4">
        <w:rPr>
          <w:color w:val="231F20"/>
          <w:sz w:val="20"/>
          <w:szCs w:val="20"/>
          <w:lang w:val="es-ES_tradnl"/>
        </w:rPr>
        <w:t xml:space="preserve">  </w:t>
      </w:r>
    </w:p>
    <w:p w14:paraId="6EDF714E" w14:textId="6CDE9CC4" w:rsidR="00335832" w:rsidRDefault="00335832" w:rsidP="003328A4">
      <w:pPr>
        <w:widowControl/>
        <w:pBdr>
          <w:top w:val="nil"/>
          <w:left w:val="nil"/>
          <w:bottom w:val="nil"/>
          <w:right w:val="nil"/>
          <w:between w:val="nil"/>
        </w:pBdr>
        <w:spacing w:after="80"/>
        <w:ind w:right="684"/>
        <w:rPr>
          <w:color w:val="231F20"/>
          <w:sz w:val="20"/>
          <w:szCs w:val="20"/>
        </w:rPr>
      </w:pPr>
    </w:p>
    <w:p w14:paraId="19A78FE1" w14:textId="23F45D33" w:rsidR="00335832" w:rsidRPr="003328A4" w:rsidRDefault="003328A4" w:rsidP="003328A4">
      <w:pPr>
        <w:widowControl/>
        <w:pBdr>
          <w:top w:val="nil"/>
          <w:left w:val="nil"/>
          <w:bottom w:val="nil"/>
          <w:right w:val="nil"/>
          <w:between w:val="nil"/>
        </w:pBdr>
        <w:spacing w:after="80"/>
        <w:ind w:left="425" w:right="369"/>
        <w:jc w:val="center"/>
        <w:rPr>
          <w:i/>
          <w:iCs/>
          <w:color w:val="231F20"/>
          <w:sz w:val="20"/>
          <w:szCs w:val="20"/>
          <w:lang w:val="es-ES_tradnl"/>
        </w:rPr>
      </w:pPr>
      <w:r w:rsidRPr="00D12BD3">
        <w:rPr>
          <w:color w:val="231F20"/>
          <w:sz w:val="20"/>
          <w:szCs w:val="20"/>
          <w:lang w:val="es-ES_tradnl"/>
        </w:rPr>
        <w:lastRenderedPageBreak/>
        <w:t xml:space="preserve">Imagen </w:t>
      </w:r>
      <w:r w:rsidR="00D97D78">
        <w:rPr>
          <w:color w:val="231F20"/>
          <w:sz w:val="20"/>
          <w:szCs w:val="20"/>
          <w:lang w:val="es-ES_tradnl"/>
        </w:rPr>
        <w:t>6</w:t>
      </w:r>
      <w:r w:rsidRPr="00D12BD3">
        <w:rPr>
          <w:i/>
          <w:iCs/>
          <w:color w:val="231F20"/>
          <w:sz w:val="20"/>
          <w:szCs w:val="20"/>
          <w:lang w:val="es-ES_tradnl"/>
        </w:rPr>
        <w:t xml:space="preserve">. </w:t>
      </w:r>
      <w:r w:rsidRPr="003328A4">
        <w:rPr>
          <w:color w:val="231F20"/>
          <w:sz w:val="20"/>
          <w:szCs w:val="20"/>
          <w:lang w:val="es-ES_tradnl"/>
        </w:rPr>
        <w:t>Imágenes de la falla de</w:t>
      </w:r>
      <w:r w:rsidRPr="00D12BD3">
        <w:rPr>
          <w:i/>
          <w:iCs/>
          <w:color w:val="231F20"/>
          <w:sz w:val="20"/>
          <w:szCs w:val="20"/>
          <w:lang w:val="es-ES_tradnl"/>
        </w:rPr>
        <w:t xml:space="preserve"> La casa de papel </w:t>
      </w:r>
      <w:r w:rsidRPr="003328A4">
        <w:rPr>
          <w:color w:val="231F20"/>
          <w:sz w:val="20"/>
          <w:szCs w:val="20"/>
          <w:lang w:val="es-ES_tradnl"/>
        </w:rPr>
        <w:t>y de la promoción de</w:t>
      </w:r>
      <w:r w:rsidRPr="00D12BD3">
        <w:rPr>
          <w:i/>
          <w:iCs/>
          <w:color w:val="231F20"/>
          <w:sz w:val="20"/>
          <w:szCs w:val="20"/>
          <w:lang w:val="es-ES_tradnl"/>
        </w:rPr>
        <w:t xml:space="preserve"> Netflix</w:t>
      </w:r>
      <w:r>
        <w:rPr>
          <w:i/>
          <w:iCs/>
          <w:color w:val="231F20"/>
          <w:sz w:val="20"/>
          <w:szCs w:val="20"/>
          <w:lang w:val="es-ES_tradnl"/>
        </w:rPr>
        <w:t>.</w:t>
      </w:r>
    </w:p>
    <w:p w14:paraId="7D5A157B" w14:textId="307F5F43" w:rsidR="003328A4" w:rsidRDefault="00D97D78">
      <w:pPr>
        <w:widowControl/>
        <w:pBdr>
          <w:top w:val="nil"/>
          <w:left w:val="nil"/>
          <w:bottom w:val="nil"/>
          <w:right w:val="nil"/>
          <w:between w:val="nil"/>
        </w:pBdr>
        <w:spacing w:after="80"/>
        <w:ind w:left="647" w:right="684"/>
        <w:jc w:val="center"/>
        <w:rPr>
          <w:color w:val="231F20"/>
          <w:sz w:val="20"/>
          <w:szCs w:val="20"/>
        </w:rPr>
      </w:pPr>
      <w:r>
        <w:rPr>
          <w:noProof/>
          <w:color w:val="231F20"/>
          <w:sz w:val="20"/>
          <w:szCs w:val="20"/>
        </w:rPr>
        <w:drawing>
          <wp:anchor distT="0" distB="0" distL="114300" distR="114300" simplePos="0" relativeHeight="251681792" behindDoc="0" locked="0" layoutInCell="1" allowOverlap="1" wp14:anchorId="4E817CDD" wp14:editId="0540CB0E">
            <wp:simplePos x="0" y="0"/>
            <wp:positionH relativeFrom="column">
              <wp:posOffset>922020</wp:posOffset>
            </wp:positionH>
            <wp:positionV relativeFrom="paragraph">
              <wp:posOffset>143835</wp:posOffset>
            </wp:positionV>
            <wp:extent cx="2962800" cy="2746800"/>
            <wp:effectExtent l="0" t="0" r="0" b="0"/>
            <wp:wrapSquare wrapText="bothSides"/>
            <wp:docPr id="1729586604" name="Imagen 15"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86604" name="Imagen 15" descr="Interfaz de usuario gráfica, Sitio web&#10;&#10;El contenido generado por IA puede ser incorrect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2800" cy="2746800"/>
                    </a:xfrm>
                    <a:prstGeom prst="rect">
                      <a:avLst/>
                    </a:prstGeom>
                  </pic:spPr>
                </pic:pic>
              </a:graphicData>
            </a:graphic>
            <wp14:sizeRelH relativeFrom="margin">
              <wp14:pctWidth>0</wp14:pctWidth>
            </wp14:sizeRelH>
            <wp14:sizeRelV relativeFrom="margin">
              <wp14:pctHeight>0</wp14:pctHeight>
            </wp14:sizeRelV>
          </wp:anchor>
        </w:drawing>
      </w:r>
    </w:p>
    <w:p w14:paraId="1A1E51D5" w14:textId="1DB96268" w:rsidR="00D97D78" w:rsidRDefault="00D97D78">
      <w:pPr>
        <w:widowControl/>
        <w:pBdr>
          <w:top w:val="nil"/>
          <w:left w:val="nil"/>
          <w:bottom w:val="nil"/>
          <w:right w:val="nil"/>
          <w:between w:val="nil"/>
        </w:pBdr>
        <w:spacing w:after="80"/>
        <w:ind w:left="647" w:right="684"/>
        <w:jc w:val="center"/>
        <w:rPr>
          <w:color w:val="231F20"/>
          <w:sz w:val="20"/>
          <w:szCs w:val="20"/>
        </w:rPr>
      </w:pPr>
    </w:p>
    <w:p w14:paraId="026C546C" w14:textId="29B30997" w:rsidR="00D97D78" w:rsidRDefault="00D97D78">
      <w:pPr>
        <w:widowControl/>
        <w:pBdr>
          <w:top w:val="nil"/>
          <w:left w:val="nil"/>
          <w:bottom w:val="nil"/>
          <w:right w:val="nil"/>
          <w:between w:val="nil"/>
        </w:pBdr>
        <w:spacing w:after="80"/>
        <w:ind w:left="647" w:right="684"/>
        <w:jc w:val="center"/>
        <w:rPr>
          <w:color w:val="231F20"/>
          <w:sz w:val="20"/>
          <w:szCs w:val="20"/>
        </w:rPr>
      </w:pPr>
    </w:p>
    <w:p w14:paraId="4DBC8957" w14:textId="24AB9302" w:rsidR="00D97D78" w:rsidRDefault="00D97D78">
      <w:pPr>
        <w:widowControl/>
        <w:pBdr>
          <w:top w:val="nil"/>
          <w:left w:val="nil"/>
          <w:bottom w:val="nil"/>
          <w:right w:val="nil"/>
          <w:between w:val="nil"/>
        </w:pBdr>
        <w:spacing w:after="80"/>
        <w:ind w:left="647" w:right="684"/>
        <w:jc w:val="center"/>
        <w:rPr>
          <w:color w:val="231F20"/>
          <w:sz w:val="20"/>
          <w:szCs w:val="20"/>
        </w:rPr>
      </w:pPr>
    </w:p>
    <w:p w14:paraId="3C21D210" w14:textId="5CF7FBAF" w:rsidR="00D97D78" w:rsidRDefault="00D97D78">
      <w:pPr>
        <w:widowControl/>
        <w:pBdr>
          <w:top w:val="nil"/>
          <w:left w:val="nil"/>
          <w:bottom w:val="nil"/>
          <w:right w:val="nil"/>
          <w:between w:val="nil"/>
        </w:pBdr>
        <w:spacing w:after="80"/>
        <w:ind w:left="647" w:right="684"/>
        <w:jc w:val="center"/>
        <w:rPr>
          <w:color w:val="231F20"/>
          <w:sz w:val="20"/>
          <w:szCs w:val="20"/>
        </w:rPr>
      </w:pPr>
    </w:p>
    <w:p w14:paraId="0C85612B" w14:textId="77777777" w:rsidR="00D97D78" w:rsidRDefault="00D97D78">
      <w:pPr>
        <w:widowControl/>
        <w:pBdr>
          <w:top w:val="nil"/>
          <w:left w:val="nil"/>
          <w:bottom w:val="nil"/>
          <w:right w:val="nil"/>
          <w:between w:val="nil"/>
        </w:pBdr>
        <w:spacing w:after="80"/>
        <w:ind w:left="647" w:right="684"/>
        <w:jc w:val="center"/>
        <w:rPr>
          <w:color w:val="231F20"/>
          <w:sz w:val="20"/>
          <w:szCs w:val="20"/>
        </w:rPr>
      </w:pPr>
    </w:p>
    <w:p w14:paraId="73637B90" w14:textId="77777777" w:rsidR="00D97D78" w:rsidRDefault="00D97D78">
      <w:pPr>
        <w:widowControl/>
        <w:pBdr>
          <w:top w:val="nil"/>
          <w:left w:val="nil"/>
          <w:bottom w:val="nil"/>
          <w:right w:val="nil"/>
          <w:between w:val="nil"/>
        </w:pBdr>
        <w:spacing w:after="80"/>
        <w:ind w:left="647" w:right="684"/>
        <w:jc w:val="center"/>
        <w:rPr>
          <w:color w:val="231F20"/>
          <w:sz w:val="20"/>
          <w:szCs w:val="20"/>
        </w:rPr>
      </w:pPr>
    </w:p>
    <w:p w14:paraId="684DF3CD" w14:textId="77777777" w:rsidR="00D97D78" w:rsidRDefault="00D97D78">
      <w:pPr>
        <w:widowControl/>
        <w:pBdr>
          <w:top w:val="nil"/>
          <w:left w:val="nil"/>
          <w:bottom w:val="nil"/>
          <w:right w:val="nil"/>
          <w:between w:val="nil"/>
        </w:pBdr>
        <w:spacing w:after="80"/>
        <w:ind w:left="647" w:right="684"/>
        <w:jc w:val="center"/>
        <w:rPr>
          <w:color w:val="231F20"/>
          <w:sz w:val="20"/>
          <w:szCs w:val="20"/>
        </w:rPr>
      </w:pPr>
    </w:p>
    <w:p w14:paraId="34809234" w14:textId="77777777" w:rsidR="00D97D78" w:rsidRDefault="00D97D78">
      <w:pPr>
        <w:widowControl/>
        <w:pBdr>
          <w:top w:val="nil"/>
          <w:left w:val="nil"/>
          <w:bottom w:val="nil"/>
          <w:right w:val="nil"/>
          <w:between w:val="nil"/>
        </w:pBdr>
        <w:spacing w:after="80"/>
        <w:ind w:left="647" w:right="684"/>
        <w:jc w:val="center"/>
        <w:rPr>
          <w:color w:val="231F20"/>
          <w:sz w:val="20"/>
          <w:szCs w:val="20"/>
        </w:rPr>
      </w:pPr>
    </w:p>
    <w:p w14:paraId="13D9F7D3" w14:textId="77777777" w:rsidR="00D97D78" w:rsidRDefault="00D97D78">
      <w:pPr>
        <w:widowControl/>
        <w:pBdr>
          <w:top w:val="nil"/>
          <w:left w:val="nil"/>
          <w:bottom w:val="nil"/>
          <w:right w:val="nil"/>
          <w:between w:val="nil"/>
        </w:pBdr>
        <w:spacing w:after="80"/>
        <w:ind w:left="647" w:right="684"/>
        <w:jc w:val="center"/>
        <w:rPr>
          <w:color w:val="231F20"/>
          <w:sz w:val="20"/>
          <w:szCs w:val="20"/>
        </w:rPr>
      </w:pPr>
    </w:p>
    <w:p w14:paraId="5B8FFD3C" w14:textId="77777777" w:rsidR="00D97D78" w:rsidRDefault="00D97D78">
      <w:pPr>
        <w:widowControl/>
        <w:pBdr>
          <w:top w:val="nil"/>
          <w:left w:val="nil"/>
          <w:bottom w:val="nil"/>
          <w:right w:val="nil"/>
          <w:between w:val="nil"/>
        </w:pBdr>
        <w:spacing w:after="80"/>
        <w:ind w:left="647" w:right="684"/>
        <w:jc w:val="center"/>
        <w:rPr>
          <w:color w:val="231F20"/>
          <w:sz w:val="20"/>
          <w:szCs w:val="20"/>
        </w:rPr>
      </w:pPr>
    </w:p>
    <w:p w14:paraId="1B9F8497" w14:textId="77777777" w:rsidR="003328A4" w:rsidRDefault="003328A4" w:rsidP="003328A4">
      <w:pPr>
        <w:ind w:left="425" w:right="369"/>
        <w:jc w:val="center"/>
        <w:rPr>
          <w:rFonts w:cs="Calibri"/>
          <w:sz w:val="20"/>
          <w:szCs w:val="20"/>
          <w:lang w:val="es-ES_tradnl"/>
        </w:rPr>
      </w:pPr>
    </w:p>
    <w:p w14:paraId="54C33401" w14:textId="77777777" w:rsidR="00D97D78" w:rsidRDefault="00D97D78" w:rsidP="003328A4">
      <w:pPr>
        <w:ind w:left="425" w:right="369"/>
        <w:jc w:val="center"/>
        <w:rPr>
          <w:rFonts w:cs="Calibri"/>
          <w:sz w:val="20"/>
          <w:szCs w:val="20"/>
          <w:lang w:val="es-ES_tradnl"/>
        </w:rPr>
      </w:pPr>
    </w:p>
    <w:p w14:paraId="5616124D" w14:textId="77777777" w:rsidR="00D97D78" w:rsidRDefault="00D97D78" w:rsidP="003328A4">
      <w:pPr>
        <w:ind w:left="425" w:right="369"/>
        <w:jc w:val="center"/>
        <w:rPr>
          <w:rFonts w:cs="Calibri"/>
          <w:sz w:val="20"/>
          <w:szCs w:val="20"/>
          <w:lang w:val="es-ES_tradnl"/>
        </w:rPr>
      </w:pPr>
    </w:p>
    <w:p w14:paraId="617DA010" w14:textId="77777777" w:rsidR="00D97D78" w:rsidRDefault="00D97D78" w:rsidP="003328A4">
      <w:pPr>
        <w:ind w:left="425" w:right="369"/>
        <w:jc w:val="center"/>
        <w:rPr>
          <w:rFonts w:cs="Calibri"/>
          <w:sz w:val="20"/>
          <w:szCs w:val="20"/>
          <w:lang w:val="es-ES_tradnl"/>
        </w:rPr>
      </w:pPr>
    </w:p>
    <w:p w14:paraId="5EAC9140" w14:textId="77777777" w:rsidR="00D97D78" w:rsidRDefault="00D97D78" w:rsidP="003328A4">
      <w:pPr>
        <w:ind w:left="425" w:right="369"/>
        <w:jc w:val="center"/>
        <w:rPr>
          <w:rFonts w:cs="Calibri"/>
          <w:sz w:val="20"/>
          <w:szCs w:val="20"/>
          <w:lang w:val="es-ES_tradnl"/>
        </w:rPr>
      </w:pPr>
    </w:p>
    <w:p w14:paraId="360901AE" w14:textId="77777777" w:rsidR="00D97D78" w:rsidRDefault="00D97D78" w:rsidP="003328A4">
      <w:pPr>
        <w:ind w:left="425" w:right="369"/>
        <w:jc w:val="center"/>
        <w:rPr>
          <w:rFonts w:cs="Calibri"/>
          <w:sz w:val="20"/>
          <w:szCs w:val="20"/>
          <w:lang w:val="es-ES_tradnl"/>
        </w:rPr>
      </w:pPr>
    </w:p>
    <w:p w14:paraId="437F24B4" w14:textId="1D4D3578" w:rsidR="003328A4" w:rsidRDefault="003328A4" w:rsidP="003328A4">
      <w:pPr>
        <w:ind w:left="425" w:right="369"/>
        <w:jc w:val="center"/>
        <w:rPr>
          <w:rFonts w:cs="Calibri"/>
          <w:sz w:val="20"/>
          <w:szCs w:val="20"/>
          <w:lang w:val="es-ES_tradnl"/>
        </w:rPr>
      </w:pPr>
      <w:r w:rsidRPr="00C94822">
        <w:rPr>
          <w:rFonts w:cs="Calibri"/>
          <w:sz w:val="20"/>
          <w:szCs w:val="20"/>
          <w:lang w:val="es-ES_tradnl"/>
        </w:rPr>
        <w:t>Fuente: Elaboración propia.</w:t>
      </w:r>
    </w:p>
    <w:p w14:paraId="1438A4E7" w14:textId="77777777" w:rsidR="003328A4" w:rsidRDefault="003328A4">
      <w:pPr>
        <w:widowControl/>
        <w:pBdr>
          <w:top w:val="nil"/>
          <w:left w:val="nil"/>
          <w:bottom w:val="nil"/>
          <w:right w:val="nil"/>
          <w:between w:val="nil"/>
        </w:pBdr>
        <w:spacing w:after="80"/>
        <w:ind w:left="647" w:right="684"/>
        <w:jc w:val="center"/>
        <w:rPr>
          <w:color w:val="231F20"/>
          <w:sz w:val="20"/>
          <w:szCs w:val="20"/>
        </w:rPr>
      </w:pPr>
    </w:p>
    <w:p w14:paraId="06D48969" w14:textId="009FA87A" w:rsidR="003328A4" w:rsidRDefault="003328A4" w:rsidP="00911FD0">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 xml:space="preserve">Paralelamente, las marcas se aprovecharon del estreno mediático y muchas publicitaron su producto relacionado con los atributos de la ficción durante la semana del estreno. Este es el caso por ejemplo de marcas como </w:t>
      </w:r>
      <w:r w:rsidRPr="00D12BD3">
        <w:rPr>
          <w:i/>
          <w:iCs/>
          <w:color w:val="231F20"/>
          <w:sz w:val="20"/>
          <w:szCs w:val="20"/>
          <w:lang w:val="es-ES_tradnl"/>
        </w:rPr>
        <w:t>Pull and Bear</w:t>
      </w:r>
      <w:r w:rsidRPr="00D12BD3">
        <w:rPr>
          <w:color w:val="231F20"/>
          <w:sz w:val="20"/>
          <w:szCs w:val="20"/>
          <w:lang w:val="es-ES_tradnl"/>
        </w:rPr>
        <w:t xml:space="preserve">, quienes sacaron una línea de ropa con la licencia de </w:t>
      </w:r>
      <w:r w:rsidRPr="00D12BD3">
        <w:rPr>
          <w:i/>
          <w:iCs/>
          <w:color w:val="231F20"/>
          <w:sz w:val="20"/>
          <w:szCs w:val="20"/>
          <w:lang w:val="es-ES_tradnl"/>
        </w:rPr>
        <w:t xml:space="preserve">La casa de papel, </w:t>
      </w:r>
      <w:r w:rsidRPr="00D12BD3">
        <w:rPr>
          <w:color w:val="231F20"/>
          <w:sz w:val="20"/>
          <w:szCs w:val="20"/>
          <w:lang w:val="es-ES_tradnl"/>
        </w:rPr>
        <w:t xml:space="preserve">de </w:t>
      </w:r>
      <w:r w:rsidRPr="00D12BD3">
        <w:rPr>
          <w:i/>
          <w:iCs/>
          <w:color w:val="231F20"/>
          <w:sz w:val="20"/>
          <w:szCs w:val="20"/>
          <w:lang w:val="es-ES_tradnl"/>
        </w:rPr>
        <w:t xml:space="preserve">McDonalds </w:t>
      </w:r>
      <w:r w:rsidRPr="00D12BD3">
        <w:rPr>
          <w:color w:val="231F20"/>
          <w:sz w:val="20"/>
          <w:szCs w:val="20"/>
          <w:lang w:val="es-ES_tradnl"/>
        </w:rPr>
        <w:t xml:space="preserve">con el lema ‘¿Preparados para el mayor atracón de la historia?’, del </w:t>
      </w:r>
      <w:r w:rsidRPr="00D12BD3">
        <w:rPr>
          <w:i/>
          <w:iCs/>
          <w:color w:val="231F20"/>
          <w:sz w:val="20"/>
          <w:szCs w:val="20"/>
          <w:lang w:val="es-ES_tradnl"/>
        </w:rPr>
        <w:t>Valencia c.f</w:t>
      </w:r>
      <w:r w:rsidRPr="00D12BD3">
        <w:rPr>
          <w:color w:val="231F20"/>
          <w:sz w:val="20"/>
          <w:szCs w:val="20"/>
          <w:lang w:val="es-ES_tradnl"/>
        </w:rPr>
        <w:t xml:space="preserve">. para presentar a sus jugadores bajo la apariencia de los atracadores, </w:t>
      </w:r>
      <w:r w:rsidRPr="00D12BD3">
        <w:rPr>
          <w:i/>
          <w:iCs/>
          <w:color w:val="231F20"/>
          <w:sz w:val="20"/>
          <w:szCs w:val="20"/>
          <w:lang w:val="es-ES_tradnl"/>
        </w:rPr>
        <w:t xml:space="preserve">Campofrío </w:t>
      </w:r>
      <w:r w:rsidRPr="00D12BD3">
        <w:rPr>
          <w:color w:val="231F20"/>
          <w:sz w:val="20"/>
          <w:szCs w:val="20"/>
          <w:lang w:val="es-ES_tradnl"/>
        </w:rPr>
        <w:t xml:space="preserve">quien incluyó </w:t>
      </w:r>
      <w:r w:rsidRPr="00AF345F">
        <w:rPr>
          <w:color w:val="231F20"/>
          <w:sz w:val="20"/>
          <w:szCs w:val="20"/>
          <w:lang w:val="es-ES_tradnl"/>
        </w:rPr>
        <w:t xml:space="preserve">a Helsinki sacando dinero del banco en su esperado anuncio navideño de 2021 o la versión del </w:t>
      </w:r>
      <w:r w:rsidRPr="00AF345F">
        <w:rPr>
          <w:i/>
          <w:iCs/>
          <w:color w:val="231F20"/>
          <w:sz w:val="20"/>
          <w:szCs w:val="20"/>
          <w:lang w:val="es-ES_tradnl"/>
        </w:rPr>
        <w:t>Bella Ciao</w:t>
      </w:r>
      <w:r w:rsidRPr="00AF345F">
        <w:rPr>
          <w:color w:val="231F20"/>
          <w:sz w:val="20"/>
          <w:szCs w:val="20"/>
          <w:lang w:val="es-ES_tradnl"/>
        </w:rPr>
        <w:t xml:space="preserve"> de la cantante Becky G, vestida con mono rojo y rodeada de lingotes.</w:t>
      </w:r>
      <w:r>
        <w:rPr>
          <w:color w:val="231F20"/>
          <w:sz w:val="20"/>
          <w:szCs w:val="20"/>
          <w:lang w:val="es-ES_tradnl"/>
        </w:rPr>
        <w:t xml:space="preserve"> </w:t>
      </w:r>
    </w:p>
    <w:p w14:paraId="429E7FF5" w14:textId="77777777" w:rsidR="00911FD0" w:rsidRPr="00911FD0" w:rsidRDefault="00911FD0" w:rsidP="00911FD0">
      <w:pPr>
        <w:widowControl/>
        <w:pBdr>
          <w:top w:val="nil"/>
          <w:left w:val="nil"/>
          <w:bottom w:val="nil"/>
          <w:right w:val="nil"/>
          <w:between w:val="nil"/>
        </w:pBdr>
        <w:spacing w:after="80"/>
        <w:ind w:left="425" w:right="369"/>
        <w:jc w:val="both"/>
        <w:rPr>
          <w:color w:val="231F20"/>
          <w:sz w:val="20"/>
          <w:szCs w:val="20"/>
          <w:lang w:val="es-ES_tradnl"/>
        </w:rPr>
      </w:pPr>
    </w:p>
    <w:p w14:paraId="7BFCA9CB" w14:textId="77777777" w:rsidR="003328A4" w:rsidRDefault="003328A4" w:rsidP="003328A4">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 xml:space="preserve">El 3 de diciembre de 2021, llegó el estreno de la segunda parte de la quinta temporada, con los últimos cinco capítulos de la serie. Se produjeron un conjunto de acciones online y offline que buscaban generar emoción por los últimos capítulos de la aclamada serie, bajo el lema de despedir ‘a la resistencia’. </w:t>
      </w:r>
    </w:p>
    <w:p w14:paraId="3BD9DD41" w14:textId="77777777" w:rsidR="003328A4" w:rsidRPr="00D12BD3" w:rsidRDefault="003328A4" w:rsidP="003328A4">
      <w:pPr>
        <w:widowControl/>
        <w:pBdr>
          <w:top w:val="nil"/>
          <w:left w:val="nil"/>
          <w:bottom w:val="nil"/>
          <w:right w:val="nil"/>
          <w:between w:val="nil"/>
        </w:pBdr>
        <w:spacing w:after="80"/>
        <w:ind w:left="425" w:right="369"/>
        <w:jc w:val="both"/>
        <w:rPr>
          <w:color w:val="231F20"/>
          <w:sz w:val="20"/>
          <w:szCs w:val="20"/>
          <w:lang w:val="es-ES_tradnl"/>
        </w:rPr>
      </w:pPr>
    </w:p>
    <w:p w14:paraId="270AD05A" w14:textId="77777777" w:rsidR="003328A4" w:rsidRPr="00D12BD3" w:rsidRDefault="003328A4" w:rsidP="003328A4">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 xml:space="preserve">La semana previa al estreno destacó la aparición en medios de los protagonistas, destacando la aparición de Pedro Alonso (Berlín) y de Hovik Keuchkerian (Bogotá) en </w:t>
      </w:r>
      <w:r w:rsidRPr="00B26DC5">
        <w:rPr>
          <w:i/>
          <w:iCs/>
          <w:color w:val="231F20"/>
          <w:sz w:val="20"/>
          <w:szCs w:val="20"/>
          <w:lang w:val="es-ES_tradnl"/>
        </w:rPr>
        <w:t>La Resistencia.</w:t>
      </w:r>
      <w:r w:rsidRPr="00D12BD3">
        <w:rPr>
          <w:color w:val="231F20"/>
          <w:sz w:val="20"/>
          <w:szCs w:val="20"/>
          <w:lang w:val="es-ES_tradnl"/>
        </w:rPr>
        <w:t xml:space="preserve"> Allí los actores explicaron una de las acciones de promoción que consistía en encontrar un lingote de oro verdadero por Madrid, siguiendo las pistas que la plataforma dejaba en redes sociales. Otra acción vinculada fue la decoración del interior y exterior del metro de Banco de España de Madrid. Se llenó la salida de lingotes, mientras que el interior estaba empapelado de rojo y contaba con los retratos de los atracadores </w:t>
      </w:r>
      <w:r w:rsidRPr="00D12BD3">
        <w:rPr>
          <w:color w:val="231F20"/>
          <w:sz w:val="20"/>
          <w:szCs w:val="20"/>
          <w:lang w:val="es-ES_tradnl"/>
        </w:rPr>
        <w:lastRenderedPageBreak/>
        <w:t>con grandes marcos dorados. De la misma forma, el metro estaba vinilado con los lingotes y la promoción de la serie.</w:t>
      </w:r>
    </w:p>
    <w:p w14:paraId="64E7CD0F" w14:textId="1EA53B25" w:rsidR="003328A4" w:rsidRDefault="003328A4" w:rsidP="003328A4">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 xml:space="preserve">Paralelamente, se creó una iniciativa a nivel nacional que consistía en abrir cajas fuertes en una página web creada específicamente para ello, en la que los usuarios visualizaban una escena y, </w:t>
      </w:r>
      <w:r w:rsidRPr="00AF345F">
        <w:rPr>
          <w:color w:val="231F20"/>
          <w:sz w:val="20"/>
          <w:szCs w:val="20"/>
          <w:lang w:val="es-ES_tradnl"/>
        </w:rPr>
        <w:t xml:space="preserve">poniendo el código de tiempo exacto en la caja fuerte antes que nadie, podían conseguir dos entradas para </w:t>
      </w:r>
      <w:r w:rsidR="003F311E" w:rsidRPr="00AF345F">
        <w:rPr>
          <w:color w:val="231F20"/>
          <w:sz w:val="20"/>
          <w:szCs w:val="20"/>
          <w:lang w:val="es-ES_tradnl"/>
        </w:rPr>
        <w:t>el estreno</w:t>
      </w:r>
      <w:r w:rsidRPr="00AF345F">
        <w:rPr>
          <w:color w:val="231F20"/>
          <w:sz w:val="20"/>
          <w:szCs w:val="20"/>
          <w:lang w:val="es-ES_tradnl"/>
        </w:rPr>
        <w:t xml:space="preserve"> de </w:t>
      </w:r>
      <w:r w:rsidRPr="00AF345F">
        <w:rPr>
          <w:i/>
          <w:iCs/>
          <w:color w:val="231F20"/>
          <w:sz w:val="20"/>
          <w:szCs w:val="20"/>
          <w:lang w:val="es-ES_tradnl"/>
        </w:rPr>
        <w:t>La casa de papel.</w:t>
      </w:r>
      <w:r w:rsidRPr="00D12BD3">
        <w:rPr>
          <w:color w:val="231F20"/>
          <w:sz w:val="20"/>
          <w:szCs w:val="20"/>
          <w:lang w:val="es-ES_tradnl"/>
        </w:rPr>
        <w:t xml:space="preserve"> </w:t>
      </w:r>
    </w:p>
    <w:p w14:paraId="074AA46D" w14:textId="77777777" w:rsidR="003328A4" w:rsidRPr="00D12BD3" w:rsidRDefault="003328A4" w:rsidP="003328A4">
      <w:pPr>
        <w:widowControl/>
        <w:pBdr>
          <w:top w:val="nil"/>
          <w:left w:val="nil"/>
          <w:bottom w:val="nil"/>
          <w:right w:val="nil"/>
          <w:between w:val="nil"/>
        </w:pBdr>
        <w:spacing w:after="80"/>
        <w:ind w:left="425" w:right="369"/>
        <w:jc w:val="both"/>
        <w:rPr>
          <w:color w:val="231F20"/>
          <w:sz w:val="20"/>
          <w:szCs w:val="20"/>
          <w:lang w:val="es-ES_tradnl"/>
        </w:rPr>
      </w:pPr>
    </w:p>
    <w:p w14:paraId="6A997582" w14:textId="2E2428E0" w:rsidR="003328A4" w:rsidRPr="00D12BD3" w:rsidRDefault="00B30A7C" w:rsidP="003328A4">
      <w:pPr>
        <w:widowControl/>
        <w:pBdr>
          <w:top w:val="nil"/>
          <w:left w:val="nil"/>
          <w:bottom w:val="nil"/>
          <w:right w:val="nil"/>
          <w:between w:val="nil"/>
        </w:pBdr>
        <w:spacing w:after="80"/>
        <w:ind w:left="425" w:right="369"/>
        <w:jc w:val="both"/>
        <w:rPr>
          <w:color w:val="231F20"/>
          <w:sz w:val="20"/>
          <w:szCs w:val="20"/>
          <w:lang w:val="es-ES_tradnl"/>
        </w:rPr>
      </w:pPr>
      <w:r>
        <w:rPr>
          <w:color w:val="231F20"/>
          <w:sz w:val="20"/>
          <w:szCs w:val="20"/>
          <w:lang w:val="es-ES_tradnl"/>
        </w:rPr>
        <w:t>El estreno</w:t>
      </w:r>
      <w:r w:rsidR="003328A4" w:rsidRPr="00D12BD3">
        <w:rPr>
          <w:color w:val="231F20"/>
          <w:sz w:val="20"/>
          <w:szCs w:val="20"/>
          <w:lang w:val="es-ES_tradnl"/>
        </w:rPr>
        <w:t xml:space="preserve"> se convirtió en un gran evento que se retransmitió en directo a través de la web creada para las cajas fuertes y que más tarde sería subida íntegramente a </w:t>
      </w:r>
      <w:r w:rsidR="003328A4" w:rsidRPr="00D12BD3">
        <w:rPr>
          <w:i/>
          <w:iCs/>
          <w:color w:val="231F20"/>
          <w:sz w:val="20"/>
          <w:szCs w:val="20"/>
          <w:lang w:val="es-ES_tradnl"/>
        </w:rPr>
        <w:t>You</w:t>
      </w:r>
      <w:r w:rsidR="00D26FB7">
        <w:rPr>
          <w:i/>
          <w:iCs/>
          <w:color w:val="231F20"/>
          <w:sz w:val="20"/>
          <w:szCs w:val="20"/>
          <w:lang w:val="es-ES_tradnl"/>
        </w:rPr>
        <w:t>T</w:t>
      </w:r>
      <w:r w:rsidR="003328A4" w:rsidRPr="00D12BD3">
        <w:rPr>
          <w:i/>
          <w:iCs/>
          <w:color w:val="231F20"/>
          <w:sz w:val="20"/>
          <w:szCs w:val="20"/>
          <w:lang w:val="es-ES_tradnl"/>
        </w:rPr>
        <w:t>ube</w:t>
      </w:r>
      <w:r w:rsidR="003328A4" w:rsidRPr="00D12BD3">
        <w:rPr>
          <w:color w:val="231F20"/>
          <w:sz w:val="20"/>
          <w:szCs w:val="20"/>
          <w:lang w:val="es-ES_tradnl"/>
        </w:rPr>
        <w:t xml:space="preserve">. Mientras transcurría el acto, </w:t>
      </w:r>
      <w:r w:rsidR="003328A4" w:rsidRPr="00D12BD3">
        <w:rPr>
          <w:i/>
          <w:iCs/>
          <w:color w:val="231F20"/>
          <w:sz w:val="20"/>
          <w:szCs w:val="20"/>
          <w:lang w:val="es-ES_tradnl"/>
        </w:rPr>
        <w:t>Netflix</w:t>
      </w:r>
      <w:r w:rsidR="003328A4" w:rsidRPr="00D12BD3">
        <w:rPr>
          <w:color w:val="231F20"/>
          <w:sz w:val="20"/>
          <w:szCs w:val="20"/>
          <w:lang w:val="es-ES_tradnl"/>
        </w:rPr>
        <w:t xml:space="preserve"> creaba contenidos en redes sociales, enseñando los momentos más destacados y sorteando un mono firmado por los miembros del reparto entre sus seguidores</w:t>
      </w:r>
      <w:r w:rsidR="003328A4">
        <w:rPr>
          <w:color w:val="231F20"/>
          <w:sz w:val="20"/>
          <w:szCs w:val="20"/>
          <w:lang w:val="es-ES_tradnl"/>
        </w:rPr>
        <w:t>.</w:t>
      </w:r>
    </w:p>
    <w:p w14:paraId="7CCE109D" w14:textId="77777777" w:rsidR="003328A4" w:rsidRPr="00D12BD3" w:rsidRDefault="003328A4" w:rsidP="003328A4">
      <w:pPr>
        <w:widowControl/>
        <w:pBdr>
          <w:top w:val="nil"/>
          <w:left w:val="nil"/>
          <w:bottom w:val="nil"/>
          <w:right w:val="nil"/>
          <w:between w:val="nil"/>
        </w:pBdr>
        <w:spacing w:after="80"/>
        <w:ind w:right="369"/>
        <w:rPr>
          <w:color w:val="231F20"/>
          <w:sz w:val="20"/>
          <w:szCs w:val="20"/>
          <w:lang w:val="es-ES_tradnl"/>
        </w:rPr>
      </w:pPr>
    </w:p>
    <w:p w14:paraId="001DAAF7" w14:textId="69D1604D" w:rsidR="00D97D78" w:rsidRPr="00911FD0" w:rsidRDefault="003328A4" w:rsidP="00911FD0">
      <w:pPr>
        <w:widowControl/>
        <w:pBdr>
          <w:top w:val="nil"/>
          <w:left w:val="nil"/>
          <w:bottom w:val="nil"/>
          <w:right w:val="nil"/>
          <w:between w:val="nil"/>
        </w:pBdr>
        <w:spacing w:after="80"/>
        <w:ind w:left="425" w:right="369"/>
        <w:jc w:val="center"/>
        <w:rPr>
          <w:color w:val="231F20"/>
          <w:sz w:val="20"/>
          <w:szCs w:val="20"/>
          <w:lang w:val="es-ES_tradnl"/>
        </w:rPr>
      </w:pPr>
      <w:r w:rsidRPr="00D12BD3">
        <w:rPr>
          <w:color w:val="231F20"/>
          <w:sz w:val="20"/>
          <w:szCs w:val="20"/>
          <w:lang w:val="es-ES_tradnl"/>
        </w:rPr>
        <w:t xml:space="preserve">Imagen </w:t>
      </w:r>
      <w:r w:rsidR="00911FD0">
        <w:rPr>
          <w:color w:val="231F20"/>
          <w:sz w:val="20"/>
          <w:szCs w:val="20"/>
          <w:lang w:val="es-ES_tradnl"/>
        </w:rPr>
        <w:t>7</w:t>
      </w:r>
      <w:r w:rsidRPr="00D12BD3">
        <w:rPr>
          <w:i/>
          <w:iCs/>
          <w:color w:val="231F20"/>
          <w:sz w:val="20"/>
          <w:szCs w:val="20"/>
          <w:lang w:val="es-ES_tradnl"/>
        </w:rPr>
        <w:t xml:space="preserve">. </w:t>
      </w:r>
      <w:r w:rsidRPr="003328A4">
        <w:rPr>
          <w:color w:val="231F20"/>
          <w:sz w:val="20"/>
          <w:szCs w:val="20"/>
          <w:lang w:val="es-ES_tradnl"/>
        </w:rPr>
        <w:t>Web creada para la promoción del evento</w:t>
      </w:r>
      <w:r w:rsidR="00D41D32">
        <w:rPr>
          <w:color w:val="231F20"/>
          <w:sz w:val="20"/>
          <w:szCs w:val="20"/>
          <w:lang w:val="es-ES_tradnl"/>
        </w:rPr>
        <w:t>.</w:t>
      </w:r>
    </w:p>
    <w:p w14:paraId="4C832562" w14:textId="6E85402E" w:rsidR="00D97D78" w:rsidRDefault="00D41D32">
      <w:pPr>
        <w:widowControl/>
        <w:pBdr>
          <w:top w:val="nil"/>
          <w:left w:val="nil"/>
          <w:bottom w:val="nil"/>
          <w:right w:val="nil"/>
          <w:between w:val="nil"/>
        </w:pBdr>
        <w:spacing w:after="80"/>
        <w:ind w:left="647" w:right="684"/>
        <w:jc w:val="center"/>
        <w:rPr>
          <w:color w:val="231F20"/>
          <w:sz w:val="20"/>
          <w:szCs w:val="20"/>
        </w:rPr>
      </w:pPr>
      <w:r>
        <w:rPr>
          <w:noProof/>
          <w:color w:val="231F20"/>
          <w:sz w:val="20"/>
          <w:szCs w:val="20"/>
        </w:rPr>
        <w:drawing>
          <wp:anchor distT="0" distB="0" distL="114300" distR="114300" simplePos="0" relativeHeight="251687936" behindDoc="0" locked="0" layoutInCell="1" allowOverlap="1" wp14:anchorId="768695F8" wp14:editId="6C11E719">
            <wp:simplePos x="0" y="0"/>
            <wp:positionH relativeFrom="column">
              <wp:posOffset>1423390</wp:posOffset>
            </wp:positionH>
            <wp:positionV relativeFrom="paragraph">
              <wp:posOffset>165735</wp:posOffset>
            </wp:positionV>
            <wp:extent cx="2282190" cy="1941195"/>
            <wp:effectExtent l="0" t="0" r="3810" b="1905"/>
            <wp:wrapSquare wrapText="bothSides"/>
            <wp:docPr id="1783505384" name="Imagen 17" descr="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05384" name="Imagen 17" descr="Sitio web&#10;&#10;El contenido generado por IA puede ser incorrecto."/>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2190" cy="1941195"/>
                    </a:xfrm>
                    <a:prstGeom prst="rect">
                      <a:avLst/>
                    </a:prstGeom>
                  </pic:spPr>
                </pic:pic>
              </a:graphicData>
            </a:graphic>
            <wp14:sizeRelH relativeFrom="margin">
              <wp14:pctWidth>0</wp14:pctWidth>
            </wp14:sizeRelH>
            <wp14:sizeRelV relativeFrom="margin">
              <wp14:pctHeight>0</wp14:pctHeight>
            </wp14:sizeRelV>
          </wp:anchor>
        </w:drawing>
      </w:r>
    </w:p>
    <w:p w14:paraId="0DFC4D5A" w14:textId="285327D5" w:rsidR="00D97D78" w:rsidRDefault="00D97D78">
      <w:pPr>
        <w:widowControl/>
        <w:pBdr>
          <w:top w:val="nil"/>
          <w:left w:val="nil"/>
          <w:bottom w:val="nil"/>
          <w:right w:val="nil"/>
          <w:between w:val="nil"/>
        </w:pBdr>
        <w:spacing w:after="80"/>
        <w:ind w:left="647" w:right="684"/>
        <w:jc w:val="center"/>
        <w:rPr>
          <w:color w:val="231F20"/>
          <w:sz w:val="20"/>
          <w:szCs w:val="20"/>
        </w:rPr>
      </w:pPr>
    </w:p>
    <w:p w14:paraId="0954F269" w14:textId="6D4D3423" w:rsidR="00D97D78" w:rsidRDefault="00D97D78">
      <w:pPr>
        <w:widowControl/>
        <w:pBdr>
          <w:top w:val="nil"/>
          <w:left w:val="nil"/>
          <w:bottom w:val="nil"/>
          <w:right w:val="nil"/>
          <w:between w:val="nil"/>
        </w:pBdr>
        <w:spacing w:after="80"/>
        <w:ind w:left="647" w:right="684"/>
        <w:jc w:val="center"/>
        <w:rPr>
          <w:color w:val="231F20"/>
          <w:sz w:val="20"/>
          <w:szCs w:val="20"/>
        </w:rPr>
      </w:pPr>
    </w:p>
    <w:p w14:paraId="45E75394" w14:textId="54AD1892" w:rsidR="00D97D78" w:rsidRDefault="00D97D78">
      <w:pPr>
        <w:widowControl/>
        <w:pBdr>
          <w:top w:val="nil"/>
          <w:left w:val="nil"/>
          <w:bottom w:val="nil"/>
          <w:right w:val="nil"/>
          <w:between w:val="nil"/>
        </w:pBdr>
        <w:spacing w:after="80"/>
        <w:ind w:left="647" w:right="684"/>
        <w:jc w:val="center"/>
        <w:rPr>
          <w:color w:val="231F20"/>
          <w:sz w:val="20"/>
          <w:szCs w:val="20"/>
        </w:rPr>
      </w:pPr>
    </w:p>
    <w:p w14:paraId="4380CE74" w14:textId="0BCA8C28" w:rsidR="00D97D78" w:rsidRDefault="00D97D78">
      <w:pPr>
        <w:widowControl/>
        <w:pBdr>
          <w:top w:val="nil"/>
          <w:left w:val="nil"/>
          <w:bottom w:val="nil"/>
          <w:right w:val="nil"/>
          <w:between w:val="nil"/>
        </w:pBdr>
        <w:spacing w:after="80"/>
        <w:ind w:left="647" w:right="684"/>
        <w:jc w:val="center"/>
        <w:rPr>
          <w:color w:val="231F20"/>
          <w:sz w:val="20"/>
          <w:szCs w:val="20"/>
        </w:rPr>
      </w:pPr>
    </w:p>
    <w:p w14:paraId="3AD18B3F" w14:textId="51A3B3CF" w:rsidR="00D97D78" w:rsidRDefault="00D97D78">
      <w:pPr>
        <w:widowControl/>
        <w:pBdr>
          <w:top w:val="nil"/>
          <w:left w:val="nil"/>
          <w:bottom w:val="nil"/>
          <w:right w:val="nil"/>
          <w:between w:val="nil"/>
        </w:pBdr>
        <w:spacing w:after="80"/>
        <w:ind w:left="647" w:right="684"/>
        <w:jc w:val="center"/>
        <w:rPr>
          <w:color w:val="231F20"/>
          <w:sz w:val="20"/>
          <w:szCs w:val="20"/>
        </w:rPr>
      </w:pPr>
    </w:p>
    <w:p w14:paraId="5712655F" w14:textId="37200CE5" w:rsidR="00D97D78" w:rsidRDefault="00D97D78">
      <w:pPr>
        <w:widowControl/>
        <w:pBdr>
          <w:top w:val="nil"/>
          <w:left w:val="nil"/>
          <w:bottom w:val="nil"/>
          <w:right w:val="nil"/>
          <w:between w:val="nil"/>
        </w:pBdr>
        <w:spacing w:after="80"/>
        <w:ind w:left="647" w:right="684"/>
        <w:jc w:val="center"/>
        <w:rPr>
          <w:color w:val="231F20"/>
          <w:sz w:val="20"/>
          <w:szCs w:val="20"/>
        </w:rPr>
      </w:pPr>
    </w:p>
    <w:p w14:paraId="496AD482" w14:textId="37CDF9A7" w:rsidR="00D97D78" w:rsidRDefault="00D97D78">
      <w:pPr>
        <w:widowControl/>
        <w:pBdr>
          <w:top w:val="nil"/>
          <w:left w:val="nil"/>
          <w:bottom w:val="nil"/>
          <w:right w:val="nil"/>
          <w:between w:val="nil"/>
        </w:pBdr>
        <w:spacing w:after="80"/>
        <w:ind w:left="647" w:right="684"/>
        <w:jc w:val="center"/>
        <w:rPr>
          <w:color w:val="231F20"/>
          <w:sz w:val="20"/>
          <w:szCs w:val="20"/>
        </w:rPr>
      </w:pPr>
    </w:p>
    <w:p w14:paraId="73F89A04" w14:textId="4793103F" w:rsidR="00D97D78" w:rsidRDefault="00D97D78">
      <w:pPr>
        <w:widowControl/>
        <w:pBdr>
          <w:top w:val="nil"/>
          <w:left w:val="nil"/>
          <w:bottom w:val="nil"/>
          <w:right w:val="nil"/>
          <w:between w:val="nil"/>
        </w:pBdr>
        <w:spacing w:after="80"/>
        <w:ind w:left="647" w:right="684"/>
        <w:jc w:val="center"/>
        <w:rPr>
          <w:color w:val="231F20"/>
          <w:sz w:val="20"/>
          <w:szCs w:val="20"/>
        </w:rPr>
      </w:pPr>
    </w:p>
    <w:p w14:paraId="7B621D4F" w14:textId="7E5F9D5F" w:rsidR="00335832" w:rsidRDefault="00335832">
      <w:pPr>
        <w:widowControl/>
        <w:pBdr>
          <w:top w:val="nil"/>
          <w:left w:val="nil"/>
          <w:bottom w:val="nil"/>
          <w:right w:val="nil"/>
          <w:between w:val="nil"/>
        </w:pBdr>
        <w:spacing w:after="80"/>
        <w:ind w:left="647" w:right="684"/>
        <w:jc w:val="center"/>
        <w:rPr>
          <w:color w:val="231F20"/>
          <w:sz w:val="20"/>
          <w:szCs w:val="20"/>
        </w:rPr>
      </w:pPr>
    </w:p>
    <w:p w14:paraId="295C30C7" w14:textId="77777777" w:rsidR="00D41D32" w:rsidRDefault="00D41D32" w:rsidP="003328A4">
      <w:pPr>
        <w:ind w:left="425" w:right="369"/>
        <w:jc w:val="center"/>
        <w:rPr>
          <w:rFonts w:cs="Calibri"/>
          <w:sz w:val="20"/>
          <w:szCs w:val="20"/>
          <w:lang w:val="es-ES_tradnl"/>
        </w:rPr>
      </w:pPr>
    </w:p>
    <w:p w14:paraId="24DB5955" w14:textId="77777777" w:rsidR="00D41D32" w:rsidRDefault="00D41D32" w:rsidP="003328A4">
      <w:pPr>
        <w:ind w:left="425" w:right="369"/>
        <w:jc w:val="center"/>
        <w:rPr>
          <w:rFonts w:cs="Calibri"/>
          <w:sz w:val="20"/>
          <w:szCs w:val="20"/>
          <w:lang w:val="es-ES_tradnl"/>
        </w:rPr>
      </w:pPr>
    </w:p>
    <w:p w14:paraId="1BC99301" w14:textId="50C807AD" w:rsidR="003328A4" w:rsidRDefault="003328A4" w:rsidP="003328A4">
      <w:pPr>
        <w:ind w:left="425" w:right="369"/>
        <w:jc w:val="center"/>
        <w:rPr>
          <w:rFonts w:cs="Calibri"/>
          <w:sz w:val="20"/>
          <w:szCs w:val="20"/>
          <w:lang w:val="es-ES_tradnl"/>
        </w:rPr>
      </w:pPr>
      <w:r w:rsidRPr="00C94822">
        <w:rPr>
          <w:rFonts w:cs="Calibri"/>
          <w:sz w:val="20"/>
          <w:szCs w:val="20"/>
          <w:lang w:val="es-ES_tradnl"/>
        </w:rPr>
        <w:t>Fuente: Elaboración propia.</w:t>
      </w:r>
    </w:p>
    <w:p w14:paraId="15EC6528" w14:textId="636CB5ED" w:rsidR="003328A4" w:rsidRDefault="003328A4" w:rsidP="003328A4">
      <w:pPr>
        <w:widowControl/>
        <w:pBdr>
          <w:top w:val="nil"/>
          <w:left w:val="nil"/>
          <w:bottom w:val="nil"/>
          <w:right w:val="nil"/>
          <w:between w:val="nil"/>
        </w:pBdr>
        <w:spacing w:after="80"/>
        <w:ind w:right="684"/>
        <w:rPr>
          <w:color w:val="231F20"/>
          <w:sz w:val="20"/>
          <w:szCs w:val="20"/>
        </w:rPr>
      </w:pPr>
    </w:p>
    <w:p w14:paraId="47376AF8" w14:textId="39D5EBAF" w:rsidR="001B0928" w:rsidRDefault="003328A4" w:rsidP="001B0928">
      <w:pPr>
        <w:widowControl/>
        <w:pBdr>
          <w:top w:val="nil"/>
          <w:left w:val="nil"/>
          <w:bottom w:val="nil"/>
          <w:right w:val="nil"/>
          <w:between w:val="nil"/>
        </w:pBdr>
        <w:spacing w:after="80"/>
        <w:ind w:left="425" w:right="369"/>
        <w:jc w:val="both"/>
        <w:rPr>
          <w:color w:val="231F20"/>
          <w:sz w:val="20"/>
          <w:szCs w:val="20"/>
          <w:lang w:val="es-ES_tradnl"/>
        </w:rPr>
      </w:pPr>
      <w:r w:rsidRPr="00D12BD3">
        <w:rPr>
          <w:i/>
          <w:iCs/>
          <w:color w:val="231F20"/>
          <w:sz w:val="20"/>
          <w:szCs w:val="20"/>
          <w:lang w:val="es-ES_tradnl"/>
        </w:rPr>
        <w:t>Netflix</w:t>
      </w:r>
      <w:r w:rsidRPr="00D12BD3">
        <w:rPr>
          <w:color w:val="231F20"/>
          <w:sz w:val="20"/>
          <w:szCs w:val="20"/>
          <w:lang w:val="es-ES_tradnl"/>
        </w:rPr>
        <w:t xml:space="preserve">, de forma complementaria a los ingresos procedentes por las suscripciones, ha consolidado la fórmula de emplazamiento de producto, adaptándola a las necesidades de cada trama </w:t>
      </w:r>
      <w:r>
        <w:rPr>
          <w:color w:val="231F20"/>
          <w:sz w:val="20"/>
          <w:szCs w:val="20"/>
          <w:lang w:val="es-ES_tradnl"/>
        </w:rPr>
        <w:t>y</w:t>
      </w:r>
      <w:r w:rsidRPr="00D12BD3">
        <w:rPr>
          <w:color w:val="231F20"/>
          <w:sz w:val="20"/>
          <w:szCs w:val="20"/>
          <w:lang w:val="es-ES_tradnl"/>
        </w:rPr>
        <w:t xml:space="preserve"> a una audiencia global (Vilaplana</w:t>
      </w:r>
      <w:r w:rsidR="00D26FB7">
        <w:rPr>
          <w:color w:val="231F20"/>
          <w:sz w:val="20"/>
          <w:szCs w:val="20"/>
          <w:lang w:val="es-ES_tradnl"/>
        </w:rPr>
        <w:t xml:space="preserve"> </w:t>
      </w:r>
      <w:r w:rsidR="00D26FB7">
        <w:rPr>
          <w:i/>
          <w:iCs/>
          <w:color w:val="231F20"/>
          <w:sz w:val="20"/>
          <w:szCs w:val="20"/>
          <w:lang w:val="es-ES_tradnl"/>
        </w:rPr>
        <w:t>et al.</w:t>
      </w:r>
      <w:r w:rsidR="00D26FB7">
        <w:rPr>
          <w:color w:val="231F20"/>
          <w:sz w:val="20"/>
          <w:szCs w:val="20"/>
          <w:lang w:val="es-ES_tradnl"/>
        </w:rPr>
        <w:t>,</w:t>
      </w:r>
      <w:r w:rsidRPr="00D12BD3">
        <w:rPr>
          <w:color w:val="231F20"/>
          <w:sz w:val="20"/>
          <w:szCs w:val="20"/>
          <w:lang w:val="es-ES_tradnl"/>
        </w:rPr>
        <w:t xml:space="preserve"> 2021, p. 19). </w:t>
      </w:r>
    </w:p>
    <w:p w14:paraId="453EC594" w14:textId="71DD05E1" w:rsidR="003328A4" w:rsidRDefault="003328A4" w:rsidP="001B0928">
      <w:pPr>
        <w:widowControl/>
        <w:pBdr>
          <w:top w:val="nil"/>
          <w:left w:val="nil"/>
          <w:bottom w:val="nil"/>
          <w:right w:val="nil"/>
          <w:between w:val="nil"/>
        </w:pBdr>
        <w:spacing w:after="80"/>
        <w:ind w:left="425" w:right="369"/>
        <w:jc w:val="both"/>
        <w:rPr>
          <w:color w:val="231F20"/>
          <w:sz w:val="20"/>
          <w:szCs w:val="20"/>
          <w:lang w:val="es-ES_tradnl"/>
        </w:rPr>
      </w:pPr>
      <w:r w:rsidRPr="00D12BD3">
        <w:rPr>
          <w:color w:val="231F20"/>
          <w:sz w:val="20"/>
          <w:szCs w:val="20"/>
          <w:lang w:val="es-ES_tradnl"/>
        </w:rPr>
        <w:t xml:space="preserve">Se constata un gran uso del </w:t>
      </w:r>
      <w:r w:rsidRPr="00D12BD3">
        <w:rPr>
          <w:i/>
          <w:iCs/>
          <w:color w:val="231F20"/>
          <w:sz w:val="20"/>
          <w:szCs w:val="20"/>
          <w:lang w:val="es-ES_tradnl"/>
        </w:rPr>
        <w:t>brandplacement,</w:t>
      </w:r>
      <w:r w:rsidRPr="00D12BD3">
        <w:rPr>
          <w:color w:val="231F20"/>
          <w:sz w:val="20"/>
          <w:szCs w:val="20"/>
          <w:lang w:val="es-ES_tradnl"/>
        </w:rPr>
        <w:t xml:space="preserve"> sobre todo en las dos primeras temporadas desarrolladas por </w:t>
      </w:r>
      <w:r w:rsidRPr="00D12BD3">
        <w:rPr>
          <w:i/>
          <w:iCs/>
          <w:color w:val="231F20"/>
          <w:sz w:val="20"/>
          <w:szCs w:val="20"/>
          <w:lang w:val="es-ES_tradnl"/>
        </w:rPr>
        <w:t>Atresmedia</w:t>
      </w:r>
      <w:r w:rsidRPr="00D12BD3">
        <w:rPr>
          <w:color w:val="231F20"/>
          <w:sz w:val="20"/>
          <w:szCs w:val="20"/>
          <w:lang w:val="es-ES_tradnl"/>
        </w:rPr>
        <w:t xml:space="preserve">. Este sería el caso de la utilización del camión de </w:t>
      </w:r>
      <w:r w:rsidRPr="00D12BD3">
        <w:rPr>
          <w:i/>
          <w:iCs/>
          <w:color w:val="231F20"/>
          <w:sz w:val="20"/>
          <w:szCs w:val="20"/>
          <w:lang w:val="es-ES_tradnl"/>
        </w:rPr>
        <w:t>Estrella Galicia</w:t>
      </w:r>
      <w:r w:rsidRPr="00D12BD3">
        <w:rPr>
          <w:color w:val="231F20"/>
          <w:sz w:val="20"/>
          <w:szCs w:val="20"/>
          <w:lang w:val="es-ES_tradnl"/>
        </w:rPr>
        <w:t xml:space="preserve"> como resolución a la huida de la banda organizada en el final de la segunda temporada, por lo que el producto no está solo de relleno, sino que al final resulta ser una pieza clave en el robo. </w:t>
      </w:r>
    </w:p>
    <w:p w14:paraId="7A2AAACE" w14:textId="4D9F2033" w:rsidR="008C5F67" w:rsidRPr="008C5F67" w:rsidRDefault="008C5F67" w:rsidP="003328A4">
      <w:pPr>
        <w:widowControl/>
        <w:pBdr>
          <w:top w:val="nil"/>
          <w:left w:val="nil"/>
          <w:bottom w:val="nil"/>
          <w:right w:val="nil"/>
          <w:between w:val="nil"/>
        </w:pBdr>
        <w:spacing w:after="80"/>
        <w:ind w:left="425" w:right="369"/>
        <w:jc w:val="both"/>
        <w:rPr>
          <w:color w:val="231F20"/>
          <w:sz w:val="20"/>
          <w:szCs w:val="20"/>
          <w:lang w:val="es-ES_tradnl"/>
        </w:rPr>
      </w:pPr>
      <w:r w:rsidRPr="00AF345F">
        <w:rPr>
          <w:color w:val="231F20"/>
          <w:sz w:val="20"/>
          <w:szCs w:val="20"/>
          <w:lang w:val="es-ES_tradnl"/>
        </w:rPr>
        <w:t>Estas estrategias comunicativas ponen en manifiesto que el gran éxito de</w:t>
      </w:r>
      <w:r w:rsidRPr="00AF345F">
        <w:rPr>
          <w:i/>
          <w:iCs/>
          <w:color w:val="231F20"/>
          <w:sz w:val="20"/>
          <w:szCs w:val="20"/>
          <w:lang w:val="es-ES_tradnl"/>
        </w:rPr>
        <w:t xml:space="preserve"> La casa de papel </w:t>
      </w:r>
      <w:r w:rsidRPr="00AF345F">
        <w:rPr>
          <w:color w:val="231F20"/>
          <w:sz w:val="20"/>
          <w:szCs w:val="20"/>
          <w:lang w:val="es-ES_tradnl"/>
        </w:rPr>
        <w:t xml:space="preserve">no se basa únicamente en su propuesta narrativa, sino en una concepción transmedia del producto, donde la promoción, el </w:t>
      </w:r>
      <w:r w:rsidRPr="00AF345F">
        <w:rPr>
          <w:i/>
          <w:iCs/>
          <w:color w:val="231F20"/>
          <w:sz w:val="20"/>
          <w:szCs w:val="20"/>
          <w:lang w:val="es-ES_tradnl"/>
        </w:rPr>
        <w:t xml:space="preserve">street marketing </w:t>
      </w:r>
      <w:r w:rsidRPr="00AF345F">
        <w:rPr>
          <w:color w:val="231F20"/>
          <w:sz w:val="20"/>
          <w:szCs w:val="20"/>
          <w:lang w:val="es-ES_tradnl"/>
        </w:rPr>
        <w:t xml:space="preserve">y las redes sociales forman parte del relato. De este modo, </w:t>
      </w:r>
      <w:r w:rsidRPr="00AF345F">
        <w:rPr>
          <w:i/>
          <w:iCs/>
          <w:color w:val="231F20"/>
          <w:sz w:val="20"/>
          <w:szCs w:val="20"/>
          <w:lang w:val="es-ES_tradnl"/>
        </w:rPr>
        <w:t xml:space="preserve">Netflix </w:t>
      </w:r>
      <w:r w:rsidRPr="00AF345F">
        <w:rPr>
          <w:color w:val="231F20"/>
          <w:sz w:val="20"/>
          <w:szCs w:val="20"/>
          <w:lang w:val="es-ES_tradnl"/>
        </w:rPr>
        <w:t>transforma la ficción en una experiencia cultural expandida capaz de mantenerse activa más allá de su estreno en la plataforma.</w:t>
      </w:r>
    </w:p>
    <w:p w14:paraId="1301F666" w14:textId="77777777" w:rsidR="003328A4" w:rsidRDefault="003328A4" w:rsidP="003328A4">
      <w:pPr>
        <w:widowControl/>
        <w:pBdr>
          <w:top w:val="nil"/>
          <w:left w:val="nil"/>
          <w:bottom w:val="nil"/>
          <w:right w:val="nil"/>
          <w:between w:val="nil"/>
        </w:pBdr>
        <w:spacing w:after="80"/>
        <w:ind w:right="684"/>
        <w:rPr>
          <w:color w:val="231F20"/>
          <w:sz w:val="20"/>
          <w:szCs w:val="20"/>
        </w:rPr>
      </w:pPr>
    </w:p>
    <w:p w14:paraId="04632A84" w14:textId="77777777" w:rsidR="003328A4" w:rsidRDefault="003328A4">
      <w:pPr>
        <w:widowControl/>
        <w:pBdr>
          <w:top w:val="nil"/>
          <w:left w:val="nil"/>
          <w:bottom w:val="nil"/>
          <w:right w:val="nil"/>
          <w:between w:val="nil"/>
        </w:pBdr>
        <w:spacing w:after="80"/>
        <w:ind w:left="647" w:right="684"/>
        <w:jc w:val="center"/>
        <w:rPr>
          <w:color w:val="231F20"/>
          <w:sz w:val="20"/>
          <w:szCs w:val="20"/>
        </w:rPr>
      </w:pPr>
    </w:p>
    <w:p w14:paraId="56E013A9" w14:textId="4960371C" w:rsidR="003328A4" w:rsidRPr="00757328" w:rsidRDefault="003328A4" w:rsidP="003328A4">
      <w:pPr>
        <w:pStyle w:val="Ttulo1"/>
        <w:widowControl/>
        <w:spacing w:after="80"/>
        <w:ind w:left="426"/>
        <w:rPr>
          <w:color w:val="000000"/>
          <w:sz w:val="20"/>
          <w:szCs w:val="20"/>
          <w:u w:val="single"/>
        </w:rPr>
      </w:pPr>
      <w:r w:rsidRPr="00757328">
        <w:rPr>
          <w:rFonts w:ascii="Garamond" w:eastAsia="Garamond" w:hAnsi="Garamond" w:cs="Garamond"/>
          <w:i/>
          <w:color w:val="98361E"/>
          <w:u w:val="single"/>
        </w:rPr>
        <w:t>3.3.</w:t>
      </w:r>
      <w:r w:rsidRPr="00757328">
        <w:rPr>
          <w:rFonts w:ascii="Garamond" w:eastAsia="Garamond" w:hAnsi="Garamond" w:cs="Garamond"/>
          <w:i/>
          <w:u w:val="single"/>
        </w:rPr>
        <w:t xml:space="preserve"> </w:t>
      </w:r>
      <w:r w:rsidRPr="00757328">
        <w:rPr>
          <w:rFonts w:ascii="Garamond" w:eastAsia="Garamond" w:hAnsi="Garamond" w:cs="Garamond"/>
          <w:i/>
          <w:color w:val="98361E"/>
          <w:u w:val="single"/>
        </w:rPr>
        <w:t xml:space="preserve">Comparativa entre la producción y distribución en Antena 3 y Netflix: evolución narrativa y </w:t>
      </w:r>
      <w:r w:rsidR="00713D06" w:rsidRPr="00757328">
        <w:rPr>
          <w:rFonts w:ascii="Garamond" w:eastAsia="Garamond" w:hAnsi="Garamond" w:cs="Garamond"/>
          <w:i/>
          <w:color w:val="98361E"/>
          <w:u w:val="single"/>
        </w:rPr>
        <w:t>estilística</w:t>
      </w:r>
    </w:p>
    <w:p w14:paraId="3DF3CB20" w14:textId="77777777" w:rsidR="003328A4" w:rsidRDefault="003328A4" w:rsidP="00B26DC5">
      <w:pPr>
        <w:widowControl/>
        <w:pBdr>
          <w:top w:val="nil"/>
          <w:left w:val="nil"/>
          <w:bottom w:val="nil"/>
          <w:right w:val="nil"/>
          <w:between w:val="nil"/>
        </w:pBdr>
        <w:spacing w:after="80"/>
        <w:ind w:right="684"/>
        <w:rPr>
          <w:color w:val="231F20"/>
          <w:sz w:val="20"/>
          <w:szCs w:val="20"/>
        </w:rPr>
      </w:pPr>
    </w:p>
    <w:p w14:paraId="63E7186E" w14:textId="77777777" w:rsidR="003256CF" w:rsidRDefault="003256CF" w:rsidP="003256CF">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El gran cambio que se constata entre </w:t>
      </w:r>
      <w:r w:rsidRPr="00D12BD3">
        <w:rPr>
          <w:i/>
          <w:iCs/>
          <w:color w:val="231F20"/>
          <w:sz w:val="20"/>
          <w:szCs w:val="20"/>
        </w:rPr>
        <w:t>Antena 3</w:t>
      </w:r>
      <w:r w:rsidRPr="00D12BD3">
        <w:rPr>
          <w:color w:val="231F20"/>
          <w:sz w:val="20"/>
          <w:szCs w:val="20"/>
        </w:rPr>
        <w:t xml:space="preserve"> y </w:t>
      </w:r>
      <w:r w:rsidRPr="00D12BD3">
        <w:rPr>
          <w:i/>
          <w:iCs/>
          <w:color w:val="231F20"/>
          <w:sz w:val="20"/>
          <w:szCs w:val="20"/>
        </w:rPr>
        <w:t xml:space="preserve">Netflix </w:t>
      </w:r>
      <w:r w:rsidRPr="00D12BD3">
        <w:rPr>
          <w:color w:val="231F20"/>
          <w:sz w:val="20"/>
          <w:szCs w:val="20"/>
        </w:rPr>
        <w:t>es la reducción de la duración de los episodios, que ha permitido una reestructuración de la tensión narrativa, como se puede notar en el capítulo inicial de la tercera temporada (</w:t>
      </w:r>
      <w:r w:rsidRPr="00D12BD3">
        <w:rPr>
          <w:i/>
          <w:iCs/>
          <w:color w:val="231F20"/>
          <w:sz w:val="20"/>
          <w:szCs w:val="20"/>
        </w:rPr>
        <w:t>Netflix</w:t>
      </w:r>
      <w:r w:rsidRPr="00D12BD3">
        <w:rPr>
          <w:color w:val="231F20"/>
          <w:sz w:val="20"/>
          <w:szCs w:val="20"/>
        </w:rPr>
        <w:t>), donde los pulsos de acción están cuidadosamente colocados para potenciar el visionado continuo. Paralelamente, se mantiene la evolución cíclica de los personajes y la prolongación de la vida de algunos de ellos, como es el caso de Berlín o Tokio que, a pesar de morir, siguen teniendo participación en la trama.</w:t>
      </w:r>
    </w:p>
    <w:p w14:paraId="0F6B98B5" w14:textId="77777777" w:rsidR="003256CF" w:rsidRPr="00D12BD3" w:rsidRDefault="003256CF" w:rsidP="003256CF">
      <w:pPr>
        <w:widowControl/>
        <w:pBdr>
          <w:top w:val="nil"/>
          <w:left w:val="nil"/>
          <w:bottom w:val="nil"/>
          <w:right w:val="nil"/>
          <w:between w:val="nil"/>
        </w:pBdr>
        <w:spacing w:after="80"/>
        <w:ind w:left="425" w:right="369"/>
        <w:jc w:val="both"/>
        <w:rPr>
          <w:color w:val="231F20"/>
          <w:sz w:val="20"/>
          <w:szCs w:val="20"/>
        </w:rPr>
      </w:pPr>
    </w:p>
    <w:p w14:paraId="33A11D16" w14:textId="77777777" w:rsidR="003256CF" w:rsidRDefault="003256CF" w:rsidP="003256CF">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Visualmente, se constata la gran evolución del uso del color y la iluminación. Por ejemplo, mientras que en las primeras temporadas emitidas </w:t>
      </w:r>
      <w:r w:rsidRPr="00D12BD3">
        <w:rPr>
          <w:i/>
          <w:iCs/>
          <w:color w:val="231F20"/>
          <w:sz w:val="20"/>
          <w:szCs w:val="20"/>
        </w:rPr>
        <w:t xml:space="preserve">por Antena 3 </w:t>
      </w:r>
      <w:r w:rsidRPr="00D12BD3">
        <w:rPr>
          <w:color w:val="231F20"/>
          <w:sz w:val="20"/>
          <w:szCs w:val="20"/>
        </w:rPr>
        <w:t xml:space="preserve">predominaban los tonos naturales y menos diferenciados, a partir de la adquisición por </w:t>
      </w:r>
      <w:r w:rsidRPr="00D12BD3">
        <w:rPr>
          <w:i/>
          <w:iCs/>
          <w:color w:val="231F20"/>
          <w:sz w:val="20"/>
          <w:szCs w:val="20"/>
        </w:rPr>
        <w:t xml:space="preserve">Netflix </w:t>
      </w:r>
      <w:r w:rsidRPr="00D12BD3">
        <w:rPr>
          <w:color w:val="231F20"/>
          <w:sz w:val="20"/>
          <w:szCs w:val="20"/>
        </w:rPr>
        <w:t xml:space="preserve">se observa una fuerte presencia del color rojo y su asociación simbólica con la resistencia, lo cual es evidente en las escenas dentro del atraco. </w:t>
      </w:r>
    </w:p>
    <w:p w14:paraId="55665E89" w14:textId="77777777" w:rsidR="003256CF" w:rsidRDefault="003256CF" w:rsidP="003256CF">
      <w:pPr>
        <w:widowControl/>
        <w:pBdr>
          <w:top w:val="nil"/>
          <w:left w:val="nil"/>
          <w:bottom w:val="nil"/>
          <w:right w:val="nil"/>
          <w:between w:val="nil"/>
        </w:pBdr>
        <w:spacing w:after="80"/>
        <w:ind w:left="425" w:right="369"/>
        <w:jc w:val="both"/>
        <w:rPr>
          <w:color w:val="231F20"/>
          <w:sz w:val="20"/>
          <w:szCs w:val="20"/>
        </w:rPr>
      </w:pPr>
    </w:p>
    <w:p w14:paraId="46E5A8C3" w14:textId="77777777" w:rsidR="003256CF" w:rsidRDefault="003256CF" w:rsidP="003256CF">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El uso de la iluminación azulada para las escenas con la policía y el verde para las del profesor subraya una mayor sofisticación visual. El color se emplea no solo para calificar los espacios, sino que acompañan también la personalidad y los sentimientos de los personajes, como se puede ver en los últimos capítulos de la última temporada de </w:t>
      </w:r>
      <w:r w:rsidRPr="00D12BD3">
        <w:rPr>
          <w:i/>
          <w:iCs/>
          <w:color w:val="231F20"/>
          <w:sz w:val="20"/>
          <w:szCs w:val="20"/>
        </w:rPr>
        <w:t>Netflix</w:t>
      </w:r>
      <w:r w:rsidRPr="00D12BD3">
        <w:rPr>
          <w:color w:val="231F20"/>
          <w:sz w:val="20"/>
          <w:szCs w:val="20"/>
        </w:rPr>
        <w:t>. En cuanto a la cinematografía, destaca en</w:t>
      </w:r>
      <w:r w:rsidRPr="00D12BD3">
        <w:rPr>
          <w:i/>
          <w:iCs/>
          <w:color w:val="231F20"/>
          <w:sz w:val="20"/>
          <w:szCs w:val="20"/>
        </w:rPr>
        <w:t xml:space="preserve"> Netflix</w:t>
      </w:r>
      <w:r w:rsidRPr="00D12BD3">
        <w:rPr>
          <w:color w:val="231F20"/>
          <w:sz w:val="20"/>
          <w:szCs w:val="20"/>
        </w:rPr>
        <w:t xml:space="preserve"> el uso de la cámara lenta y rápida para los momentos de acción o de tensión en la trama, como es el caso de la muerte de Tokio o la salida del atraco.</w:t>
      </w:r>
      <w:r>
        <w:rPr>
          <w:color w:val="231F20"/>
          <w:sz w:val="20"/>
          <w:szCs w:val="20"/>
        </w:rPr>
        <w:t xml:space="preserve"> </w:t>
      </w:r>
    </w:p>
    <w:p w14:paraId="7BFD5627" w14:textId="77777777" w:rsidR="003256CF" w:rsidRDefault="003256CF" w:rsidP="003256CF">
      <w:pPr>
        <w:widowControl/>
        <w:pBdr>
          <w:top w:val="nil"/>
          <w:left w:val="nil"/>
          <w:bottom w:val="nil"/>
          <w:right w:val="nil"/>
          <w:between w:val="nil"/>
        </w:pBdr>
        <w:spacing w:after="80"/>
        <w:ind w:left="425" w:right="369"/>
        <w:jc w:val="both"/>
        <w:rPr>
          <w:color w:val="231F20"/>
          <w:sz w:val="20"/>
          <w:szCs w:val="20"/>
        </w:rPr>
      </w:pPr>
    </w:p>
    <w:p w14:paraId="73881D86" w14:textId="77777777" w:rsidR="003256CF" w:rsidRDefault="003256CF" w:rsidP="003256CF">
      <w:pPr>
        <w:widowControl/>
        <w:pBdr>
          <w:top w:val="nil"/>
          <w:left w:val="nil"/>
          <w:bottom w:val="nil"/>
          <w:right w:val="nil"/>
          <w:between w:val="nil"/>
        </w:pBdr>
        <w:spacing w:after="80"/>
        <w:ind w:left="425" w:right="369"/>
        <w:jc w:val="both"/>
        <w:rPr>
          <w:color w:val="231F20"/>
          <w:sz w:val="20"/>
          <w:szCs w:val="20"/>
        </w:rPr>
      </w:pPr>
      <w:r w:rsidRPr="00D12BD3">
        <w:rPr>
          <w:color w:val="231F20"/>
          <w:sz w:val="20"/>
          <w:szCs w:val="20"/>
        </w:rPr>
        <w:t xml:space="preserve">Por otro lado, se le otorga de una gran importancia a la música, empleada para generar escenas que se convierten en icónicas y que tienen un gran impacto posterior en redes sociales. Este es el caso de las canciones cantadas por Berlín (como es el caso de Ti Amo) en las temporadas creadas por </w:t>
      </w:r>
      <w:r w:rsidRPr="00D12BD3">
        <w:rPr>
          <w:i/>
          <w:iCs/>
          <w:color w:val="231F20"/>
          <w:sz w:val="20"/>
          <w:szCs w:val="20"/>
        </w:rPr>
        <w:t>Netflix,</w:t>
      </w:r>
      <w:r w:rsidRPr="00D12BD3">
        <w:rPr>
          <w:color w:val="231F20"/>
          <w:sz w:val="20"/>
          <w:szCs w:val="20"/>
        </w:rPr>
        <w:t xml:space="preserve"> llegando a subir las escenas en forma de karaoke a las redes sociales. </w:t>
      </w:r>
    </w:p>
    <w:p w14:paraId="2DA9BAC2" w14:textId="77777777" w:rsidR="003256CF" w:rsidRPr="00D12BD3" w:rsidRDefault="003256CF" w:rsidP="003256CF">
      <w:pPr>
        <w:widowControl/>
        <w:pBdr>
          <w:top w:val="nil"/>
          <w:left w:val="nil"/>
          <w:bottom w:val="nil"/>
          <w:right w:val="nil"/>
          <w:between w:val="nil"/>
        </w:pBdr>
        <w:spacing w:after="80"/>
        <w:ind w:left="425" w:right="369"/>
        <w:jc w:val="both"/>
        <w:rPr>
          <w:i/>
          <w:iCs/>
          <w:color w:val="231F20"/>
          <w:sz w:val="20"/>
          <w:szCs w:val="20"/>
        </w:rPr>
      </w:pPr>
    </w:p>
    <w:p w14:paraId="7155B64F" w14:textId="003FF67B" w:rsidR="005B5B66" w:rsidRDefault="003256CF" w:rsidP="005B5B66">
      <w:pPr>
        <w:widowControl/>
        <w:pBdr>
          <w:top w:val="nil"/>
          <w:left w:val="nil"/>
          <w:bottom w:val="nil"/>
          <w:right w:val="nil"/>
          <w:between w:val="nil"/>
        </w:pBdr>
        <w:spacing w:after="80"/>
        <w:ind w:left="426" w:right="370"/>
        <w:jc w:val="both"/>
        <w:rPr>
          <w:color w:val="231F20"/>
          <w:sz w:val="20"/>
          <w:szCs w:val="20"/>
        </w:rPr>
      </w:pPr>
      <w:r w:rsidRPr="00D12BD3">
        <w:rPr>
          <w:color w:val="231F20"/>
          <w:sz w:val="20"/>
          <w:szCs w:val="20"/>
        </w:rPr>
        <w:t xml:space="preserve">En último lugar, se encuentra la promoción de la ficción como gran diferencia entre </w:t>
      </w:r>
      <w:r w:rsidRPr="00D12BD3">
        <w:rPr>
          <w:i/>
          <w:iCs/>
          <w:color w:val="231F20"/>
          <w:sz w:val="20"/>
          <w:szCs w:val="20"/>
        </w:rPr>
        <w:t>Antena 3</w:t>
      </w:r>
      <w:r w:rsidRPr="00D12BD3">
        <w:rPr>
          <w:color w:val="231F20"/>
          <w:sz w:val="20"/>
          <w:szCs w:val="20"/>
        </w:rPr>
        <w:t xml:space="preserve"> y </w:t>
      </w:r>
      <w:r w:rsidRPr="00D12BD3">
        <w:rPr>
          <w:i/>
          <w:iCs/>
          <w:color w:val="231F20"/>
          <w:sz w:val="20"/>
          <w:szCs w:val="20"/>
        </w:rPr>
        <w:t xml:space="preserve">Netflix. </w:t>
      </w:r>
      <w:r w:rsidRPr="00D12BD3">
        <w:rPr>
          <w:color w:val="231F20"/>
          <w:sz w:val="20"/>
          <w:szCs w:val="20"/>
        </w:rPr>
        <w:t xml:space="preserve">Mientras que en </w:t>
      </w:r>
      <w:r w:rsidRPr="00D12BD3">
        <w:rPr>
          <w:i/>
          <w:iCs/>
          <w:color w:val="231F20"/>
          <w:sz w:val="20"/>
          <w:szCs w:val="20"/>
        </w:rPr>
        <w:t>Antena 3</w:t>
      </w:r>
      <w:r w:rsidRPr="00D12BD3">
        <w:rPr>
          <w:color w:val="231F20"/>
          <w:sz w:val="20"/>
          <w:szCs w:val="20"/>
        </w:rPr>
        <w:t xml:space="preserve"> solo se promocionaba la ficción a través de la publicidad en la cadena, </w:t>
      </w:r>
      <w:r w:rsidRPr="00D12BD3">
        <w:rPr>
          <w:i/>
          <w:iCs/>
          <w:color w:val="231F20"/>
          <w:sz w:val="20"/>
          <w:szCs w:val="20"/>
        </w:rPr>
        <w:t xml:space="preserve">Netflix </w:t>
      </w:r>
      <w:r w:rsidRPr="00D12BD3">
        <w:rPr>
          <w:color w:val="231F20"/>
          <w:sz w:val="20"/>
          <w:szCs w:val="20"/>
        </w:rPr>
        <w:t xml:space="preserve">emplea todas las herramientas comunicativas a su alcance, desde su característico </w:t>
      </w:r>
      <w:r w:rsidRPr="00D12BD3">
        <w:rPr>
          <w:i/>
          <w:iCs/>
          <w:color w:val="231F20"/>
          <w:sz w:val="20"/>
          <w:szCs w:val="20"/>
        </w:rPr>
        <w:t>street marketing</w:t>
      </w:r>
      <w:r w:rsidRPr="00D12BD3">
        <w:rPr>
          <w:color w:val="231F20"/>
          <w:sz w:val="20"/>
          <w:szCs w:val="20"/>
        </w:rPr>
        <w:t xml:space="preserve"> (como es el caso de las marquesinas de los autobuses o la personalización de las entradas de los metros de Madrid) a el uso de memes de la ficción en las redes sociales. </w:t>
      </w:r>
    </w:p>
    <w:p w14:paraId="3F51E692" w14:textId="1C11173A" w:rsidR="005B5B66" w:rsidRPr="00D12BD3" w:rsidRDefault="005B5B66" w:rsidP="003256CF">
      <w:pPr>
        <w:widowControl/>
        <w:pBdr>
          <w:top w:val="nil"/>
          <w:left w:val="nil"/>
          <w:bottom w:val="nil"/>
          <w:right w:val="nil"/>
          <w:between w:val="nil"/>
        </w:pBdr>
        <w:spacing w:after="80"/>
        <w:ind w:left="426" w:right="370"/>
        <w:jc w:val="both"/>
        <w:rPr>
          <w:color w:val="231F20"/>
          <w:sz w:val="20"/>
          <w:szCs w:val="20"/>
        </w:rPr>
      </w:pPr>
      <w:r w:rsidRPr="00AF345F">
        <w:rPr>
          <w:color w:val="231F20"/>
          <w:sz w:val="20"/>
          <w:szCs w:val="20"/>
        </w:rPr>
        <w:t>En conjunto, estas diferencias evidencian que la principal transformación no se limita a una mejora técnica, sino a un cambio estructural en la concepción del producto audiovisual, que pasa de responder a una lógica de emisión televisiva a integrarse en un ecosistema digital orientado a la continuidad, la viralización y la expansión de marca.</w:t>
      </w:r>
    </w:p>
    <w:p w14:paraId="235511AA" w14:textId="77777777" w:rsidR="003328A4" w:rsidRDefault="003328A4">
      <w:pPr>
        <w:widowControl/>
        <w:pBdr>
          <w:top w:val="nil"/>
          <w:left w:val="nil"/>
          <w:bottom w:val="nil"/>
          <w:right w:val="nil"/>
          <w:between w:val="nil"/>
        </w:pBdr>
        <w:spacing w:after="80"/>
        <w:ind w:left="647" w:right="684"/>
        <w:jc w:val="center"/>
        <w:rPr>
          <w:color w:val="231F20"/>
          <w:sz w:val="20"/>
          <w:szCs w:val="20"/>
        </w:rPr>
      </w:pPr>
    </w:p>
    <w:p w14:paraId="0000007B" w14:textId="5BE486BF" w:rsidR="00183E9D" w:rsidRDefault="00183E9D" w:rsidP="003256CF">
      <w:pPr>
        <w:widowControl/>
        <w:pBdr>
          <w:top w:val="nil"/>
          <w:left w:val="nil"/>
          <w:bottom w:val="nil"/>
          <w:right w:val="nil"/>
          <w:between w:val="nil"/>
        </w:pBdr>
        <w:spacing w:after="80"/>
        <w:rPr>
          <w:color w:val="000000"/>
          <w:sz w:val="20"/>
          <w:szCs w:val="20"/>
        </w:rPr>
      </w:pPr>
    </w:p>
    <w:p w14:paraId="0000007C" w14:textId="74D69E2A" w:rsidR="00183E9D" w:rsidRPr="00B30A7C" w:rsidRDefault="003256CF" w:rsidP="0009466D">
      <w:pPr>
        <w:pStyle w:val="Ttulo1"/>
        <w:widowControl/>
        <w:numPr>
          <w:ilvl w:val="0"/>
          <w:numId w:val="6"/>
        </w:numPr>
        <w:spacing w:after="80"/>
        <w:rPr>
          <w:rFonts w:ascii="Garamond" w:eastAsia="Garamond" w:hAnsi="Garamond" w:cs="Garamond"/>
          <w:b/>
          <w:color w:val="98361E"/>
        </w:rPr>
      </w:pPr>
      <w:r w:rsidRPr="00B30A7C">
        <w:rPr>
          <w:rFonts w:ascii="Garamond" w:eastAsia="Garamond" w:hAnsi="Garamond" w:cs="Garamond"/>
          <w:b/>
          <w:color w:val="98361E"/>
        </w:rPr>
        <w:t>Discusión y conclusiones</w:t>
      </w:r>
    </w:p>
    <w:p w14:paraId="0000007D" w14:textId="77777777" w:rsidR="00183E9D" w:rsidRPr="00E77E50" w:rsidRDefault="00183E9D">
      <w:pPr>
        <w:widowControl/>
        <w:pBdr>
          <w:top w:val="nil"/>
          <w:left w:val="nil"/>
          <w:bottom w:val="nil"/>
          <w:right w:val="nil"/>
          <w:between w:val="nil"/>
        </w:pBdr>
        <w:spacing w:after="80"/>
        <w:rPr>
          <w:color w:val="000000"/>
          <w:sz w:val="20"/>
          <w:szCs w:val="20"/>
          <w:highlight w:val="yellow"/>
        </w:rPr>
      </w:pPr>
    </w:p>
    <w:p w14:paraId="4BB8C262" w14:textId="56C32B20" w:rsidR="008C5F67" w:rsidRDefault="003256CF" w:rsidP="003256CF">
      <w:pPr>
        <w:widowControl/>
        <w:pBdr>
          <w:top w:val="nil"/>
          <w:left w:val="nil"/>
          <w:bottom w:val="nil"/>
          <w:right w:val="nil"/>
          <w:between w:val="nil"/>
        </w:pBdr>
        <w:spacing w:after="80"/>
        <w:ind w:left="426" w:right="370"/>
        <w:jc w:val="both"/>
        <w:rPr>
          <w:color w:val="231F20"/>
          <w:sz w:val="20"/>
          <w:szCs w:val="20"/>
        </w:rPr>
      </w:pPr>
      <w:r w:rsidRPr="00AF345F">
        <w:rPr>
          <w:color w:val="231F20"/>
          <w:sz w:val="20"/>
          <w:szCs w:val="20"/>
        </w:rPr>
        <w:t xml:space="preserve">La irrupción de plataformas de streaming como </w:t>
      </w:r>
      <w:r w:rsidRPr="00AF345F">
        <w:rPr>
          <w:i/>
          <w:iCs/>
          <w:color w:val="231F20"/>
          <w:sz w:val="20"/>
          <w:szCs w:val="20"/>
        </w:rPr>
        <w:t xml:space="preserve">Netflix </w:t>
      </w:r>
      <w:r w:rsidRPr="00AF345F">
        <w:rPr>
          <w:color w:val="231F20"/>
          <w:sz w:val="20"/>
          <w:szCs w:val="20"/>
        </w:rPr>
        <w:t xml:space="preserve">ha transformado radicalmente las dinámicas de producción, distribución y consumo de contenido audiovisual a nivel global. </w:t>
      </w:r>
      <w:r w:rsidRPr="00AF345F">
        <w:rPr>
          <w:i/>
          <w:iCs/>
          <w:color w:val="231F20"/>
          <w:sz w:val="20"/>
          <w:szCs w:val="20"/>
        </w:rPr>
        <w:t>La casa de papel</w:t>
      </w:r>
      <w:r w:rsidRPr="00AF345F">
        <w:rPr>
          <w:color w:val="231F20"/>
          <w:sz w:val="20"/>
          <w:szCs w:val="20"/>
        </w:rPr>
        <w:t>, un producto inicialmente concebido para la televisión</w:t>
      </w:r>
      <w:r w:rsidR="00E77E50" w:rsidRPr="00AF345F">
        <w:rPr>
          <w:color w:val="231F20"/>
          <w:sz w:val="20"/>
          <w:szCs w:val="20"/>
        </w:rPr>
        <w:t xml:space="preserve"> y audiencia</w:t>
      </w:r>
      <w:r w:rsidRPr="00AF345F">
        <w:rPr>
          <w:color w:val="231F20"/>
          <w:sz w:val="20"/>
          <w:szCs w:val="20"/>
        </w:rPr>
        <w:t xml:space="preserve"> española se ha convertido en un fenómeno internacional gracias a su relanzamiento en </w:t>
      </w:r>
      <w:r w:rsidRPr="00AF345F">
        <w:rPr>
          <w:i/>
          <w:iCs/>
          <w:color w:val="231F20"/>
          <w:sz w:val="20"/>
          <w:szCs w:val="20"/>
        </w:rPr>
        <w:t>Netflix.</w:t>
      </w:r>
      <w:r w:rsidRPr="00AF345F">
        <w:rPr>
          <w:color w:val="231F20"/>
          <w:sz w:val="20"/>
          <w:szCs w:val="20"/>
        </w:rPr>
        <w:t xml:space="preserve"> </w:t>
      </w:r>
      <w:r w:rsidRPr="00B30A7C">
        <w:rPr>
          <w:color w:val="231F20"/>
          <w:sz w:val="20"/>
          <w:szCs w:val="20"/>
        </w:rPr>
        <w:t>Este estudio analiza cómo la serie ha sido objeto de una reinvención tanto narrativa como estilística, acompañada por una estrategia de marketing global altamente efectiva.</w:t>
      </w:r>
      <w:r w:rsidRPr="003A233F">
        <w:rPr>
          <w:color w:val="231F20"/>
          <w:sz w:val="20"/>
          <w:szCs w:val="20"/>
        </w:rPr>
        <w:t xml:space="preserve"> </w:t>
      </w:r>
    </w:p>
    <w:p w14:paraId="2BBD2730" w14:textId="0448A744" w:rsidR="003256CF" w:rsidRPr="003A233F" w:rsidRDefault="008C5F67" w:rsidP="008C5F67">
      <w:pPr>
        <w:widowControl/>
        <w:pBdr>
          <w:top w:val="nil"/>
          <w:left w:val="nil"/>
          <w:bottom w:val="nil"/>
          <w:right w:val="nil"/>
          <w:between w:val="nil"/>
        </w:pBdr>
        <w:spacing w:after="80"/>
        <w:ind w:left="426" w:right="370"/>
        <w:jc w:val="both"/>
        <w:rPr>
          <w:color w:val="231F20"/>
          <w:sz w:val="20"/>
          <w:szCs w:val="20"/>
        </w:rPr>
      </w:pPr>
      <w:r w:rsidRPr="00AF345F">
        <w:rPr>
          <w:color w:val="231F20"/>
          <w:sz w:val="20"/>
          <w:szCs w:val="20"/>
        </w:rPr>
        <w:t xml:space="preserve">Los resultados obtenidos en el análisis narrativo, estilístico y estratégico confirman que la adquisición de </w:t>
      </w:r>
      <w:r w:rsidRPr="00AF345F">
        <w:rPr>
          <w:i/>
          <w:iCs/>
          <w:color w:val="231F20"/>
          <w:sz w:val="20"/>
          <w:szCs w:val="20"/>
        </w:rPr>
        <w:t>La casa de papel</w:t>
      </w:r>
      <w:r w:rsidRPr="00AF345F">
        <w:rPr>
          <w:color w:val="231F20"/>
          <w:sz w:val="20"/>
          <w:szCs w:val="20"/>
        </w:rPr>
        <w:t xml:space="preserve"> por parte de </w:t>
      </w:r>
      <w:r w:rsidRPr="00AF345F">
        <w:rPr>
          <w:i/>
          <w:iCs/>
          <w:color w:val="231F20"/>
          <w:sz w:val="20"/>
          <w:szCs w:val="20"/>
        </w:rPr>
        <w:t xml:space="preserve">Netflix </w:t>
      </w:r>
      <w:r w:rsidRPr="00AF345F">
        <w:rPr>
          <w:color w:val="231F20"/>
          <w:sz w:val="20"/>
          <w:szCs w:val="20"/>
        </w:rPr>
        <w:t xml:space="preserve">supuso un punto de inflexión en su concepción como producto audiovisual. Tal y como se ha evidenciado en los apartados anteriores, la serie adopta progresivamente una lógica de producción orientada a la serialización prolongada, la espectacularización del relato y la explotación transmedia, elementos que refuerzan su posicionamiento como franquicia global dentro del ecosistema de las plataformas de streaming. </w:t>
      </w:r>
      <w:r w:rsidR="003256CF" w:rsidRPr="00AF345F">
        <w:rPr>
          <w:color w:val="231F20"/>
          <w:sz w:val="20"/>
          <w:szCs w:val="20"/>
        </w:rPr>
        <w:t>Asimismo, se examinan los cambios en la producción y la recepción de contenidos en el contexto de las plataformas de streaming y su capacidad para reconfigurar los mercados audiovisuales.</w:t>
      </w:r>
      <w:r w:rsidR="003256CF" w:rsidRPr="003A233F">
        <w:rPr>
          <w:color w:val="231F20"/>
          <w:sz w:val="20"/>
          <w:szCs w:val="20"/>
        </w:rPr>
        <w:t xml:space="preserve"> Se constata que:</w:t>
      </w:r>
    </w:p>
    <w:p w14:paraId="12952AE4" w14:textId="77777777" w:rsidR="003256CF" w:rsidRPr="003A233F" w:rsidRDefault="003256CF" w:rsidP="003256CF">
      <w:pPr>
        <w:widowControl/>
        <w:pBdr>
          <w:top w:val="nil"/>
          <w:left w:val="nil"/>
          <w:bottom w:val="nil"/>
          <w:right w:val="nil"/>
          <w:between w:val="nil"/>
        </w:pBdr>
        <w:spacing w:after="80"/>
        <w:ind w:left="426" w:right="370"/>
        <w:jc w:val="both"/>
        <w:rPr>
          <w:color w:val="231F20"/>
          <w:sz w:val="20"/>
          <w:szCs w:val="20"/>
        </w:rPr>
      </w:pPr>
    </w:p>
    <w:p w14:paraId="7F9B271E" w14:textId="77777777" w:rsidR="003256CF" w:rsidRPr="003A233F" w:rsidRDefault="003256CF" w:rsidP="003256CF">
      <w:pPr>
        <w:widowControl/>
        <w:numPr>
          <w:ilvl w:val="0"/>
          <w:numId w:val="8"/>
        </w:numPr>
        <w:pBdr>
          <w:top w:val="nil"/>
          <w:left w:val="nil"/>
          <w:bottom w:val="nil"/>
          <w:right w:val="nil"/>
          <w:between w:val="nil"/>
        </w:pBdr>
        <w:spacing w:after="80"/>
        <w:ind w:right="370"/>
        <w:jc w:val="both"/>
        <w:rPr>
          <w:color w:val="231F20"/>
          <w:sz w:val="20"/>
          <w:szCs w:val="20"/>
        </w:rPr>
      </w:pPr>
      <w:r w:rsidRPr="003A233F">
        <w:rPr>
          <w:color w:val="231F20"/>
          <w:sz w:val="20"/>
          <w:szCs w:val="20"/>
        </w:rPr>
        <w:t xml:space="preserve">Se ha producido una transformación significativa en la manera de producir y promocionar contenidos audiovisuales, acercándose a los estándares cinematográficos tanto en términos de calidad visual como en la creación de espectáculos. Esta estrategia busca no solo elevar el valor percibido de productos nacionales, sino también asegurar su viabilidad en el mercado global, lo que ha resultado en la internacionalización exitosa de producciones previamente consideradas de alcance local, como </w:t>
      </w:r>
      <w:r w:rsidRPr="003A233F">
        <w:rPr>
          <w:i/>
          <w:iCs/>
          <w:color w:val="231F20"/>
          <w:sz w:val="20"/>
          <w:szCs w:val="20"/>
        </w:rPr>
        <w:t>La casa de papel</w:t>
      </w:r>
      <w:r w:rsidRPr="003A233F">
        <w:rPr>
          <w:color w:val="231F20"/>
          <w:sz w:val="20"/>
          <w:szCs w:val="20"/>
        </w:rPr>
        <w:t>.</w:t>
      </w:r>
    </w:p>
    <w:p w14:paraId="7E38B63C" w14:textId="77777777" w:rsidR="003256CF" w:rsidRPr="003A233F" w:rsidRDefault="003256CF" w:rsidP="003256CF">
      <w:pPr>
        <w:widowControl/>
        <w:numPr>
          <w:ilvl w:val="0"/>
          <w:numId w:val="8"/>
        </w:numPr>
        <w:pBdr>
          <w:top w:val="nil"/>
          <w:left w:val="nil"/>
          <w:bottom w:val="nil"/>
          <w:right w:val="nil"/>
          <w:between w:val="nil"/>
        </w:pBdr>
        <w:spacing w:after="80"/>
        <w:ind w:right="370"/>
        <w:jc w:val="both"/>
        <w:rPr>
          <w:color w:val="231F20"/>
          <w:sz w:val="20"/>
          <w:szCs w:val="20"/>
        </w:rPr>
      </w:pPr>
      <w:r w:rsidRPr="003A233F">
        <w:rPr>
          <w:color w:val="231F20"/>
          <w:sz w:val="20"/>
          <w:szCs w:val="20"/>
        </w:rPr>
        <w:t xml:space="preserve">La franquicia ha seguido expandiéndose desde su compra en 2017 hasta la actualidad. En el contexto actual del entretenimiento audiovisual, es evidente que la lógica comercial prevalece sobre la necesidad de poner fin a franquicias rentables. Cuando finalizó en 2021 </w:t>
      </w:r>
      <w:r w:rsidRPr="003A233F">
        <w:rPr>
          <w:i/>
          <w:iCs/>
          <w:color w:val="231F20"/>
          <w:sz w:val="20"/>
          <w:szCs w:val="20"/>
        </w:rPr>
        <w:t>La casa de papel</w:t>
      </w:r>
      <w:r w:rsidRPr="003A233F">
        <w:rPr>
          <w:color w:val="231F20"/>
          <w:sz w:val="20"/>
          <w:szCs w:val="20"/>
        </w:rPr>
        <w:t xml:space="preserve">, se anunció inmediatamente el spin-off de </w:t>
      </w:r>
      <w:r w:rsidRPr="003A233F">
        <w:rPr>
          <w:i/>
          <w:iCs/>
          <w:color w:val="231F20"/>
          <w:sz w:val="20"/>
          <w:szCs w:val="20"/>
        </w:rPr>
        <w:t>Berlín</w:t>
      </w:r>
      <w:r w:rsidRPr="003A233F">
        <w:rPr>
          <w:color w:val="231F20"/>
          <w:sz w:val="20"/>
          <w:szCs w:val="20"/>
        </w:rPr>
        <w:t xml:space="preserve"> y el </w:t>
      </w:r>
      <w:r w:rsidRPr="003A233F">
        <w:rPr>
          <w:i/>
          <w:iCs/>
          <w:color w:val="231F20"/>
          <w:sz w:val="20"/>
          <w:szCs w:val="20"/>
        </w:rPr>
        <w:t>remake</w:t>
      </w:r>
      <w:r w:rsidRPr="003A233F">
        <w:rPr>
          <w:color w:val="231F20"/>
          <w:sz w:val="20"/>
          <w:szCs w:val="20"/>
        </w:rPr>
        <w:t xml:space="preserve"> coreano de la serie. Esta expansión estratégica reafirma la tendencia de maximizar la longevidad de los productos exitosos a través de nuevas versiones y adaptaciones internacionales.</w:t>
      </w:r>
    </w:p>
    <w:p w14:paraId="60B4243D" w14:textId="77777777" w:rsidR="003256CF" w:rsidRPr="003A233F" w:rsidRDefault="003256CF" w:rsidP="003256CF">
      <w:pPr>
        <w:widowControl/>
        <w:numPr>
          <w:ilvl w:val="0"/>
          <w:numId w:val="8"/>
        </w:numPr>
        <w:pBdr>
          <w:top w:val="nil"/>
          <w:left w:val="nil"/>
          <w:bottom w:val="nil"/>
          <w:right w:val="nil"/>
          <w:between w:val="nil"/>
        </w:pBdr>
        <w:spacing w:after="80"/>
        <w:ind w:right="370"/>
        <w:jc w:val="both"/>
        <w:rPr>
          <w:color w:val="231F20"/>
          <w:sz w:val="20"/>
          <w:szCs w:val="20"/>
        </w:rPr>
      </w:pPr>
      <w:r w:rsidRPr="003A233F">
        <w:rPr>
          <w:color w:val="231F20"/>
          <w:sz w:val="20"/>
          <w:szCs w:val="20"/>
        </w:rPr>
        <w:t xml:space="preserve">El impacto global de </w:t>
      </w:r>
      <w:r w:rsidRPr="003A233F">
        <w:rPr>
          <w:i/>
          <w:iCs/>
          <w:color w:val="231F20"/>
          <w:sz w:val="20"/>
          <w:szCs w:val="20"/>
        </w:rPr>
        <w:t>La casa de papel</w:t>
      </w:r>
      <w:r w:rsidRPr="003A233F">
        <w:rPr>
          <w:color w:val="231F20"/>
          <w:sz w:val="20"/>
          <w:szCs w:val="20"/>
        </w:rPr>
        <w:t xml:space="preserve"> es indiscutible, consolidándose en el top 5 de estrenos en la mayoría de los países donde </w:t>
      </w:r>
      <w:r w:rsidRPr="003A233F">
        <w:rPr>
          <w:i/>
          <w:iCs/>
          <w:color w:val="231F20"/>
          <w:sz w:val="20"/>
          <w:szCs w:val="20"/>
        </w:rPr>
        <w:t xml:space="preserve">Netflix </w:t>
      </w:r>
      <w:r w:rsidRPr="003A233F">
        <w:rPr>
          <w:color w:val="231F20"/>
          <w:sz w:val="20"/>
          <w:szCs w:val="20"/>
        </w:rPr>
        <w:t>tiene presencia. Este éxito puede atribuirse en gran parte a la capacidad de la plataforma para ofrecer un producto culturalmente adaptable y universalmente atractivo, ajustándose a los gustos y tendencias de diversas audiencias.</w:t>
      </w:r>
    </w:p>
    <w:p w14:paraId="79DF2F85" w14:textId="77777777" w:rsidR="003256CF" w:rsidRPr="003A233F" w:rsidRDefault="003256CF" w:rsidP="003256CF">
      <w:pPr>
        <w:widowControl/>
        <w:numPr>
          <w:ilvl w:val="0"/>
          <w:numId w:val="8"/>
        </w:numPr>
        <w:pBdr>
          <w:top w:val="nil"/>
          <w:left w:val="nil"/>
          <w:bottom w:val="nil"/>
          <w:right w:val="nil"/>
          <w:between w:val="nil"/>
        </w:pBdr>
        <w:spacing w:after="80"/>
        <w:ind w:right="370"/>
        <w:jc w:val="both"/>
        <w:rPr>
          <w:color w:val="231F20"/>
          <w:sz w:val="20"/>
          <w:szCs w:val="20"/>
        </w:rPr>
      </w:pPr>
      <w:r w:rsidRPr="003A233F">
        <w:rPr>
          <w:color w:val="231F20"/>
          <w:sz w:val="20"/>
          <w:szCs w:val="20"/>
        </w:rPr>
        <w:t xml:space="preserve">Las estrategias publicitarias tanto de </w:t>
      </w:r>
      <w:r w:rsidRPr="003A233F">
        <w:rPr>
          <w:i/>
          <w:iCs/>
          <w:color w:val="231F20"/>
          <w:sz w:val="20"/>
          <w:szCs w:val="20"/>
        </w:rPr>
        <w:t>La casa de papel</w:t>
      </w:r>
      <w:r w:rsidRPr="003A233F">
        <w:rPr>
          <w:color w:val="231F20"/>
          <w:sz w:val="20"/>
          <w:szCs w:val="20"/>
        </w:rPr>
        <w:t xml:space="preserve"> como de su spin-off </w:t>
      </w:r>
      <w:r w:rsidRPr="003A233F">
        <w:rPr>
          <w:i/>
          <w:iCs/>
          <w:color w:val="231F20"/>
          <w:sz w:val="20"/>
          <w:szCs w:val="20"/>
        </w:rPr>
        <w:t>Berlín</w:t>
      </w:r>
      <w:r w:rsidRPr="003A233F">
        <w:rPr>
          <w:color w:val="231F20"/>
          <w:sz w:val="20"/>
          <w:szCs w:val="20"/>
        </w:rPr>
        <w:t xml:space="preserve"> se fundamentan en la creación de contenido exclusivo dentro y fuera de las redes sociales, con un enfoque claro en la interacción y el compromiso de la audiencia. Estas campañas no solo refuerzan la presencia de la serie en el imaginario colectivo, </w:t>
      </w:r>
      <w:r w:rsidRPr="003A233F">
        <w:rPr>
          <w:color w:val="231F20"/>
          <w:sz w:val="20"/>
          <w:szCs w:val="20"/>
        </w:rPr>
        <w:lastRenderedPageBreak/>
        <w:t>sino que también fomentan la creación de comunidades de fans que participan activamente en su promoción a través de la viralización de contenido.</w:t>
      </w:r>
    </w:p>
    <w:p w14:paraId="022EE8B9" w14:textId="77777777" w:rsidR="003256CF" w:rsidRDefault="003256CF" w:rsidP="003256CF">
      <w:pPr>
        <w:widowControl/>
        <w:numPr>
          <w:ilvl w:val="0"/>
          <w:numId w:val="8"/>
        </w:numPr>
        <w:pBdr>
          <w:top w:val="nil"/>
          <w:left w:val="nil"/>
          <w:bottom w:val="nil"/>
          <w:right w:val="nil"/>
          <w:between w:val="nil"/>
        </w:pBdr>
        <w:spacing w:after="80"/>
        <w:ind w:right="370"/>
        <w:jc w:val="both"/>
        <w:rPr>
          <w:color w:val="231F20"/>
          <w:sz w:val="20"/>
          <w:szCs w:val="20"/>
        </w:rPr>
      </w:pPr>
      <w:r w:rsidRPr="003A233F">
        <w:rPr>
          <w:color w:val="231F20"/>
          <w:sz w:val="20"/>
          <w:szCs w:val="20"/>
        </w:rPr>
        <w:t>Con todo ello,</w:t>
      </w:r>
      <w:r w:rsidRPr="003A233F">
        <w:rPr>
          <w:i/>
          <w:iCs/>
          <w:color w:val="231F20"/>
          <w:sz w:val="20"/>
          <w:szCs w:val="20"/>
        </w:rPr>
        <w:t xml:space="preserve"> Netflix</w:t>
      </w:r>
      <w:r w:rsidRPr="003A233F">
        <w:rPr>
          <w:color w:val="231F20"/>
          <w:sz w:val="20"/>
          <w:szCs w:val="20"/>
        </w:rPr>
        <w:t xml:space="preserve"> ha logrado dominar el ámbito de las redes sociales mediante la creación de contenido fácilmente viralizable, que genera identificación instantánea entre los usuarios. Este enfoque permite que la plataforma se mantenga en la conversación pública y asegure la relevancia de sus producciones más allá de la pantalla, reforzando así su posición como líder en la distribución y promoción de contenido audiovisual.</w:t>
      </w:r>
    </w:p>
    <w:p w14:paraId="0000008D" w14:textId="77777777" w:rsidR="00183E9D" w:rsidRDefault="00183E9D" w:rsidP="003256CF">
      <w:pPr>
        <w:widowControl/>
        <w:pBdr>
          <w:top w:val="nil"/>
          <w:left w:val="nil"/>
          <w:bottom w:val="nil"/>
          <w:right w:val="nil"/>
          <w:between w:val="nil"/>
        </w:pBdr>
        <w:spacing w:after="80"/>
        <w:ind w:right="370"/>
        <w:jc w:val="both"/>
        <w:rPr>
          <w:color w:val="231F20"/>
          <w:sz w:val="20"/>
          <w:szCs w:val="20"/>
        </w:rPr>
      </w:pPr>
    </w:p>
    <w:p w14:paraId="3A42613C" w14:textId="77777777" w:rsidR="003256CF" w:rsidRPr="003A233F" w:rsidRDefault="003256CF" w:rsidP="003256CF">
      <w:pPr>
        <w:widowControl/>
        <w:pBdr>
          <w:top w:val="nil"/>
          <w:left w:val="nil"/>
          <w:bottom w:val="nil"/>
          <w:right w:val="nil"/>
          <w:between w:val="nil"/>
        </w:pBdr>
        <w:spacing w:after="80"/>
        <w:ind w:left="426" w:right="370"/>
        <w:jc w:val="both"/>
        <w:rPr>
          <w:color w:val="231F20"/>
          <w:sz w:val="20"/>
          <w:szCs w:val="20"/>
        </w:rPr>
      </w:pPr>
      <w:r w:rsidRPr="003A233F">
        <w:rPr>
          <w:i/>
          <w:iCs/>
          <w:color w:val="231F20"/>
          <w:sz w:val="20"/>
          <w:szCs w:val="20"/>
        </w:rPr>
        <w:t>La casa de papel</w:t>
      </w:r>
      <w:r w:rsidRPr="003A233F">
        <w:rPr>
          <w:color w:val="231F20"/>
          <w:sz w:val="20"/>
          <w:szCs w:val="20"/>
        </w:rPr>
        <w:t xml:space="preserve"> no solo representa un hito en la historia de la televisión española, sino también un caso paradigmático del poder de las plataformas de streaming para convertir productos locales en fenómenos culturales de alcance mundial. A través de una combinación de estrategias narrativas, estilísticas y publicitarias, </w:t>
      </w:r>
      <w:r w:rsidRPr="003A233F">
        <w:rPr>
          <w:i/>
          <w:iCs/>
          <w:color w:val="231F20"/>
          <w:sz w:val="20"/>
          <w:szCs w:val="20"/>
        </w:rPr>
        <w:t>Netflix</w:t>
      </w:r>
      <w:r w:rsidRPr="003A233F">
        <w:rPr>
          <w:color w:val="231F20"/>
          <w:sz w:val="20"/>
          <w:szCs w:val="20"/>
        </w:rPr>
        <w:t xml:space="preserve"> ha logrado posicionar la serie y su spin-off </w:t>
      </w:r>
      <w:r w:rsidRPr="003A233F">
        <w:rPr>
          <w:i/>
          <w:iCs/>
          <w:color w:val="231F20"/>
          <w:sz w:val="20"/>
          <w:szCs w:val="20"/>
        </w:rPr>
        <w:t>Berlín</w:t>
      </w:r>
      <w:r w:rsidRPr="003A233F">
        <w:rPr>
          <w:color w:val="231F20"/>
          <w:sz w:val="20"/>
          <w:szCs w:val="20"/>
        </w:rPr>
        <w:t xml:space="preserve"> como referentes del nuevo modelo de producción y consumo audiovisual. Esta evolución evidencia no solo el impacto de las plataformas en la globalización de contenidos, sino también su capacidad para prolongar la vida útil de franquicias exitosas mediante la creación de nuevas oportunidades narrativas y comerciales.</w:t>
      </w:r>
    </w:p>
    <w:p w14:paraId="1F9920B4" w14:textId="77777777" w:rsidR="003256CF" w:rsidRPr="003A233F" w:rsidRDefault="003256CF" w:rsidP="003256CF">
      <w:pPr>
        <w:widowControl/>
        <w:pBdr>
          <w:top w:val="nil"/>
          <w:left w:val="nil"/>
          <w:bottom w:val="nil"/>
          <w:right w:val="nil"/>
          <w:between w:val="nil"/>
        </w:pBdr>
        <w:spacing w:after="80"/>
        <w:ind w:left="426" w:right="370"/>
        <w:jc w:val="both"/>
        <w:rPr>
          <w:color w:val="231F20"/>
          <w:sz w:val="20"/>
          <w:szCs w:val="20"/>
        </w:rPr>
      </w:pPr>
    </w:p>
    <w:p w14:paraId="50884E11" w14:textId="77777777" w:rsidR="003256CF" w:rsidRDefault="003256CF" w:rsidP="003256CF">
      <w:pPr>
        <w:widowControl/>
        <w:pBdr>
          <w:top w:val="nil"/>
          <w:left w:val="nil"/>
          <w:bottom w:val="nil"/>
          <w:right w:val="nil"/>
          <w:between w:val="nil"/>
        </w:pBdr>
        <w:spacing w:after="80"/>
        <w:ind w:left="426" w:right="370"/>
        <w:jc w:val="both"/>
        <w:rPr>
          <w:color w:val="231F20"/>
          <w:sz w:val="20"/>
          <w:szCs w:val="20"/>
        </w:rPr>
      </w:pPr>
      <w:r w:rsidRPr="00AF345F">
        <w:rPr>
          <w:color w:val="231F20"/>
          <w:sz w:val="20"/>
          <w:szCs w:val="20"/>
        </w:rPr>
        <w:t xml:space="preserve">El modelo de producción acelerada que imponen las plataformas de streaming, como </w:t>
      </w:r>
      <w:r w:rsidRPr="00AF345F">
        <w:rPr>
          <w:i/>
          <w:iCs/>
          <w:color w:val="231F20"/>
          <w:sz w:val="20"/>
          <w:szCs w:val="20"/>
        </w:rPr>
        <w:t>Netflix</w:t>
      </w:r>
      <w:r w:rsidRPr="00AF345F">
        <w:rPr>
          <w:color w:val="231F20"/>
          <w:sz w:val="20"/>
          <w:szCs w:val="20"/>
        </w:rPr>
        <w:t xml:space="preserve">, plantea serias dudas sobre la sostenibilidad creativa a largo plazo. A medida que las producciones exitosas se ven sometidas a extensiones forzadas (como en el caso de </w:t>
      </w:r>
      <w:r w:rsidRPr="00AF345F">
        <w:rPr>
          <w:i/>
          <w:iCs/>
          <w:color w:val="231F20"/>
          <w:sz w:val="20"/>
          <w:szCs w:val="20"/>
        </w:rPr>
        <w:t>La casa de papel</w:t>
      </w:r>
      <w:r w:rsidRPr="00AF345F">
        <w:rPr>
          <w:color w:val="231F20"/>
          <w:sz w:val="20"/>
          <w:szCs w:val="20"/>
        </w:rPr>
        <w:t xml:space="preserve"> con la creación de nuevas temporadas y </w:t>
      </w:r>
      <w:r w:rsidRPr="00AF345F">
        <w:rPr>
          <w:i/>
          <w:iCs/>
          <w:color w:val="231F20"/>
          <w:sz w:val="20"/>
          <w:szCs w:val="20"/>
        </w:rPr>
        <w:t>spin-offs</w:t>
      </w:r>
      <w:r w:rsidRPr="00AF345F">
        <w:rPr>
          <w:color w:val="231F20"/>
          <w:sz w:val="20"/>
          <w:szCs w:val="20"/>
        </w:rPr>
        <w:t>) el riesgo de agotamiento narrativo se incrementa, resultando en una repetición de arcos argumentales y clichés estilísticos.</w:t>
      </w:r>
      <w:r w:rsidRPr="003A233F">
        <w:rPr>
          <w:color w:val="231F20"/>
          <w:sz w:val="20"/>
          <w:szCs w:val="20"/>
        </w:rPr>
        <w:t xml:space="preserve"> </w:t>
      </w:r>
    </w:p>
    <w:p w14:paraId="5038EC65" w14:textId="77777777" w:rsidR="003256CF" w:rsidRDefault="003256CF" w:rsidP="003256CF">
      <w:pPr>
        <w:widowControl/>
        <w:pBdr>
          <w:top w:val="nil"/>
          <w:left w:val="nil"/>
          <w:bottom w:val="nil"/>
          <w:right w:val="nil"/>
          <w:between w:val="nil"/>
        </w:pBdr>
        <w:spacing w:after="80"/>
        <w:ind w:left="426" w:right="370"/>
        <w:jc w:val="both"/>
        <w:rPr>
          <w:color w:val="231F20"/>
          <w:sz w:val="20"/>
          <w:szCs w:val="20"/>
        </w:rPr>
      </w:pPr>
    </w:p>
    <w:p w14:paraId="45A16B6E" w14:textId="07417EA2" w:rsidR="003256CF" w:rsidRPr="003A233F" w:rsidRDefault="003256CF" w:rsidP="003256CF">
      <w:pPr>
        <w:widowControl/>
        <w:pBdr>
          <w:top w:val="nil"/>
          <w:left w:val="nil"/>
          <w:bottom w:val="nil"/>
          <w:right w:val="nil"/>
          <w:between w:val="nil"/>
        </w:pBdr>
        <w:spacing w:after="80"/>
        <w:ind w:left="426" w:right="370"/>
        <w:jc w:val="both"/>
        <w:rPr>
          <w:color w:val="231F20"/>
          <w:sz w:val="20"/>
          <w:szCs w:val="20"/>
        </w:rPr>
      </w:pPr>
      <w:r w:rsidRPr="00AF345F">
        <w:rPr>
          <w:color w:val="231F20"/>
          <w:sz w:val="20"/>
          <w:szCs w:val="20"/>
        </w:rPr>
        <w:t xml:space="preserve">Este fenómeno, lejos de ser exclusivo de esta serie, se observa en otras producciones globales que siguen patrones similares de sobreexplotación comercial, como </w:t>
      </w:r>
      <w:r w:rsidRPr="00AF345F">
        <w:rPr>
          <w:i/>
          <w:iCs/>
          <w:color w:val="231F20"/>
          <w:sz w:val="20"/>
          <w:szCs w:val="20"/>
        </w:rPr>
        <w:t>Stranger Things</w:t>
      </w:r>
      <w:r w:rsidRPr="00AF345F">
        <w:rPr>
          <w:color w:val="231F20"/>
          <w:sz w:val="20"/>
          <w:szCs w:val="20"/>
        </w:rPr>
        <w:t xml:space="preserve"> (2016) o </w:t>
      </w:r>
      <w:r w:rsidRPr="00AF345F">
        <w:rPr>
          <w:i/>
          <w:iCs/>
          <w:color w:val="231F20"/>
          <w:sz w:val="20"/>
          <w:szCs w:val="20"/>
        </w:rPr>
        <w:t>The Walking Dead (2010</w:t>
      </w:r>
      <w:r w:rsidR="00713D06" w:rsidRPr="00AF345F">
        <w:rPr>
          <w:i/>
          <w:iCs/>
          <w:color w:val="231F20"/>
          <w:sz w:val="20"/>
          <w:szCs w:val="20"/>
        </w:rPr>
        <w:t xml:space="preserve">) </w:t>
      </w:r>
      <w:r w:rsidR="00713D06" w:rsidRPr="00AF345F">
        <w:rPr>
          <w:color w:val="231F20"/>
          <w:sz w:val="20"/>
          <w:szCs w:val="20"/>
        </w:rPr>
        <w:t>convertidas en franquicias</w:t>
      </w:r>
      <w:r w:rsidRPr="00AF345F">
        <w:rPr>
          <w:color w:val="231F20"/>
          <w:sz w:val="20"/>
          <w:szCs w:val="20"/>
        </w:rPr>
        <w:t>. A pesar de los evidentes avances técnicos y de marketing que permiten expandir el ciclo de vida de estas franquicias, es necesario cuestionar si esta práctica afecta la calidad narrativa y la innovación en las historias contadas.</w:t>
      </w:r>
      <w:r w:rsidRPr="003A233F">
        <w:rPr>
          <w:color w:val="231F20"/>
          <w:sz w:val="20"/>
          <w:szCs w:val="20"/>
        </w:rPr>
        <w:t xml:space="preserve"> La dependencia de fórmulas probadas puede estancar la creatividad y limitar el surgimiento de nuevas propuestas que respondan a las demandas de un público cada vez más diverso y exigente. Por tanto, la comercialización excesiva puede derivar en una erosión gradual del valor artístico en beneficio del éxito comercial, lo cual plantea un desafío para el futuro de la producción audiovisual en plataformas globales.</w:t>
      </w:r>
    </w:p>
    <w:p w14:paraId="5CA32F2E" w14:textId="77777777" w:rsidR="003256CF" w:rsidRPr="003A233F" w:rsidRDefault="003256CF" w:rsidP="003256CF">
      <w:pPr>
        <w:widowControl/>
        <w:pBdr>
          <w:top w:val="nil"/>
          <w:left w:val="nil"/>
          <w:bottom w:val="nil"/>
          <w:right w:val="nil"/>
          <w:between w:val="nil"/>
        </w:pBdr>
        <w:spacing w:after="80"/>
        <w:ind w:left="426" w:right="370"/>
        <w:jc w:val="both"/>
        <w:rPr>
          <w:color w:val="231F20"/>
          <w:sz w:val="20"/>
          <w:szCs w:val="20"/>
        </w:rPr>
      </w:pPr>
    </w:p>
    <w:p w14:paraId="7B55D7D7" w14:textId="77777777" w:rsidR="003256CF" w:rsidRPr="003A233F" w:rsidRDefault="003256CF" w:rsidP="003256CF">
      <w:pPr>
        <w:widowControl/>
        <w:pBdr>
          <w:top w:val="nil"/>
          <w:left w:val="nil"/>
          <w:bottom w:val="nil"/>
          <w:right w:val="nil"/>
          <w:between w:val="nil"/>
        </w:pBdr>
        <w:spacing w:after="80"/>
        <w:ind w:left="426" w:right="370"/>
        <w:jc w:val="both"/>
        <w:rPr>
          <w:color w:val="231F20"/>
          <w:sz w:val="20"/>
          <w:szCs w:val="20"/>
        </w:rPr>
      </w:pPr>
      <w:r w:rsidRPr="003A233F">
        <w:rPr>
          <w:color w:val="231F20"/>
          <w:sz w:val="20"/>
          <w:szCs w:val="20"/>
        </w:rPr>
        <w:t xml:space="preserve">Los resultados de este estudio abren nuevas perspectivas de investigación sobre la creciente "burbuja audiovisual" impulsada por las plataformas de streaming. Una línea futura de gran interés sería explorar cómo esta aceleración en la producción de contenidos afecta la calidad narrativa y creativa a largo plazo, especialmente en productos que, como </w:t>
      </w:r>
      <w:r w:rsidRPr="003F311E">
        <w:rPr>
          <w:i/>
          <w:iCs/>
          <w:color w:val="231F20"/>
          <w:sz w:val="20"/>
          <w:szCs w:val="20"/>
        </w:rPr>
        <w:t>La Casa de Papel</w:t>
      </w:r>
      <w:r w:rsidRPr="003A233F">
        <w:rPr>
          <w:color w:val="231F20"/>
          <w:sz w:val="20"/>
          <w:szCs w:val="20"/>
        </w:rPr>
        <w:t xml:space="preserve">, han sido prolongados más allá de su concepción original. También sería relevante analizar el impacto de esta sobreproducción en el ecosistema </w:t>
      </w:r>
      <w:r w:rsidRPr="003A233F">
        <w:rPr>
          <w:color w:val="231F20"/>
          <w:sz w:val="20"/>
          <w:szCs w:val="20"/>
        </w:rPr>
        <w:lastRenderedPageBreak/>
        <w:t>audiovisual global, incluyendo la saturación de las audiencias y el desgaste de ciertos géneros o formatos.</w:t>
      </w:r>
    </w:p>
    <w:p w14:paraId="00000093" w14:textId="77777777" w:rsidR="00183E9D" w:rsidRDefault="00183E9D" w:rsidP="003256CF">
      <w:pPr>
        <w:pStyle w:val="Ttulo1"/>
        <w:widowControl/>
        <w:spacing w:after="80"/>
        <w:ind w:left="0"/>
        <w:rPr>
          <w:rFonts w:ascii="Garamond" w:eastAsia="Garamond" w:hAnsi="Garamond" w:cs="Garamond"/>
          <w:color w:val="98361E"/>
        </w:rPr>
      </w:pPr>
    </w:p>
    <w:p w14:paraId="00000099" w14:textId="77777777" w:rsidR="00183E9D" w:rsidRDefault="00183E9D">
      <w:pPr>
        <w:widowControl/>
        <w:pBdr>
          <w:top w:val="nil"/>
          <w:left w:val="nil"/>
          <w:bottom w:val="nil"/>
          <w:right w:val="nil"/>
          <w:between w:val="nil"/>
        </w:pBdr>
        <w:spacing w:after="80"/>
        <w:rPr>
          <w:color w:val="000000"/>
        </w:rPr>
      </w:pPr>
    </w:p>
    <w:p w14:paraId="0000009A" w14:textId="77777777" w:rsidR="00183E9D" w:rsidRDefault="007F7AB1" w:rsidP="0009466D">
      <w:pPr>
        <w:pStyle w:val="Ttulo1"/>
        <w:widowControl/>
        <w:numPr>
          <w:ilvl w:val="0"/>
          <w:numId w:val="6"/>
        </w:numPr>
        <w:spacing w:after="80"/>
        <w:rPr>
          <w:rFonts w:ascii="Garamond" w:eastAsia="Garamond" w:hAnsi="Garamond" w:cs="Garamond"/>
          <w:b/>
          <w:color w:val="98361E"/>
        </w:rPr>
      </w:pPr>
      <w:r>
        <w:rPr>
          <w:rFonts w:ascii="Garamond" w:eastAsia="Garamond" w:hAnsi="Garamond" w:cs="Garamond"/>
          <w:b/>
          <w:color w:val="98361E"/>
        </w:rPr>
        <w:t>Bibliografía</w:t>
      </w:r>
    </w:p>
    <w:p w14:paraId="2A5BEC7D" w14:textId="77777777" w:rsidR="003256CF" w:rsidRDefault="003256CF" w:rsidP="003256CF">
      <w:pPr>
        <w:widowControl/>
        <w:pBdr>
          <w:top w:val="nil"/>
          <w:left w:val="nil"/>
          <w:bottom w:val="nil"/>
          <w:right w:val="nil"/>
          <w:between w:val="nil"/>
        </w:pBdr>
        <w:spacing w:after="80"/>
        <w:ind w:right="370"/>
        <w:jc w:val="both"/>
        <w:rPr>
          <w:color w:val="231F20"/>
          <w:sz w:val="20"/>
          <w:szCs w:val="20"/>
        </w:rPr>
      </w:pPr>
    </w:p>
    <w:p w14:paraId="52DF2020"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Anderson, C. (2006). La economía Long Tail. De los mercados de masas al triunfo de lo minoritario. Urano. </w:t>
      </w:r>
    </w:p>
    <w:p w14:paraId="54E0489C"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Arroyo-Almaraz, I. y Díaz-Molina, R. (2021). El fenómeno del meme en la estrategia creativa de Netflix España en Twitter. </w:t>
      </w:r>
      <w:r w:rsidRPr="00D26FB7">
        <w:rPr>
          <w:i/>
          <w:iCs/>
          <w:color w:val="000000" w:themeColor="text1"/>
          <w:sz w:val="20"/>
          <w:szCs w:val="20"/>
        </w:rPr>
        <w:t>Icono 14, 19</w:t>
      </w:r>
      <w:r w:rsidRPr="00B30A7C">
        <w:rPr>
          <w:color w:val="000000" w:themeColor="text1"/>
          <w:sz w:val="20"/>
          <w:szCs w:val="20"/>
        </w:rPr>
        <w:t>(2), 312-338. https://doi.org/10.7195/ri14.v19i2.1660</w:t>
      </w:r>
    </w:p>
    <w:p w14:paraId="3B4E7279"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Benioff, D. y Weiss, D. B. (2011). </w:t>
      </w:r>
      <w:r w:rsidRPr="00D26FB7">
        <w:rPr>
          <w:i/>
          <w:iCs/>
          <w:color w:val="000000" w:themeColor="text1"/>
          <w:sz w:val="20"/>
          <w:szCs w:val="20"/>
        </w:rPr>
        <w:t>Juego de tronos</w:t>
      </w:r>
      <w:r w:rsidRPr="00B30A7C">
        <w:rPr>
          <w:color w:val="000000" w:themeColor="text1"/>
          <w:sz w:val="20"/>
          <w:szCs w:val="20"/>
        </w:rPr>
        <w:t xml:space="preserve"> [Serie]. HBO.</w:t>
      </w:r>
    </w:p>
    <w:p w14:paraId="146DB772" w14:textId="77777777" w:rsidR="003256CF" w:rsidRPr="00AF345F" w:rsidRDefault="003256CF" w:rsidP="003256CF">
      <w:pPr>
        <w:widowControl/>
        <w:pBdr>
          <w:top w:val="nil"/>
          <w:left w:val="nil"/>
          <w:bottom w:val="nil"/>
          <w:right w:val="nil"/>
          <w:between w:val="nil"/>
        </w:pBdr>
        <w:spacing w:after="80"/>
        <w:ind w:left="426" w:right="370"/>
        <w:jc w:val="both"/>
        <w:rPr>
          <w:color w:val="000000" w:themeColor="text1"/>
          <w:sz w:val="20"/>
          <w:szCs w:val="20"/>
          <w:lang w:val="en-US"/>
        </w:rPr>
      </w:pPr>
      <w:r w:rsidRPr="00B30A7C">
        <w:rPr>
          <w:color w:val="000000" w:themeColor="text1"/>
          <w:sz w:val="20"/>
          <w:szCs w:val="20"/>
        </w:rPr>
        <w:t xml:space="preserve">Castro, D., y Cascajosa, C. (2020). </w:t>
      </w:r>
      <w:r w:rsidRPr="00AF345F">
        <w:rPr>
          <w:color w:val="000000" w:themeColor="text1"/>
          <w:sz w:val="20"/>
          <w:szCs w:val="20"/>
          <w:lang w:val="en-US"/>
        </w:rPr>
        <w:t xml:space="preserve">From Netflix to Movistar+: How Subscription Video-on-Demand Services Have Transformed Spanish TV Production. </w:t>
      </w:r>
      <w:r w:rsidRPr="00D26FB7">
        <w:rPr>
          <w:i/>
          <w:iCs/>
          <w:color w:val="000000" w:themeColor="text1"/>
          <w:sz w:val="20"/>
          <w:szCs w:val="20"/>
          <w:lang w:val="en-US"/>
        </w:rPr>
        <w:t>JCMS: Journal of Cinema and Media Studies, 59</w:t>
      </w:r>
      <w:r w:rsidRPr="00AF345F">
        <w:rPr>
          <w:color w:val="000000" w:themeColor="text1"/>
          <w:sz w:val="20"/>
          <w:szCs w:val="20"/>
          <w:lang w:val="en-US"/>
        </w:rPr>
        <w:t>, 154-160. https://doi.org/10.1353/cj.2020.0019</w:t>
      </w:r>
    </w:p>
    <w:p w14:paraId="72A8A23E"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AF345F">
        <w:rPr>
          <w:color w:val="000000" w:themeColor="text1"/>
          <w:sz w:val="20"/>
          <w:szCs w:val="20"/>
          <w:lang w:val="en-US"/>
        </w:rPr>
        <w:t xml:space="preserve">Darabont, F. (2010). The Walking Dead [Serie]. </w:t>
      </w:r>
      <w:r w:rsidRPr="00B30A7C">
        <w:rPr>
          <w:color w:val="000000" w:themeColor="text1"/>
          <w:sz w:val="20"/>
          <w:szCs w:val="20"/>
        </w:rPr>
        <w:t>AMC.</w:t>
      </w:r>
    </w:p>
    <w:p w14:paraId="4A65075B"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Doñate, J. (2022). </w:t>
      </w:r>
      <w:r w:rsidRPr="00D26FB7">
        <w:rPr>
          <w:i/>
          <w:iCs/>
          <w:color w:val="000000" w:themeColor="text1"/>
          <w:sz w:val="20"/>
          <w:szCs w:val="20"/>
        </w:rPr>
        <w:t>Producción original en Netflix España: La casa de papel y Paquita Salas</w:t>
      </w:r>
      <w:r w:rsidRPr="00B30A7C">
        <w:rPr>
          <w:color w:val="000000" w:themeColor="text1"/>
          <w:sz w:val="20"/>
          <w:szCs w:val="20"/>
        </w:rPr>
        <w:t xml:space="preserve"> (Tesis doctoral). Universitat Jaume I, España. http://hdl.handle.net/10803/674325</w:t>
      </w:r>
    </w:p>
    <w:p w14:paraId="20D7F804" w14:textId="77777777" w:rsidR="003256CF" w:rsidRPr="00D26FB7" w:rsidRDefault="003256CF" w:rsidP="003256CF">
      <w:pPr>
        <w:widowControl/>
        <w:pBdr>
          <w:top w:val="nil"/>
          <w:left w:val="nil"/>
          <w:bottom w:val="nil"/>
          <w:right w:val="nil"/>
          <w:between w:val="nil"/>
        </w:pBdr>
        <w:spacing w:after="80"/>
        <w:ind w:left="426" w:right="370"/>
        <w:jc w:val="both"/>
        <w:rPr>
          <w:color w:val="000000" w:themeColor="text1"/>
          <w:sz w:val="20"/>
          <w:szCs w:val="20"/>
          <w:lang w:val="en-GB"/>
        </w:rPr>
      </w:pPr>
      <w:r w:rsidRPr="00B30A7C">
        <w:rPr>
          <w:color w:val="000000" w:themeColor="text1"/>
          <w:sz w:val="20"/>
          <w:szCs w:val="20"/>
        </w:rPr>
        <w:t xml:space="preserve">Doñate, J., Galán, E. y Marzal, J. (2024). El meme como herramienta de comunicación de éxito en Netflix España: El caso de la quinta temporada de La casa de papel. </w:t>
      </w:r>
      <w:r w:rsidRPr="00D26FB7">
        <w:rPr>
          <w:i/>
          <w:iCs/>
          <w:color w:val="000000" w:themeColor="text1"/>
          <w:sz w:val="20"/>
          <w:szCs w:val="20"/>
          <w:lang w:val="en-GB"/>
        </w:rPr>
        <w:t>Hipertext.net</w:t>
      </w:r>
      <w:r w:rsidRPr="00D26FB7">
        <w:rPr>
          <w:color w:val="000000" w:themeColor="text1"/>
          <w:sz w:val="20"/>
          <w:szCs w:val="20"/>
          <w:lang w:val="en-GB"/>
        </w:rPr>
        <w:t>, (28), 105-128. https://doi.org/10.31009/hipertext.net.2024.i28.09</w:t>
      </w:r>
    </w:p>
    <w:p w14:paraId="18526FA5" w14:textId="77777777" w:rsidR="003256CF" w:rsidRPr="00D26FB7"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D26FB7">
        <w:rPr>
          <w:color w:val="000000" w:themeColor="text1"/>
          <w:sz w:val="20"/>
          <w:szCs w:val="20"/>
          <w:lang w:val="en-GB"/>
        </w:rPr>
        <w:t xml:space="preserve">Duffer, M. y Duffer, R. (2016). </w:t>
      </w:r>
      <w:r w:rsidRPr="00AF345F">
        <w:rPr>
          <w:color w:val="000000" w:themeColor="text1"/>
          <w:sz w:val="20"/>
          <w:szCs w:val="20"/>
          <w:lang w:val="en-US"/>
        </w:rPr>
        <w:t xml:space="preserve">Stranger Things [Serie]. </w:t>
      </w:r>
      <w:r w:rsidRPr="00D26FB7">
        <w:rPr>
          <w:color w:val="000000" w:themeColor="text1"/>
          <w:sz w:val="20"/>
          <w:szCs w:val="20"/>
        </w:rPr>
        <w:t>Netflix.</w:t>
      </w:r>
    </w:p>
    <w:p w14:paraId="2D91DDA4"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D26FB7">
        <w:rPr>
          <w:color w:val="000000" w:themeColor="text1"/>
          <w:sz w:val="20"/>
          <w:szCs w:val="20"/>
        </w:rPr>
        <w:t xml:space="preserve">Eguizábal, R. (1998). </w:t>
      </w:r>
      <w:r w:rsidRPr="00D26FB7">
        <w:rPr>
          <w:i/>
          <w:iCs/>
          <w:color w:val="000000" w:themeColor="text1"/>
          <w:sz w:val="20"/>
          <w:szCs w:val="20"/>
        </w:rPr>
        <w:t>Historia de la publicidad</w:t>
      </w:r>
      <w:r w:rsidRPr="00B30A7C">
        <w:rPr>
          <w:color w:val="000000" w:themeColor="text1"/>
          <w:sz w:val="20"/>
          <w:szCs w:val="20"/>
        </w:rPr>
        <w:t>. Celeste.</w:t>
      </w:r>
    </w:p>
    <w:p w14:paraId="4FF0A81B"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Fernández-Gómez, E., Martin-Quevedo, J., y Feijoo Fernández, B. (2022). </w:t>
      </w:r>
      <w:r w:rsidRPr="00AF345F">
        <w:rPr>
          <w:color w:val="000000" w:themeColor="text1"/>
          <w:sz w:val="20"/>
          <w:szCs w:val="20"/>
          <w:lang w:val="en-US"/>
        </w:rPr>
        <w:t xml:space="preserve">Netflix’s communication strategy on Twitter and Instagram during the unlock in Spain: humour, proximity and information. </w:t>
      </w:r>
      <w:r w:rsidRPr="00D26FB7">
        <w:rPr>
          <w:i/>
          <w:iCs/>
          <w:color w:val="000000" w:themeColor="text1"/>
          <w:sz w:val="20"/>
          <w:szCs w:val="20"/>
        </w:rPr>
        <w:t>Observatorio (OBS*), 16</w:t>
      </w:r>
      <w:r w:rsidRPr="00B30A7C">
        <w:rPr>
          <w:color w:val="000000" w:themeColor="text1"/>
          <w:sz w:val="20"/>
          <w:szCs w:val="20"/>
        </w:rPr>
        <w:t>(3). https://doi.org/10.15847/obsOBS16320222054</w:t>
      </w:r>
    </w:p>
    <w:p w14:paraId="5E6DF13E"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Fernández-Torres, M. J. y Villena-Alarcón, E. (2021): Posicionamiento en los entornos digitales: el caso de Netflix y su interacción con los públicos. </w:t>
      </w:r>
      <w:r w:rsidRPr="00D26FB7">
        <w:rPr>
          <w:i/>
          <w:iCs/>
          <w:color w:val="000000" w:themeColor="text1"/>
          <w:sz w:val="20"/>
          <w:szCs w:val="20"/>
        </w:rPr>
        <w:t>Fonseca, Journal of Communication</w:t>
      </w:r>
      <w:r w:rsidRPr="00B30A7C">
        <w:rPr>
          <w:color w:val="000000" w:themeColor="text1"/>
          <w:sz w:val="20"/>
          <w:szCs w:val="20"/>
        </w:rPr>
        <w:t>, (22). https://doi.org/10.14201/fjc-v22-22693</w:t>
      </w:r>
    </w:p>
    <w:p w14:paraId="5CA58CF6" w14:textId="40F9A298" w:rsidR="003256CF" w:rsidRPr="00B30A7C" w:rsidRDefault="003256CF" w:rsidP="00B26DC5">
      <w:pPr>
        <w:widowControl/>
        <w:pBdr>
          <w:top w:val="nil"/>
          <w:left w:val="nil"/>
          <w:bottom w:val="nil"/>
          <w:right w:val="nil"/>
          <w:between w:val="nil"/>
        </w:pBdr>
        <w:spacing w:after="80"/>
        <w:ind w:left="426" w:right="370"/>
        <w:jc w:val="both"/>
        <w:rPr>
          <w:color w:val="000000" w:themeColor="text1"/>
          <w:sz w:val="20"/>
          <w:szCs w:val="20"/>
        </w:rPr>
      </w:pPr>
      <w:r w:rsidRPr="00D26FB7">
        <w:rPr>
          <w:color w:val="000000" w:themeColor="text1"/>
          <w:sz w:val="20"/>
          <w:szCs w:val="20"/>
        </w:rPr>
        <w:t xml:space="preserve">Flayelle, M., Maurage, P., Di Lorenzo, K. R., Vöguele, C., Gainsbury, S.M. y Billieux, J. (2020). </w:t>
      </w:r>
      <w:r w:rsidRPr="00AF345F">
        <w:rPr>
          <w:color w:val="000000" w:themeColor="text1"/>
          <w:sz w:val="20"/>
          <w:szCs w:val="20"/>
          <w:lang w:val="en-US"/>
        </w:rPr>
        <w:t xml:space="preserve">Binge-watching: What do we know so far? A first systematic review of the evidence. </w:t>
      </w:r>
      <w:r w:rsidRPr="00D26FB7">
        <w:rPr>
          <w:i/>
          <w:iCs/>
          <w:color w:val="000000" w:themeColor="text1"/>
          <w:sz w:val="20"/>
          <w:szCs w:val="20"/>
        </w:rPr>
        <w:t>Current Addiction Reports, 7</w:t>
      </w:r>
      <w:r w:rsidRPr="00B30A7C">
        <w:rPr>
          <w:color w:val="000000" w:themeColor="text1"/>
          <w:sz w:val="20"/>
          <w:szCs w:val="20"/>
        </w:rPr>
        <w:t>(1), 44-60. https://doi.org/10.1007/s40429-020-00299-8</w:t>
      </w:r>
    </w:p>
    <w:p w14:paraId="561D9993"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González-Neira, A., Quintas-Froufe, N., y Gallardo-Camacho, J. (2020). La medición de la audiencia televisiva: desafíos ante las nuevas plataformas de vídeo. </w:t>
      </w:r>
      <w:r w:rsidRPr="00D26FB7">
        <w:rPr>
          <w:i/>
          <w:iCs/>
          <w:color w:val="000000" w:themeColor="text1"/>
          <w:sz w:val="20"/>
          <w:szCs w:val="20"/>
        </w:rPr>
        <w:t>Comunicación y Sociedad</w:t>
      </w:r>
      <w:r w:rsidRPr="00B30A7C">
        <w:rPr>
          <w:color w:val="000000" w:themeColor="text1"/>
          <w:sz w:val="20"/>
          <w:szCs w:val="20"/>
        </w:rPr>
        <w:t xml:space="preserve">, e7284. https://doi.org/10.32870/cys.v2020.7284 </w:t>
      </w:r>
    </w:p>
    <w:p w14:paraId="48997EEF"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Neira, E. (2020). Streaming Wars. La nueva televisión. Libros Cúpula. </w:t>
      </w:r>
    </w:p>
    <w:p w14:paraId="43A76B32" w14:textId="77777777" w:rsidR="003256CF" w:rsidRPr="00AF345F" w:rsidRDefault="003256CF" w:rsidP="003256CF">
      <w:pPr>
        <w:widowControl/>
        <w:pBdr>
          <w:top w:val="nil"/>
          <w:left w:val="nil"/>
          <w:bottom w:val="nil"/>
          <w:right w:val="nil"/>
          <w:between w:val="nil"/>
        </w:pBdr>
        <w:spacing w:after="80"/>
        <w:ind w:left="426" w:right="370"/>
        <w:jc w:val="both"/>
        <w:rPr>
          <w:color w:val="000000" w:themeColor="text1"/>
          <w:sz w:val="20"/>
          <w:szCs w:val="20"/>
          <w:lang w:val="en-US"/>
        </w:rPr>
      </w:pPr>
      <w:r w:rsidRPr="00B30A7C">
        <w:rPr>
          <w:color w:val="000000" w:themeColor="text1"/>
          <w:sz w:val="20"/>
          <w:szCs w:val="20"/>
        </w:rPr>
        <w:t xml:space="preserve">Hadida A. L., Lampel, J., Walls, W. D., y Joshi, A. (2021). </w:t>
      </w:r>
      <w:r w:rsidRPr="00AF345F">
        <w:rPr>
          <w:color w:val="000000" w:themeColor="text1"/>
          <w:sz w:val="20"/>
          <w:szCs w:val="20"/>
          <w:lang w:val="en-US"/>
        </w:rPr>
        <w:t xml:space="preserve">Hollywood studio filmmaking in the age of Netflix: a tale of two institutional logics. </w:t>
      </w:r>
      <w:r w:rsidRPr="00D26FB7">
        <w:rPr>
          <w:i/>
          <w:iCs/>
          <w:color w:val="000000" w:themeColor="text1"/>
          <w:sz w:val="20"/>
          <w:szCs w:val="20"/>
          <w:lang w:val="en-US"/>
        </w:rPr>
        <w:t>Journal of Cultural Economics, 45</w:t>
      </w:r>
      <w:r w:rsidRPr="00AF345F">
        <w:rPr>
          <w:color w:val="000000" w:themeColor="text1"/>
          <w:sz w:val="20"/>
          <w:szCs w:val="20"/>
          <w:lang w:val="en-US"/>
        </w:rPr>
        <w:t xml:space="preserve">(2), 213-238. https://bit.ly/3KZmPOS </w:t>
      </w:r>
    </w:p>
    <w:p w14:paraId="08C824E0" w14:textId="7D24A6AD" w:rsidR="003256CF" w:rsidRPr="00B30A7C" w:rsidRDefault="003256CF" w:rsidP="00B93AD4">
      <w:pPr>
        <w:widowControl/>
        <w:pBdr>
          <w:top w:val="nil"/>
          <w:left w:val="nil"/>
          <w:bottom w:val="nil"/>
          <w:right w:val="nil"/>
          <w:between w:val="nil"/>
        </w:pBdr>
        <w:spacing w:after="80"/>
        <w:ind w:left="426" w:right="370"/>
        <w:jc w:val="both"/>
        <w:rPr>
          <w:color w:val="000000" w:themeColor="text1"/>
          <w:sz w:val="20"/>
          <w:szCs w:val="20"/>
        </w:rPr>
      </w:pPr>
      <w:r w:rsidRPr="00AF345F">
        <w:rPr>
          <w:color w:val="000000" w:themeColor="text1"/>
          <w:sz w:val="20"/>
          <w:szCs w:val="20"/>
          <w:lang w:val="en-US"/>
        </w:rPr>
        <w:lastRenderedPageBreak/>
        <w:t xml:space="preserve">Heredia-Ruiz, V. (2017). </w:t>
      </w:r>
      <w:r w:rsidRPr="00B30A7C">
        <w:rPr>
          <w:color w:val="000000" w:themeColor="text1"/>
          <w:sz w:val="20"/>
          <w:szCs w:val="20"/>
        </w:rPr>
        <w:t xml:space="preserve">Revolución Netflix: desafíos para la industria audiovisual. Chasqui. </w:t>
      </w:r>
      <w:r w:rsidRPr="00D26FB7">
        <w:rPr>
          <w:i/>
          <w:iCs/>
          <w:color w:val="000000" w:themeColor="text1"/>
          <w:sz w:val="20"/>
          <w:szCs w:val="20"/>
        </w:rPr>
        <w:t>Revista Latinoamericana de Comunicación, 135</w:t>
      </w:r>
      <w:r w:rsidRPr="00B30A7C">
        <w:rPr>
          <w:color w:val="000000" w:themeColor="text1"/>
          <w:sz w:val="20"/>
          <w:szCs w:val="20"/>
        </w:rPr>
        <w:t xml:space="preserve">, agosto-noviembre 2017 (Sección Ensayo, pp. 275-296). Disponible en: </w:t>
      </w:r>
      <w:hyperlink r:id="rId45" w:history="1">
        <w:r w:rsidR="00C52D44" w:rsidRPr="00B30A7C">
          <w:rPr>
            <w:rStyle w:val="Hipervnculo"/>
            <w:color w:val="000000" w:themeColor="text1"/>
            <w:sz w:val="20"/>
            <w:szCs w:val="20"/>
          </w:rPr>
          <w:t>https://tinyurl.com/2fb92vp8</w:t>
        </w:r>
      </w:hyperlink>
    </w:p>
    <w:p w14:paraId="22BF2245" w14:textId="7485B5EE" w:rsidR="00C52D44" w:rsidRPr="00B30A7C" w:rsidRDefault="00C52D44" w:rsidP="00C52D44">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Lynch, D. (1990). </w:t>
      </w:r>
      <w:r w:rsidRPr="00D26FB7">
        <w:rPr>
          <w:i/>
          <w:iCs/>
          <w:color w:val="000000" w:themeColor="text1"/>
          <w:sz w:val="20"/>
          <w:szCs w:val="20"/>
        </w:rPr>
        <w:t>Twin Peaks</w:t>
      </w:r>
      <w:r w:rsidRPr="00B30A7C">
        <w:rPr>
          <w:color w:val="000000" w:themeColor="text1"/>
          <w:sz w:val="20"/>
          <w:szCs w:val="20"/>
        </w:rPr>
        <w:t xml:space="preserve"> [Serie]. ABC.</w:t>
      </w:r>
    </w:p>
    <w:p w14:paraId="013B5256"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Martín-Quevedo, J., Fernández-Gómez, E., y Segado-Boj, F. (2021). La estrategia promocional de Netflix y HBO en Instagram en un escenario de competencia. Análisis de sus perfiles en España y en EE.UU. </w:t>
      </w:r>
      <w:r w:rsidRPr="00D26FB7">
        <w:rPr>
          <w:i/>
          <w:iCs/>
          <w:color w:val="000000" w:themeColor="text1"/>
          <w:sz w:val="20"/>
          <w:szCs w:val="20"/>
        </w:rPr>
        <w:t>Obra Digital</w:t>
      </w:r>
      <w:r w:rsidRPr="00B30A7C">
        <w:rPr>
          <w:color w:val="000000" w:themeColor="text1"/>
          <w:sz w:val="20"/>
          <w:szCs w:val="20"/>
        </w:rPr>
        <w:t>, (20</w:t>
      </w:r>
      <w:proofErr w:type="gramStart"/>
      <w:r w:rsidRPr="00B30A7C">
        <w:rPr>
          <w:color w:val="000000" w:themeColor="text1"/>
          <w:sz w:val="20"/>
          <w:szCs w:val="20"/>
        </w:rPr>
        <w:t>)  https://doi.org/10.25029/od.2021.290.20</w:t>
      </w:r>
      <w:proofErr w:type="gramEnd"/>
    </w:p>
    <w:p w14:paraId="5BD2601E"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Mayorga-Escalada, S. (2019): Netflix, estrategia y gestión de marca en torno a la relevancia de los contenidos. </w:t>
      </w:r>
      <w:r w:rsidRPr="00D26FB7">
        <w:rPr>
          <w:i/>
          <w:iCs/>
          <w:color w:val="000000" w:themeColor="text1"/>
          <w:sz w:val="20"/>
          <w:szCs w:val="20"/>
        </w:rPr>
        <w:t>adComunica,18</w:t>
      </w:r>
      <w:r w:rsidRPr="00B30A7C">
        <w:rPr>
          <w:color w:val="000000" w:themeColor="text1"/>
          <w:sz w:val="20"/>
          <w:szCs w:val="20"/>
        </w:rPr>
        <w:t>, 219-244. https://raco.cat/index.php/adComunica/article/view/365734</w:t>
      </w:r>
    </w:p>
    <w:p w14:paraId="48A15243" w14:textId="77777777" w:rsidR="00C52D44" w:rsidRPr="00B30A7C" w:rsidRDefault="00C52D44" w:rsidP="00C52D44">
      <w:pPr>
        <w:widowControl/>
        <w:pBdr>
          <w:top w:val="nil"/>
          <w:left w:val="nil"/>
          <w:bottom w:val="nil"/>
          <w:right w:val="nil"/>
          <w:between w:val="nil"/>
        </w:pBdr>
        <w:spacing w:after="80"/>
        <w:ind w:left="426" w:right="370"/>
        <w:jc w:val="both"/>
        <w:rPr>
          <w:color w:val="000000" w:themeColor="text1"/>
          <w:sz w:val="20"/>
          <w:szCs w:val="20"/>
        </w:rPr>
      </w:pPr>
      <w:r w:rsidRPr="00AF345F">
        <w:rPr>
          <w:color w:val="000000" w:themeColor="text1"/>
          <w:sz w:val="20"/>
          <w:szCs w:val="20"/>
          <w:lang w:val="en-US"/>
        </w:rPr>
        <w:t xml:space="preserve">Miller, B. (2017). The Handmaid’s Tale [Serie]. </w:t>
      </w:r>
      <w:r w:rsidRPr="00B30A7C">
        <w:rPr>
          <w:color w:val="000000" w:themeColor="text1"/>
          <w:sz w:val="20"/>
          <w:szCs w:val="20"/>
        </w:rPr>
        <w:t>Hulu.</w:t>
      </w:r>
    </w:p>
    <w:p w14:paraId="30BE458D" w14:textId="5EBF7269"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Pereira-Villazon, T. y Portilla, I. (2020): La gestión de la marca del programa frente a la marca corporativa en redes sociales. Caso: La casa de papel. </w:t>
      </w:r>
      <w:r w:rsidRPr="00D26FB7">
        <w:rPr>
          <w:i/>
          <w:iCs/>
          <w:color w:val="000000" w:themeColor="text1"/>
          <w:sz w:val="20"/>
          <w:szCs w:val="20"/>
        </w:rPr>
        <w:t>Estudios sobre el mensaje periodístico, 26</w:t>
      </w:r>
      <w:r w:rsidRPr="00B30A7C">
        <w:rPr>
          <w:color w:val="000000" w:themeColor="text1"/>
          <w:sz w:val="20"/>
          <w:szCs w:val="20"/>
        </w:rPr>
        <w:t>(4), 1543-1553. https://doi.org/10.5209/esmp.67807</w:t>
      </w:r>
    </w:p>
    <w:p w14:paraId="0E7F11AF"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Pérez-Rufí, J., Gómez-Pérez, F. y Castro-Higueras, A. (2020). Panorama de las plataformas de televisión OTT: agentes del mercado audiovisual y estrategias comerciales”. Comunicación y diversidad. Selección de comunicaciones del VII Congreso Internacional de la Asociación Española de Investigación de la Comunicación (AE-IC). Valencia, España, 28-30 de octubre, pp. 391-403. EPI SL. https://doi.org/10.3145/AE-IC-epi.2020.e25 </w:t>
      </w:r>
    </w:p>
    <w:p w14:paraId="3BD629C9"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Pina, A. (2017). </w:t>
      </w:r>
      <w:r w:rsidRPr="00D26FB7">
        <w:rPr>
          <w:i/>
          <w:iCs/>
          <w:color w:val="000000" w:themeColor="text1"/>
          <w:sz w:val="20"/>
          <w:szCs w:val="20"/>
        </w:rPr>
        <w:t>La casa de papel</w:t>
      </w:r>
      <w:r w:rsidRPr="00B30A7C">
        <w:rPr>
          <w:color w:val="000000" w:themeColor="text1"/>
          <w:sz w:val="20"/>
          <w:szCs w:val="20"/>
        </w:rPr>
        <w:t xml:space="preserve"> [Serie]. Netflix.</w:t>
      </w:r>
    </w:p>
    <w:p w14:paraId="4C862389" w14:textId="77777777" w:rsidR="00C52D44" w:rsidRPr="00B30A7C" w:rsidRDefault="003256CF" w:rsidP="00C52D44">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Pina, A. (2023). </w:t>
      </w:r>
      <w:r w:rsidRPr="00D26FB7">
        <w:rPr>
          <w:i/>
          <w:iCs/>
          <w:color w:val="000000" w:themeColor="text1"/>
          <w:sz w:val="20"/>
          <w:szCs w:val="20"/>
        </w:rPr>
        <w:t>Berlín</w:t>
      </w:r>
      <w:r w:rsidRPr="00B30A7C">
        <w:rPr>
          <w:color w:val="000000" w:themeColor="text1"/>
          <w:sz w:val="20"/>
          <w:szCs w:val="20"/>
        </w:rPr>
        <w:t xml:space="preserve"> [Serie]. Netflix.</w:t>
      </w:r>
    </w:p>
    <w:p w14:paraId="0F06B070" w14:textId="18B0AA68" w:rsidR="003256CF" w:rsidRPr="00B30A7C" w:rsidRDefault="003256CF" w:rsidP="00C52D44">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Puro Marketing (2020). La brutal cantidad de dinero que Netflix se estaría gastando en marketing. https://tinyurl.com/3wvn7y4c</w:t>
      </w:r>
    </w:p>
    <w:p w14:paraId="0EAB79CE"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Roig, A., Clares-Gavilán, J. y Sánchez- Navarro, J. (2021). </w:t>
      </w:r>
      <w:r w:rsidRPr="00AF345F">
        <w:rPr>
          <w:color w:val="000000" w:themeColor="text1"/>
          <w:sz w:val="20"/>
          <w:szCs w:val="20"/>
          <w:lang w:val="en-US"/>
        </w:rPr>
        <w:t xml:space="preserve">Netflix fictional feature film originals: an analysis of release strategies. </w:t>
      </w:r>
      <w:r w:rsidRPr="00D26FB7">
        <w:rPr>
          <w:i/>
          <w:iCs/>
          <w:color w:val="000000" w:themeColor="text1"/>
          <w:sz w:val="20"/>
          <w:szCs w:val="20"/>
        </w:rPr>
        <w:t>Communication &amp; Society, 34</w:t>
      </w:r>
      <w:r w:rsidRPr="00B30A7C">
        <w:rPr>
          <w:color w:val="000000" w:themeColor="text1"/>
          <w:sz w:val="20"/>
          <w:szCs w:val="20"/>
        </w:rPr>
        <w:t>(2),125-139. https://doi.org/10.15581/003.34.2.125-139</w:t>
      </w:r>
    </w:p>
    <w:p w14:paraId="636C8164" w14:textId="77777777"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 xml:space="preserve">Vilaplana-Aparicio, M. J., Boix-Romero, J., y Ortiz, M. J. (2021). Análisis del emplazamiento de producto en tres series originales de Netflix. </w:t>
      </w:r>
      <w:r w:rsidRPr="00D26FB7">
        <w:rPr>
          <w:i/>
          <w:iCs/>
          <w:color w:val="000000" w:themeColor="text1"/>
          <w:sz w:val="20"/>
          <w:szCs w:val="20"/>
        </w:rPr>
        <w:t>Comunicación y Sociedad</w:t>
      </w:r>
      <w:r w:rsidRPr="00B30A7C">
        <w:rPr>
          <w:color w:val="000000" w:themeColor="text1"/>
          <w:sz w:val="20"/>
          <w:szCs w:val="20"/>
        </w:rPr>
        <w:t>, 1-25. https://doi.org/10.32870/cys.v2021.8001</w:t>
      </w:r>
    </w:p>
    <w:p w14:paraId="4EEE1D24" w14:textId="7F70850C" w:rsidR="003256CF" w:rsidRPr="00B30A7C" w:rsidRDefault="003256CF" w:rsidP="003256CF">
      <w:pPr>
        <w:widowControl/>
        <w:pBdr>
          <w:top w:val="nil"/>
          <w:left w:val="nil"/>
          <w:bottom w:val="nil"/>
          <w:right w:val="nil"/>
          <w:between w:val="nil"/>
        </w:pBdr>
        <w:spacing w:after="80"/>
        <w:ind w:left="426" w:right="370"/>
        <w:jc w:val="both"/>
        <w:rPr>
          <w:color w:val="000000" w:themeColor="text1"/>
          <w:sz w:val="20"/>
          <w:szCs w:val="20"/>
        </w:rPr>
      </w:pPr>
      <w:r w:rsidRPr="00B30A7C">
        <w:rPr>
          <w:color w:val="000000" w:themeColor="text1"/>
          <w:sz w:val="20"/>
          <w:szCs w:val="20"/>
        </w:rPr>
        <w:t>Zeko, A., Jakopec, A., y Lesinger, G. (2019): Television</w:t>
      </w:r>
      <w:r w:rsidR="001E43F5" w:rsidRPr="00B30A7C">
        <w:rPr>
          <w:color w:val="000000" w:themeColor="text1"/>
          <w:sz w:val="20"/>
          <w:szCs w:val="20"/>
        </w:rPr>
        <w:t xml:space="preserve"> </w:t>
      </w:r>
      <w:r w:rsidRPr="00B30A7C">
        <w:rPr>
          <w:color w:val="000000" w:themeColor="text1"/>
          <w:sz w:val="20"/>
          <w:szCs w:val="20"/>
        </w:rPr>
        <w:t>vs</w:t>
      </w:r>
      <w:r w:rsidR="001E43F5" w:rsidRPr="00B30A7C">
        <w:rPr>
          <w:color w:val="000000" w:themeColor="text1"/>
          <w:sz w:val="20"/>
          <w:szCs w:val="20"/>
        </w:rPr>
        <w:t xml:space="preserve"> </w:t>
      </w:r>
      <w:r w:rsidRPr="00B30A7C">
        <w:rPr>
          <w:color w:val="000000" w:themeColor="text1"/>
          <w:sz w:val="20"/>
          <w:szCs w:val="20"/>
        </w:rPr>
        <w:t xml:space="preserve">socialmedia-anewconcept for viewing series. </w:t>
      </w:r>
      <w:r w:rsidRPr="00D26FB7">
        <w:rPr>
          <w:i/>
          <w:iCs/>
          <w:color w:val="000000" w:themeColor="text1"/>
          <w:sz w:val="20"/>
          <w:szCs w:val="20"/>
        </w:rPr>
        <w:t>Collegium Antropologicum, 43</w:t>
      </w:r>
      <w:r w:rsidRPr="00B30A7C">
        <w:rPr>
          <w:color w:val="000000" w:themeColor="text1"/>
          <w:sz w:val="20"/>
          <w:szCs w:val="20"/>
        </w:rPr>
        <w:t>(4), 281-288. https://hrcak.srce.hr/file/3477</w:t>
      </w:r>
    </w:p>
    <w:p w14:paraId="000000D6" w14:textId="77777777" w:rsidR="00183E9D" w:rsidRDefault="00183E9D">
      <w:pPr>
        <w:widowControl/>
        <w:pBdr>
          <w:top w:val="nil"/>
          <w:left w:val="nil"/>
          <w:bottom w:val="nil"/>
          <w:right w:val="nil"/>
          <w:between w:val="nil"/>
        </w:pBdr>
        <w:spacing w:after="80"/>
        <w:rPr>
          <w:sz w:val="29"/>
          <w:szCs w:val="29"/>
        </w:rPr>
      </w:pPr>
      <w:bookmarkStart w:id="4" w:name="_heading=h.rbuu13hk251t" w:colFirst="0" w:colLast="0"/>
      <w:bookmarkEnd w:id="4"/>
    </w:p>
    <w:p w14:paraId="000000D7" w14:textId="77777777" w:rsidR="00183E9D" w:rsidRDefault="007F7AB1">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60DD903B" wp14:editId="2EF303F9">
            <wp:extent cx="1137272" cy="400050"/>
            <wp:effectExtent l="0" t="0" r="0" b="0"/>
            <wp:docPr id="25" name="image1.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1.jpg" descr="Description: Macintosh HD:Users:Daniel:Desktop:licenciacc1.png"/>
                    <pic:cNvPicPr preferRelativeResize="0"/>
                  </pic:nvPicPr>
                  <pic:blipFill>
                    <a:blip r:embed="rId46"/>
                    <a:srcRect/>
                    <a:stretch>
                      <a:fillRect/>
                    </a:stretch>
                  </pic:blipFill>
                  <pic:spPr>
                    <a:xfrm>
                      <a:off x="0" y="0"/>
                      <a:ext cx="1137272" cy="400050"/>
                    </a:xfrm>
                    <a:prstGeom prst="rect">
                      <a:avLst/>
                    </a:prstGeom>
                    <a:ln/>
                  </pic:spPr>
                </pic:pic>
              </a:graphicData>
            </a:graphic>
          </wp:inline>
        </w:drawing>
      </w:r>
    </w:p>
    <w:p w14:paraId="000000D8" w14:textId="77777777" w:rsidR="00183E9D" w:rsidRPr="00AF345F" w:rsidRDefault="007F7AB1">
      <w:pPr>
        <w:widowControl/>
        <w:pBdr>
          <w:top w:val="nil"/>
          <w:left w:val="nil"/>
          <w:bottom w:val="nil"/>
          <w:right w:val="nil"/>
          <w:between w:val="nil"/>
        </w:pBdr>
        <w:spacing w:after="80"/>
        <w:ind w:left="647" w:right="684"/>
        <w:jc w:val="center"/>
        <w:rPr>
          <w:color w:val="000000"/>
          <w:sz w:val="18"/>
          <w:szCs w:val="18"/>
          <w:lang w:val="en-US"/>
        </w:rPr>
      </w:pPr>
      <w:r w:rsidRPr="00AF345F">
        <w:rPr>
          <w:color w:val="231F20"/>
          <w:sz w:val="18"/>
          <w:szCs w:val="18"/>
          <w:lang w:val="en-US"/>
        </w:rPr>
        <w:t>Licencia Creative Commons</w:t>
      </w:r>
    </w:p>
    <w:p w14:paraId="000000D9" w14:textId="77777777" w:rsidR="00183E9D" w:rsidRPr="00AF345F" w:rsidRDefault="007F7AB1">
      <w:pPr>
        <w:widowControl/>
        <w:pBdr>
          <w:top w:val="nil"/>
          <w:left w:val="nil"/>
          <w:bottom w:val="nil"/>
          <w:right w:val="nil"/>
          <w:between w:val="nil"/>
        </w:pBdr>
        <w:spacing w:after="80" w:line="285" w:lineRule="auto"/>
        <w:ind w:left="2270" w:right="2309"/>
        <w:jc w:val="center"/>
        <w:rPr>
          <w:color w:val="000000"/>
          <w:sz w:val="18"/>
          <w:szCs w:val="18"/>
          <w:lang w:val="en-US"/>
        </w:rPr>
      </w:pPr>
      <w:r w:rsidRPr="00AF345F">
        <w:rPr>
          <w:color w:val="231F20"/>
          <w:sz w:val="18"/>
          <w:szCs w:val="18"/>
          <w:lang w:val="en-US"/>
        </w:rPr>
        <w:t>Miguel Hernández Communication Journal mhjournal.org</w:t>
      </w:r>
    </w:p>
    <w:p w14:paraId="000000DC" w14:textId="77777777" w:rsidR="00183E9D" w:rsidRPr="00AF345F" w:rsidRDefault="00183E9D" w:rsidP="00B30A7C">
      <w:pPr>
        <w:widowControl/>
        <w:pBdr>
          <w:top w:val="nil"/>
          <w:left w:val="nil"/>
          <w:bottom w:val="nil"/>
          <w:right w:val="nil"/>
          <w:between w:val="nil"/>
        </w:pBdr>
        <w:spacing w:after="80" w:line="285" w:lineRule="auto"/>
        <w:ind w:right="675"/>
        <w:jc w:val="both"/>
        <w:rPr>
          <w:color w:val="000000"/>
          <w:sz w:val="18"/>
          <w:szCs w:val="18"/>
          <w:lang w:val="en-US"/>
        </w:rPr>
      </w:pPr>
    </w:p>
    <w:sectPr w:rsidR="00183E9D" w:rsidRPr="00AF345F" w:rsidSect="005E0526">
      <w:headerReference w:type="default" r:id="rId47"/>
      <w:footerReference w:type="default" r:id="rId48"/>
      <w:pgSz w:w="9640" w:h="13610"/>
      <w:pgMar w:top="1480" w:right="1000" w:bottom="1120" w:left="1040" w:header="1148" w:footer="91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or" w:initials="A">
    <w:p w14:paraId="000000E6" w14:textId="77777777" w:rsidR="00183E9D" w:rsidRDefault="00D26FB7">
      <w:pPr>
        <w:pBdr>
          <w:top w:val="nil"/>
          <w:left w:val="nil"/>
          <w:bottom w:val="nil"/>
          <w:right w:val="nil"/>
          <w:between w:val="nil"/>
        </w:pBdr>
        <w:rPr>
          <w:rFonts w:ascii="Arial" w:eastAsia="Arial" w:hAnsi="Arial" w:cs="Arial"/>
          <w:color w:val="000000"/>
        </w:rPr>
      </w:pPr>
      <w:r>
        <w:rPr>
          <w:rStyle w:val="Refdecomentario"/>
        </w:rPr>
        <w:annotationRef/>
      </w:r>
      <w:r w:rsidR="007F7AB1">
        <w:rPr>
          <w:rFonts w:ascii="Arial" w:eastAsia="Arial" w:hAnsi="Arial" w:cs="Arial"/>
          <w:color w:val="000000"/>
        </w:rPr>
        <w:t>Máximo tres niveles: 1. Xxx; 1.1. xxx; 1.1.1. xxx</w:t>
      </w:r>
    </w:p>
  </w:comment>
  <w:comment w:id="3" w:author="Autor" w:initials="A">
    <w:p w14:paraId="30459807" w14:textId="77777777" w:rsidR="00D76D20" w:rsidRDefault="00D76D20" w:rsidP="00D76D20">
      <w:r>
        <w:rPr>
          <w:rStyle w:val="Refdecomentario"/>
        </w:rPr>
        <w:annotationRef/>
      </w:r>
      <w:r>
        <w:rPr>
          <w:sz w:val="20"/>
          <w:szCs w:val="20"/>
        </w:rPr>
        <w:t>ampliar apartado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E6" w15:done="1"/>
  <w15:commentEx w15:paraId="3045980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E6" w16cid:durableId="000000E6"/>
  <w16cid:commentId w16cid:paraId="30459807" w16cid:durableId="201061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B98E7" w14:textId="77777777" w:rsidR="00996BDA" w:rsidRDefault="00996BDA">
      <w:r>
        <w:separator/>
      </w:r>
    </w:p>
  </w:endnote>
  <w:endnote w:type="continuationSeparator" w:id="0">
    <w:p w14:paraId="135ECC37" w14:textId="77777777" w:rsidR="00996BDA" w:rsidRDefault="00996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B8F632A6-DFAB-43B9-AC5F-E98C85C0F6DD}"/>
  </w:font>
  <w:font w:name="Garamond">
    <w:panose1 w:val="02020404030301010803"/>
    <w:charset w:val="00"/>
    <w:family w:val="roman"/>
    <w:pitch w:val="variable"/>
    <w:sig w:usb0="00000287" w:usb1="00000000" w:usb2="00000000" w:usb3="00000000" w:csb0="0000009F" w:csb1="00000000"/>
    <w:embedRegular r:id="rId2" w:fontKey="{9045EE65-5B08-40DE-B29E-8FF0BE591ADD}"/>
    <w:embedBold r:id="rId3" w:fontKey="{57C44E02-F6EA-4DB5-889D-13E6CD95C0B1}"/>
    <w:embedItalic r:id="rId4" w:fontKey="{53A89832-5252-4D96-9804-9D575C438FBE}"/>
    <w:embedBoldItalic r:id="rId5" w:fontKey="{6D49EC61-DD70-448A-BF2B-27F2EF4B7355}"/>
  </w:font>
  <w:font w:name="Minion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46F0086E-F3E6-4465-B7B7-96584A885763}"/>
  </w:font>
  <w:font w:name="Georgia">
    <w:panose1 w:val="02040502050405020303"/>
    <w:charset w:val="00"/>
    <w:family w:val="roman"/>
    <w:pitch w:val="variable"/>
    <w:sig w:usb0="00000287" w:usb1="00000000" w:usb2="00000000" w:usb3="00000000" w:csb0="0000009F" w:csb1="00000000"/>
    <w:embedRegular r:id="rId7" w:fontKey="{4133D814-4081-46DA-B515-92CB6DA1A771}"/>
    <w:embedItalic r:id="rId8" w:fontKey="{31827D9F-57AE-4FAF-BF30-D0F29CCA71EF}"/>
  </w:font>
  <w:font w:name="Arial Narrow">
    <w:panose1 w:val="020B0606020202030204"/>
    <w:charset w:val="00"/>
    <w:family w:val="swiss"/>
    <w:pitch w:val="variable"/>
    <w:sig w:usb0="00000287" w:usb1="00000800" w:usb2="00000000" w:usb3="00000000" w:csb0="0000009F" w:csb1="00000000"/>
    <w:embedRegular r:id="rId9" w:fontKey="{CFC3BA7B-FB33-47AD-AE87-7185B1888E1F}"/>
    <w:embedItalic r:id="rId10" w:fontKey="{DB841D3E-A037-4179-9BC5-0ADBF868254E}"/>
  </w:font>
  <w:font w:name="Calibri">
    <w:panose1 w:val="020F0502020204030204"/>
    <w:charset w:val="00"/>
    <w:family w:val="swiss"/>
    <w:pitch w:val="variable"/>
    <w:sig w:usb0="E4002EFF" w:usb1="C200247B" w:usb2="00000009" w:usb3="00000000" w:csb0="000001FF" w:csb1="00000000"/>
    <w:embedRegular r:id="rId11" w:fontKey="{A43F07A2-D24D-4E45-A31D-C73B0258DC63}"/>
    <w:embedItalic r:id="rId12" w:fontKey="{D7C35311-B6BF-47C4-9B38-6CF0F7469E2F}"/>
  </w:font>
  <w:font w:name="Cambria">
    <w:panose1 w:val="02040503050406030204"/>
    <w:charset w:val="00"/>
    <w:family w:val="roman"/>
    <w:pitch w:val="variable"/>
    <w:sig w:usb0="E00006FF" w:usb1="420024FF" w:usb2="02000000" w:usb3="00000000" w:csb0="0000019F" w:csb1="00000000"/>
    <w:embedRegular r:id="rId13" w:fontKey="{A6CE3AAC-2DA5-46F2-99E7-164F25B8C2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8770" w14:textId="77777777" w:rsidR="00681919" w:rsidRDefault="006819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E8AD" w14:textId="77777777" w:rsidR="00411A82" w:rsidRDefault="00411A82">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6AB59" w14:textId="77777777" w:rsidR="00681919" w:rsidRDefault="0068191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1" w14:textId="77777777" w:rsidR="00183E9D" w:rsidRDefault="00183E9D">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2" w14:textId="77777777" w:rsidR="00183E9D" w:rsidRDefault="007F7AB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1B38F372" wp14:editId="72E00DA4">
              <wp:simplePos x="0" y="0"/>
              <wp:positionH relativeFrom="column">
                <wp:posOffset>2184400</wp:posOffset>
              </wp:positionH>
              <wp:positionV relativeFrom="paragraph">
                <wp:posOffset>7912100</wp:posOffset>
              </wp:positionV>
              <wp:extent cx="0" cy="12700"/>
              <wp:effectExtent l="0" t="0" r="0" b="0"/>
              <wp:wrapNone/>
              <wp:docPr id="21" name="Conector recto de flecha 21"/>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med" len="med"/>
                        <a:tailEnd type="none" w="med" len="med"/>
                      </a:ln>
                    </wps:spPr>
                    <wps:bodyPr/>
                  </wps:wsp>
                </a:graphicData>
              </a:graphic>
            </wp:anchor>
          </w:drawing>
        </mc:Choice>
        <mc:Fallback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2184400</wp:posOffset>
              </wp:positionH>
              <wp:positionV relativeFrom="paragraph">
                <wp:posOffset>7912100</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14:anchorId="18783362" wp14:editId="5657F22B">
              <wp:simplePos x="0" y="0"/>
              <wp:positionH relativeFrom="column">
                <wp:posOffset>2273300</wp:posOffset>
              </wp:positionH>
              <wp:positionV relativeFrom="paragraph">
                <wp:posOffset>7899400</wp:posOffset>
              </wp:positionV>
              <wp:extent cx="245110" cy="240665"/>
              <wp:effectExtent l="0" t="0" r="0" b="0"/>
              <wp:wrapNone/>
              <wp:docPr id="23" name="Rectángulo 23"/>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50BD5E0E" w14:textId="77777777" w:rsidR="00183E9D" w:rsidRDefault="007F7AB1">
                          <w:pPr>
                            <w:spacing w:before="20"/>
                            <w:ind w:left="60" w:firstLine="6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18783362" id="Rectángulo 23" o:spid="_x0000_s1028" style="position:absolute;margin-left:179pt;margin-top:622pt;width:19.3pt;height:18.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" filled="f" stroked="f">
              <v:textbox inset="0,0,0,0">
                <w:txbxContent>
                  <w:p w14:paraId="50BD5E0E" w14:textId="77777777" w:rsidR="00183E9D" w:rsidRDefault="007F7AB1">
                    <w:pPr>
                      <w:spacing w:before="20"/>
                      <w:ind w:left="60" w:firstLine="6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18170" w14:textId="77777777" w:rsidR="00996BDA" w:rsidRDefault="00996BDA">
      <w:r>
        <w:separator/>
      </w:r>
    </w:p>
  </w:footnote>
  <w:footnote w:type="continuationSeparator" w:id="0">
    <w:p w14:paraId="16733F3D" w14:textId="77777777" w:rsidR="00996BDA" w:rsidRDefault="00996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E609" w14:textId="77777777" w:rsidR="00681919" w:rsidRDefault="006819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535C" w14:textId="5FEA5109" w:rsidR="00EC797C" w:rsidRPr="0006043F" w:rsidRDefault="00EC797C" w:rsidP="00EC797C">
    <w:pPr>
      <w:spacing w:before="20"/>
      <w:ind w:left="20" w:firstLine="20"/>
      <w:textDirection w:val="btLr"/>
      <w:rPr>
        <w:color w:val="8E1400"/>
      </w:rPr>
    </w:pPr>
    <w:r w:rsidRPr="0006043F">
      <w:rPr>
        <w:rFonts w:ascii="EB Garamond" w:eastAsia="EB Garamond" w:hAnsi="EB Garamond" w:cs="EB Garamond"/>
        <w:color w:val="8E1400"/>
        <w:sz w:val="20"/>
      </w:rPr>
      <w:t xml:space="preserve">MHJournal </w:t>
    </w:r>
    <w:r w:rsidR="00681919" w:rsidRPr="0056326A">
      <w:rPr>
        <w:rFonts w:ascii="EB Garamond" w:eastAsia="EB Garamond" w:hAnsi="EB Garamond" w:cs="EB Garamond"/>
        <w:color w:val="8E1400"/>
        <w:sz w:val="20"/>
      </w:rPr>
      <w:t xml:space="preserve">Vol. 17 (1) | Año 2026 </w:t>
    </w:r>
    <w:r w:rsidRPr="0006043F">
      <w:rPr>
        <w:rFonts w:ascii="EB Garamond" w:eastAsia="EB Garamond" w:hAnsi="EB Garamond" w:cs="EB Garamond"/>
        <w:color w:val="8E1400"/>
        <w:sz w:val="20"/>
      </w:rPr>
      <w:t xml:space="preserve">- Artículo nº </w:t>
    </w:r>
    <w:r>
      <w:rPr>
        <w:rFonts w:ascii="EB Garamond" w:eastAsia="EB Garamond" w:hAnsi="EB Garamond" w:cs="EB Garamond"/>
        <w:color w:val="8E1400"/>
        <w:sz w:val="20"/>
      </w:rPr>
      <w:t>8</w:t>
    </w:r>
    <w:r w:rsidRPr="0006043F">
      <w:rPr>
        <w:rFonts w:ascii="EB Garamond" w:eastAsia="EB Garamond" w:hAnsi="EB Garamond" w:cs="EB Garamond"/>
        <w:color w:val="8E1400"/>
        <w:sz w:val="20"/>
      </w:rPr>
      <w:t xml:space="preserve"> (2</w:t>
    </w:r>
    <w:r>
      <w:rPr>
        <w:rFonts w:ascii="EB Garamond" w:eastAsia="EB Garamond" w:hAnsi="EB Garamond" w:cs="EB Garamond"/>
        <w:color w:val="8E1400"/>
        <w:sz w:val="20"/>
      </w:rPr>
      <w:t>86</w:t>
    </w:r>
    <w:r w:rsidRPr="0006043F">
      <w:rPr>
        <w:rFonts w:ascii="EB Garamond" w:eastAsia="EB Garamond" w:hAnsi="EB Garamond" w:cs="EB Garamond"/>
        <w:color w:val="8E1400"/>
        <w:sz w:val="20"/>
      </w:rPr>
      <w:t xml:space="preserve">) - Páginas </w:t>
    </w:r>
    <w:r>
      <w:rPr>
        <w:rFonts w:ascii="EB Garamond" w:eastAsia="EB Garamond" w:hAnsi="EB Garamond" w:cs="EB Garamond"/>
        <w:color w:val="8E1400"/>
        <w:sz w:val="20"/>
      </w:rPr>
      <w:t>1</w:t>
    </w:r>
    <w:r w:rsidR="00642F0D">
      <w:rPr>
        <w:rFonts w:ascii="EB Garamond" w:eastAsia="EB Garamond" w:hAnsi="EB Garamond" w:cs="EB Garamond"/>
        <w:color w:val="8E1400"/>
        <w:sz w:val="20"/>
      </w:rPr>
      <w:t>7</w:t>
    </w:r>
    <w:r>
      <w:rPr>
        <w:rFonts w:ascii="EB Garamond" w:eastAsia="EB Garamond" w:hAnsi="EB Garamond" w:cs="EB Garamond"/>
        <w:color w:val="8E1400"/>
        <w:sz w:val="20"/>
      </w:rPr>
      <w:t>1</w:t>
    </w:r>
    <w:r w:rsidRPr="0006043F">
      <w:rPr>
        <w:rFonts w:ascii="EB Garamond" w:eastAsia="EB Garamond" w:hAnsi="EB Garamond" w:cs="EB Garamond"/>
        <w:color w:val="8E1400"/>
        <w:sz w:val="20"/>
      </w:rPr>
      <w:t xml:space="preserve"> a </w:t>
    </w:r>
    <w:r>
      <w:rPr>
        <w:rFonts w:ascii="EB Garamond" w:eastAsia="EB Garamond" w:hAnsi="EB Garamond" w:cs="EB Garamond"/>
        <w:color w:val="8E1400"/>
        <w:sz w:val="20"/>
      </w:rPr>
      <w:t>1</w:t>
    </w:r>
    <w:r w:rsidR="00642F0D">
      <w:rPr>
        <w:rFonts w:ascii="EB Garamond" w:eastAsia="EB Garamond" w:hAnsi="EB Garamond" w:cs="EB Garamond"/>
        <w:color w:val="8E1400"/>
        <w:sz w:val="20"/>
      </w:rPr>
      <w:t>93</w:t>
    </w:r>
    <w:r w:rsidRPr="0006043F">
      <w:rPr>
        <w:rFonts w:ascii="EB Garamond" w:eastAsia="EB Garamond" w:hAnsi="EB Garamond" w:cs="EB Garamond"/>
        <w:color w:val="8E1400"/>
        <w:sz w:val="20"/>
      </w:rPr>
      <w:t xml:space="preserve"> - mhjournal.org</w:t>
    </w:r>
  </w:p>
  <w:p w14:paraId="7D243BF7" w14:textId="61B0C195" w:rsidR="00411A82" w:rsidRDefault="00411A82">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5E6F6" w14:textId="77777777" w:rsidR="00681919" w:rsidRDefault="0068191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43B6" w14:textId="0B1C56C3" w:rsidR="00642F0D" w:rsidRPr="0006043F" w:rsidRDefault="00642F0D" w:rsidP="00642F0D">
    <w:pPr>
      <w:spacing w:before="20"/>
      <w:ind w:left="20" w:firstLine="20"/>
      <w:textDirection w:val="btLr"/>
      <w:rPr>
        <w:color w:val="8E1400"/>
      </w:rPr>
    </w:pPr>
    <w:r w:rsidRPr="0006043F">
      <w:rPr>
        <w:rFonts w:ascii="EB Garamond" w:eastAsia="EB Garamond" w:hAnsi="EB Garamond" w:cs="EB Garamond"/>
        <w:color w:val="8E1400"/>
        <w:sz w:val="20"/>
      </w:rPr>
      <w:t xml:space="preserve">MHJournal </w:t>
    </w:r>
    <w:r w:rsidR="00681919" w:rsidRPr="0056326A">
      <w:rPr>
        <w:rFonts w:ascii="EB Garamond" w:eastAsia="EB Garamond" w:hAnsi="EB Garamond" w:cs="EB Garamond"/>
        <w:color w:val="8E1400"/>
        <w:sz w:val="20"/>
      </w:rPr>
      <w:t xml:space="preserve">Vol. 17 (1) | Año 2026 </w:t>
    </w:r>
    <w:r w:rsidRPr="0006043F">
      <w:rPr>
        <w:rFonts w:ascii="EB Garamond" w:eastAsia="EB Garamond" w:hAnsi="EB Garamond" w:cs="EB Garamond"/>
        <w:color w:val="8E1400"/>
        <w:sz w:val="20"/>
      </w:rPr>
      <w:t xml:space="preserve">- Artículo nº </w:t>
    </w:r>
    <w:r>
      <w:rPr>
        <w:rFonts w:ascii="EB Garamond" w:eastAsia="EB Garamond" w:hAnsi="EB Garamond" w:cs="EB Garamond"/>
        <w:color w:val="8E1400"/>
        <w:sz w:val="20"/>
      </w:rPr>
      <w:t>8</w:t>
    </w:r>
    <w:r w:rsidRPr="0006043F">
      <w:rPr>
        <w:rFonts w:ascii="EB Garamond" w:eastAsia="EB Garamond" w:hAnsi="EB Garamond" w:cs="EB Garamond"/>
        <w:color w:val="8E1400"/>
        <w:sz w:val="20"/>
      </w:rPr>
      <w:t xml:space="preserve"> (2</w:t>
    </w:r>
    <w:r>
      <w:rPr>
        <w:rFonts w:ascii="EB Garamond" w:eastAsia="EB Garamond" w:hAnsi="EB Garamond" w:cs="EB Garamond"/>
        <w:color w:val="8E1400"/>
        <w:sz w:val="20"/>
      </w:rPr>
      <w:t>86</w:t>
    </w:r>
    <w:r w:rsidRPr="0006043F">
      <w:rPr>
        <w:rFonts w:ascii="EB Garamond" w:eastAsia="EB Garamond" w:hAnsi="EB Garamond" w:cs="EB Garamond"/>
        <w:color w:val="8E1400"/>
        <w:sz w:val="20"/>
      </w:rPr>
      <w:t xml:space="preserve">) - Páginas </w:t>
    </w:r>
    <w:r>
      <w:rPr>
        <w:rFonts w:ascii="EB Garamond" w:eastAsia="EB Garamond" w:hAnsi="EB Garamond" w:cs="EB Garamond"/>
        <w:color w:val="8E1400"/>
        <w:sz w:val="20"/>
      </w:rPr>
      <w:t>171</w:t>
    </w:r>
    <w:r w:rsidRPr="0006043F">
      <w:rPr>
        <w:rFonts w:ascii="EB Garamond" w:eastAsia="EB Garamond" w:hAnsi="EB Garamond" w:cs="EB Garamond"/>
        <w:color w:val="8E1400"/>
        <w:sz w:val="20"/>
      </w:rPr>
      <w:t xml:space="preserve"> a </w:t>
    </w:r>
    <w:r>
      <w:rPr>
        <w:rFonts w:ascii="EB Garamond" w:eastAsia="EB Garamond" w:hAnsi="EB Garamond" w:cs="EB Garamond"/>
        <w:color w:val="8E1400"/>
        <w:sz w:val="20"/>
      </w:rPr>
      <w:t>193</w:t>
    </w:r>
    <w:r w:rsidRPr="0006043F">
      <w:rPr>
        <w:rFonts w:ascii="EB Garamond" w:eastAsia="EB Garamond" w:hAnsi="EB Garamond" w:cs="EB Garamond"/>
        <w:color w:val="8E1400"/>
        <w:sz w:val="20"/>
      </w:rPr>
      <w:t xml:space="preserve"> - mhjournal.org</w:t>
    </w:r>
  </w:p>
  <w:p w14:paraId="000000DE" w14:textId="0953C37D" w:rsidR="00183E9D" w:rsidRDefault="00183E9D">
    <w:pPr>
      <w:pBdr>
        <w:top w:val="nil"/>
        <w:left w:val="nil"/>
        <w:bottom w:val="nil"/>
        <w:right w:val="nil"/>
        <w:between w:val="nil"/>
      </w:pBdr>
      <w:spacing w:line="14" w:lineRule="auto"/>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0459" w14:textId="4F6350BE" w:rsidR="00642F0D" w:rsidRPr="0006043F" w:rsidRDefault="00642F0D" w:rsidP="00642F0D">
    <w:pPr>
      <w:spacing w:before="20"/>
      <w:ind w:left="20" w:firstLine="20"/>
      <w:textDirection w:val="btLr"/>
      <w:rPr>
        <w:color w:val="8E1400"/>
      </w:rPr>
    </w:pPr>
    <w:r w:rsidRPr="0006043F">
      <w:rPr>
        <w:rFonts w:ascii="EB Garamond" w:eastAsia="EB Garamond" w:hAnsi="EB Garamond" w:cs="EB Garamond"/>
        <w:color w:val="8E1400"/>
        <w:sz w:val="20"/>
      </w:rPr>
      <w:t xml:space="preserve">MHJournal </w:t>
    </w:r>
    <w:r w:rsidR="00681919" w:rsidRPr="0056326A">
      <w:rPr>
        <w:rFonts w:ascii="EB Garamond" w:eastAsia="EB Garamond" w:hAnsi="EB Garamond" w:cs="EB Garamond"/>
        <w:color w:val="8E1400"/>
        <w:sz w:val="20"/>
      </w:rPr>
      <w:t xml:space="preserve">Vol. 17 (1) | Año 2026 </w:t>
    </w:r>
    <w:r w:rsidRPr="0006043F">
      <w:rPr>
        <w:rFonts w:ascii="EB Garamond" w:eastAsia="EB Garamond" w:hAnsi="EB Garamond" w:cs="EB Garamond"/>
        <w:color w:val="8E1400"/>
        <w:sz w:val="20"/>
      </w:rPr>
      <w:t xml:space="preserve">- Artículo nº </w:t>
    </w:r>
    <w:r>
      <w:rPr>
        <w:rFonts w:ascii="EB Garamond" w:eastAsia="EB Garamond" w:hAnsi="EB Garamond" w:cs="EB Garamond"/>
        <w:color w:val="8E1400"/>
        <w:sz w:val="20"/>
      </w:rPr>
      <w:t>8</w:t>
    </w:r>
    <w:r w:rsidRPr="0006043F">
      <w:rPr>
        <w:rFonts w:ascii="EB Garamond" w:eastAsia="EB Garamond" w:hAnsi="EB Garamond" w:cs="EB Garamond"/>
        <w:color w:val="8E1400"/>
        <w:sz w:val="20"/>
      </w:rPr>
      <w:t xml:space="preserve"> (2</w:t>
    </w:r>
    <w:r>
      <w:rPr>
        <w:rFonts w:ascii="EB Garamond" w:eastAsia="EB Garamond" w:hAnsi="EB Garamond" w:cs="EB Garamond"/>
        <w:color w:val="8E1400"/>
        <w:sz w:val="20"/>
      </w:rPr>
      <w:t>86</w:t>
    </w:r>
    <w:r w:rsidRPr="0006043F">
      <w:rPr>
        <w:rFonts w:ascii="EB Garamond" w:eastAsia="EB Garamond" w:hAnsi="EB Garamond" w:cs="EB Garamond"/>
        <w:color w:val="8E1400"/>
        <w:sz w:val="20"/>
      </w:rPr>
      <w:t xml:space="preserve">) - Páginas </w:t>
    </w:r>
    <w:r>
      <w:rPr>
        <w:rFonts w:ascii="EB Garamond" w:eastAsia="EB Garamond" w:hAnsi="EB Garamond" w:cs="EB Garamond"/>
        <w:color w:val="8E1400"/>
        <w:sz w:val="20"/>
      </w:rPr>
      <w:t>171</w:t>
    </w:r>
    <w:r w:rsidRPr="0006043F">
      <w:rPr>
        <w:rFonts w:ascii="EB Garamond" w:eastAsia="EB Garamond" w:hAnsi="EB Garamond" w:cs="EB Garamond"/>
        <w:color w:val="8E1400"/>
        <w:sz w:val="20"/>
      </w:rPr>
      <w:t xml:space="preserve"> a </w:t>
    </w:r>
    <w:r>
      <w:rPr>
        <w:rFonts w:ascii="EB Garamond" w:eastAsia="EB Garamond" w:hAnsi="EB Garamond" w:cs="EB Garamond"/>
        <w:color w:val="8E1400"/>
        <w:sz w:val="20"/>
      </w:rPr>
      <w:t>193</w:t>
    </w:r>
    <w:r w:rsidRPr="0006043F">
      <w:rPr>
        <w:rFonts w:ascii="EB Garamond" w:eastAsia="EB Garamond" w:hAnsi="EB Garamond" w:cs="EB Garamond"/>
        <w:color w:val="8E1400"/>
        <w:sz w:val="20"/>
      </w:rPr>
      <w:t xml:space="preserve"> - mhjournal.org</w:t>
    </w:r>
  </w:p>
  <w:p w14:paraId="000000DF" w14:textId="46558AE3" w:rsidR="00183E9D" w:rsidRDefault="00183E9D">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14771"/>
    <w:multiLevelType w:val="hybridMultilevel"/>
    <w:tmpl w:val="500A064E"/>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86F685C"/>
    <w:multiLevelType w:val="multilevel"/>
    <w:tmpl w:val="299C8D46"/>
    <w:lvl w:ilvl="0">
      <w:start w:val="1"/>
      <w:numFmt w:val="decimal"/>
      <w:lvlText w:val="%1."/>
      <w:lvlJc w:val="left"/>
      <w:pPr>
        <w:ind w:left="786" w:hanging="360"/>
      </w:pPr>
      <w:rPr>
        <w:rFonts w:ascii="Times New Roman" w:eastAsia="Arial" w:hAnsi="Times New Roman" w:cs="Times New Roman" w:hint="default"/>
        <w:b/>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3F962600"/>
    <w:multiLevelType w:val="hybridMultilevel"/>
    <w:tmpl w:val="18A4CDE4"/>
    <w:lvl w:ilvl="0" w:tplc="F05CA4C4">
      <w:numFmt w:val="bullet"/>
      <w:lvlText w:val="·"/>
      <w:lvlJc w:val="left"/>
      <w:pPr>
        <w:ind w:left="1287" w:hanging="360"/>
      </w:pPr>
      <w:rPr>
        <w:rFonts w:ascii="Times New Roman" w:eastAsia="Times New Roman" w:hAnsi="Times New Roman" w:cs="Times New Roman" w:hint="default"/>
        <w:b w:val="0"/>
        <w:bCs w:val="0"/>
        <w:i w:val="0"/>
        <w:iCs w:val="0"/>
        <w:color w:val="7D7D7D"/>
        <w:w w:val="100"/>
        <w:sz w:val="24"/>
        <w:szCs w:val="24"/>
        <w:lang w:val="es-ES" w:eastAsia="en-US" w:bidi="ar-SA"/>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3" w15:restartNumberingAfterBreak="0">
    <w:nsid w:val="419667F3"/>
    <w:multiLevelType w:val="hybridMultilevel"/>
    <w:tmpl w:val="28DC0D82"/>
    <w:lvl w:ilvl="0" w:tplc="0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47A2260"/>
    <w:multiLevelType w:val="multilevel"/>
    <w:tmpl w:val="09BAA226"/>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5" w15:restartNumberingAfterBreak="0">
    <w:nsid w:val="5C4A45C6"/>
    <w:multiLevelType w:val="multilevel"/>
    <w:tmpl w:val="A2C61754"/>
    <w:lvl w:ilvl="0">
      <w:start w:val="2"/>
      <w:numFmt w:val="decimal"/>
      <w:lvlText w:val="%1."/>
      <w:lvlJc w:val="left"/>
      <w:pPr>
        <w:ind w:left="786" w:hanging="360"/>
      </w:pPr>
      <w:rPr>
        <w:rFonts w:hint="default"/>
        <w:b/>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65606C75"/>
    <w:multiLevelType w:val="multilevel"/>
    <w:tmpl w:val="0254C2D8"/>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7" w15:restartNumberingAfterBreak="0">
    <w:nsid w:val="76172CC4"/>
    <w:multiLevelType w:val="multilevel"/>
    <w:tmpl w:val="040A001F"/>
    <w:lvl w:ilvl="0">
      <w:start w:val="1"/>
      <w:numFmt w:val="decimal"/>
      <w:lvlText w:val="%1."/>
      <w:lvlJc w:val="left"/>
      <w:pPr>
        <w:ind w:left="360" w:hanging="360"/>
      </w:pPr>
      <w:rPr>
        <w:b w:val="0"/>
        <w:i w:val="0"/>
        <w:color w:val="808080"/>
        <w:sz w:val="16"/>
        <w:szCs w:val="16"/>
      </w:rPr>
    </w:lvl>
    <w:lvl w:ilvl="1">
      <w:start w:val="1"/>
      <w:numFmt w:val="decimal"/>
      <w:lvlText w:val="%1.%2."/>
      <w:lvlJc w:val="left"/>
      <w:pPr>
        <w:ind w:left="792" w:hanging="432"/>
      </w:pPr>
      <w:rPr>
        <w:b w:val="0"/>
        <w:i w:val="0"/>
        <w:color w:val="808080"/>
        <w:sz w:val="16"/>
        <w:szCs w:val="1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6A85306"/>
    <w:multiLevelType w:val="multilevel"/>
    <w:tmpl w:val="A886909C"/>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num w:numId="1" w16cid:durableId="326982097">
    <w:abstractNumId w:val="4"/>
  </w:num>
  <w:num w:numId="2" w16cid:durableId="1886864683">
    <w:abstractNumId w:val="8"/>
  </w:num>
  <w:num w:numId="3" w16cid:durableId="1838492891">
    <w:abstractNumId w:val="1"/>
  </w:num>
  <w:num w:numId="4" w16cid:durableId="2048949744">
    <w:abstractNumId w:val="6"/>
  </w:num>
  <w:num w:numId="5" w16cid:durableId="1940672323">
    <w:abstractNumId w:val="7"/>
  </w:num>
  <w:num w:numId="6" w16cid:durableId="2126197125">
    <w:abstractNumId w:val="5"/>
  </w:num>
  <w:num w:numId="7" w16cid:durableId="526256416">
    <w:abstractNumId w:val="2"/>
  </w:num>
  <w:num w:numId="8" w16cid:durableId="405538886">
    <w:abstractNumId w:val="3"/>
  </w:num>
  <w:num w:numId="9" w16cid:durableId="1540164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4"/>
  <w:removePersonalInformation/>
  <w:removeDateAndTime/>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9D"/>
    <w:rsid w:val="00002272"/>
    <w:rsid w:val="00042086"/>
    <w:rsid w:val="00072CED"/>
    <w:rsid w:val="0009466D"/>
    <w:rsid w:val="001231FE"/>
    <w:rsid w:val="00145A6A"/>
    <w:rsid w:val="001472B5"/>
    <w:rsid w:val="00153F9E"/>
    <w:rsid w:val="00183E9D"/>
    <w:rsid w:val="001B0928"/>
    <w:rsid w:val="001E43F5"/>
    <w:rsid w:val="002B40B8"/>
    <w:rsid w:val="002B634E"/>
    <w:rsid w:val="00300F98"/>
    <w:rsid w:val="00310E77"/>
    <w:rsid w:val="003256CF"/>
    <w:rsid w:val="003328A4"/>
    <w:rsid w:val="00335832"/>
    <w:rsid w:val="00344097"/>
    <w:rsid w:val="003F311E"/>
    <w:rsid w:val="00411A82"/>
    <w:rsid w:val="004C3065"/>
    <w:rsid w:val="00515251"/>
    <w:rsid w:val="005255C3"/>
    <w:rsid w:val="00525EFD"/>
    <w:rsid w:val="005735E9"/>
    <w:rsid w:val="005A7984"/>
    <w:rsid w:val="005B4E25"/>
    <w:rsid w:val="005B5B66"/>
    <w:rsid w:val="005E0526"/>
    <w:rsid w:val="006076BD"/>
    <w:rsid w:val="00642F0D"/>
    <w:rsid w:val="00681919"/>
    <w:rsid w:val="006E43D0"/>
    <w:rsid w:val="00712BA0"/>
    <w:rsid w:val="00713D06"/>
    <w:rsid w:val="00757328"/>
    <w:rsid w:val="007D0232"/>
    <w:rsid w:val="007F7AB1"/>
    <w:rsid w:val="00840E6D"/>
    <w:rsid w:val="008427EF"/>
    <w:rsid w:val="00871140"/>
    <w:rsid w:val="008740A5"/>
    <w:rsid w:val="008C5F67"/>
    <w:rsid w:val="008E3360"/>
    <w:rsid w:val="0090125B"/>
    <w:rsid w:val="00911FD0"/>
    <w:rsid w:val="00926C0C"/>
    <w:rsid w:val="009864DA"/>
    <w:rsid w:val="009918CA"/>
    <w:rsid w:val="00996BDA"/>
    <w:rsid w:val="009C14AE"/>
    <w:rsid w:val="00A0709E"/>
    <w:rsid w:val="00A22434"/>
    <w:rsid w:val="00A373A9"/>
    <w:rsid w:val="00A611D7"/>
    <w:rsid w:val="00AE643F"/>
    <w:rsid w:val="00AF345F"/>
    <w:rsid w:val="00B26DC5"/>
    <w:rsid w:val="00B30A7C"/>
    <w:rsid w:val="00B93AD4"/>
    <w:rsid w:val="00BA7925"/>
    <w:rsid w:val="00C52D44"/>
    <w:rsid w:val="00C72B62"/>
    <w:rsid w:val="00D26FB7"/>
    <w:rsid w:val="00D37EC6"/>
    <w:rsid w:val="00D41D32"/>
    <w:rsid w:val="00D67887"/>
    <w:rsid w:val="00D76D20"/>
    <w:rsid w:val="00D97D78"/>
    <w:rsid w:val="00DB2211"/>
    <w:rsid w:val="00E25559"/>
    <w:rsid w:val="00E77E50"/>
    <w:rsid w:val="00EC6B15"/>
    <w:rsid w:val="00EC797C"/>
    <w:rsid w:val="00ED72AA"/>
    <w:rsid w:val="00EF6BA6"/>
    <w:rsid w:val="00F01EB2"/>
    <w:rsid w:val="00F615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E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2"/>
        <w:szCs w:val="22"/>
        <w:lang w:val="es-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17"/>
      <w:ind w:left="638" w:right="736"/>
    </w:pPr>
    <w:rPr>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5E0526"/>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nfasis">
    <w:name w:val="Emphasis"/>
    <w:basedOn w:val="Fuentedeprrafopredeter"/>
    <w:uiPriority w:val="20"/>
    <w:qFormat/>
    <w:rsid w:val="005E0526"/>
    <w:rPr>
      <w:i/>
      <w:iCs/>
    </w:rPr>
  </w:style>
  <w:style w:type="character" w:styleId="Mencinsinresolver">
    <w:name w:val="Unresolved Mention"/>
    <w:basedOn w:val="Fuentedeprrafopredeter"/>
    <w:uiPriority w:val="99"/>
    <w:semiHidden/>
    <w:unhideWhenUsed/>
    <w:rsid w:val="003256CF"/>
    <w:rPr>
      <w:color w:val="605E5C"/>
      <w:shd w:val="clear" w:color="auto" w:fill="E1DFDD"/>
    </w:rPr>
  </w:style>
  <w:style w:type="paragraph" w:customStyle="1" w:styleId="Contenidodelmarco">
    <w:name w:val="Contenido del marco"/>
    <w:basedOn w:val="Normal"/>
    <w:qFormat/>
    <w:rsid w:val="00642F0D"/>
    <w:pPr>
      <w:widowControl/>
      <w:suppressAutoHyphens/>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esteban.galan@uvl" TargetMode="External"/><Relationship Id="rId18" Type="http://schemas.microsoft.com/office/2011/relationships/commentsExtended" Target="commentsExtended.xml"/><Relationship Id="rId26" Type="http://schemas.openxmlformats.org/officeDocument/2006/relationships/hyperlink" Target="mailto:dovenjoana@gmail.comal" TargetMode="External"/><Relationship Id="rId39" Type="http://schemas.openxmlformats.org/officeDocument/2006/relationships/image" Target="media/image6.jpeg"/><Relationship Id="rId21" Type="http://schemas.openxmlformats.org/officeDocument/2006/relationships/header" Target="header2.xml"/><Relationship Id="rId34" Type="http://schemas.openxmlformats.org/officeDocument/2006/relationships/footer" Target="footer4.xml"/><Relationship Id="rId42" Type="http://schemas.openxmlformats.org/officeDocument/2006/relationships/image" Target="media/image9.jpe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orcid.org/0000-0002-2462-1122" TargetMode="External"/><Relationship Id="rId29" Type="http://schemas.openxmlformats.org/officeDocument/2006/relationships/hyperlink" Target="mailto:esteban.galan@uvl" TargetMode="External"/><Relationship Id="rId11" Type="http://schemas.openxmlformats.org/officeDocument/2006/relationships/hyperlink" Target="https://orcid.org/0000-0003-4992-6843" TargetMode="External"/><Relationship Id="rId24" Type="http://schemas.openxmlformats.org/officeDocument/2006/relationships/header" Target="header3.xml"/><Relationship Id="rId32" Type="http://schemas.openxmlformats.org/officeDocument/2006/relationships/hyperlink" Target="https://orcid.org/0000-0002-2462-1122"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s://tinyurl.com/2fb92vp8" TargetMode="External"/><Relationship Id="rId5" Type="http://schemas.openxmlformats.org/officeDocument/2006/relationships/settings" Target="settings.xml"/><Relationship Id="rId15" Type="http://schemas.openxmlformats.org/officeDocument/2006/relationships/hyperlink" Target="mailto:marzal@uji.es" TargetMode="External"/><Relationship Id="rId23" Type="http://schemas.openxmlformats.org/officeDocument/2006/relationships/footer" Target="footer2.xml"/><Relationship Id="rId28" Type="http://schemas.openxmlformats.org/officeDocument/2006/relationships/hyperlink" Target="mailto:|pablo.calvino.tato@usc.gal" TargetMode="External"/><Relationship Id="rId36" Type="http://schemas.openxmlformats.org/officeDocument/2006/relationships/image" Target="media/image3.jpeg"/><Relationship Id="rId49" Type="http://schemas.openxmlformats.org/officeDocument/2006/relationships/fontTable" Target="fontTable.xml"/><Relationship Id="rId10" Type="http://schemas.openxmlformats.org/officeDocument/2006/relationships/hyperlink" Target="mailto:dovenjoana@gmail.comal" TargetMode="External"/><Relationship Id="rId19" Type="http://schemas.microsoft.com/office/2016/09/relationships/commentsIds" Target="commentsIds.xml"/><Relationship Id="rId31" Type="http://schemas.openxmlformats.org/officeDocument/2006/relationships/hyperlink" Target="mailto:marzal@uji.es" TargetMode="External"/><Relationship Id="rId44"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orcid.org/0000-0001-8718-0937" TargetMode="External"/><Relationship Id="rId22" Type="http://schemas.openxmlformats.org/officeDocument/2006/relationships/footer" Target="footer1.xml"/><Relationship Id="rId27" Type="http://schemas.openxmlformats.org/officeDocument/2006/relationships/hyperlink" Target="https://orcid.org/0000-0003-4992-6843" TargetMode="External"/><Relationship Id="rId30" Type="http://schemas.openxmlformats.org/officeDocument/2006/relationships/hyperlink" Target="https://orcid.org/0000-0001-8718-0937"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pablo.calvino.tato@usc.gal" TargetMode="External"/><Relationship Id="rId17" Type="http://schemas.openxmlformats.org/officeDocument/2006/relationships/comments" Target="comments.xml"/><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image" Target="media/image5.jpeg"/><Relationship Id="rId46" Type="http://schemas.openxmlformats.org/officeDocument/2006/relationships/image" Target="media/image12.jpg"/><Relationship Id="rId20" Type="http://schemas.openxmlformats.org/officeDocument/2006/relationships/header" Target="header1.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5.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LBqc4SJp5cb0Q3mlGT3QcRHdg==">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</go:docsCustomData>
</go:gDocsCustomXmlDataStorage>
</file>

<file path=customXml/itemProps1.xml><?xml version="1.0" encoding="utf-8"?>
<ds:datastoreItem xmlns:ds="http://schemas.openxmlformats.org/officeDocument/2006/customXml" ds:itemID="{DD22AA0A-BE18-C742-868D-C16015C5C3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8172</Words>
  <Characters>49445</Characters>
  <Application>Microsoft Office Word</Application>
  <DocSecurity>0</DocSecurity>
  <Lines>1074</Lines>
  <Paragraphs>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2026-01-21T10:17:00Z</dcterms:created>
  <dcterms:modified xsi:type="dcterms:W3CDTF">2026-01-30T11:33:00Z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ies>
</file>