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B946108" w:rsidR="00314C94" w:rsidRPr="00397A9D" w:rsidRDefault="00000000">
      <w:pPr>
        <w:widowControl/>
        <w:spacing w:before="120" w:line="324" w:lineRule="auto"/>
        <w:ind w:left="4708" w:right="1059"/>
        <w:rPr>
          <w:rFonts w:ascii="EB Garamond" w:eastAsia="EB Garamond" w:hAnsi="EB Garamond" w:cs="EB Garamond"/>
          <w:sz w:val="16"/>
          <w:szCs w:val="16"/>
          <w:lang w:val="es-ES_tradnl"/>
        </w:rPr>
      </w:pPr>
      <w:r w:rsidRPr="00397A9D">
        <w:rPr>
          <w:rFonts w:ascii="EB Garamond" w:eastAsia="EB Garamond" w:hAnsi="EB Garamond" w:cs="EB Garamond"/>
          <w:color w:val="808080"/>
          <w:sz w:val="16"/>
          <w:szCs w:val="16"/>
          <w:lang w:val="es-ES_tradnl"/>
        </w:rPr>
        <w:t xml:space="preserve">Fecha recepción: </w:t>
      </w:r>
      <w:r w:rsidR="00C036BD">
        <w:rPr>
          <w:rFonts w:ascii="EB Garamond" w:eastAsia="EB Garamond" w:hAnsi="EB Garamond" w:cs="EB Garamond"/>
          <w:color w:val="808080"/>
          <w:sz w:val="16"/>
          <w:szCs w:val="16"/>
          <w:lang w:val="es-ES_tradnl"/>
        </w:rPr>
        <w:t>11</w:t>
      </w:r>
      <w:r w:rsidRPr="00397A9D">
        <w:rPr>
          <w:rFonts w:ascii="EB Garamond" w:eastAsia="EB Garamond" w:hAnsi="EB Garamond" w:cs="EB Garamond"/>
          <w:color w:val="808080"/>
          <w:sz w:val="16"/>
          <w:szCs w:val="16"/>
          <w:lang w:val="es-ES_tradnl"/>
        </w:rPr>
        <w:t>/</w:t>
      </w:r>
      <w:r w:rsidR="00C036BD">
        <w:rPr>
          <w:rFonts w:ascii="EB Garamond" w:eastAsia="EB Garamond" w:hAnsi="EB Garamond" w:cs="EB Garamond"/>
          <w:color w:val="808080"/>
          <w:sz w:val="16"/>
          <w:szCs w:val="16"/>
          <w:lang w:val="es-ES_tradnl"/>
        </w:rPr>
        <w:t>11</w:t>
      </w:r>
      <w:r w:rsidRPr="00397A9D">
        <w:rPr>
          <w:rFonts w:ascii="EB Garamond" w:eastAsia="EB Garamond" w:hAnsi="EB Garamond" w:cs="EB Garamond"/>
          <w:color w:val="808080"/>
          <w:sz w:val="16"/>
          <w:szCs w:val="16"/>
          <w:lang w:val="es-ES_tradnl"/>
        </w:rPr>
        <w:t>/202</w:t>
      </w:r>
      <w:r w:rsidR="00C036BD">
        <w:rPr>
          <w:rFonts w:ascii="EB Garamond" w:eastAsia="EB Garamond" w:hAnsi="EB Garamond" w:cs="EB Garamond"/>
          <w:color w:val="808080"/>
          <w:sz w:val="16"/>
          <w:szCs w:val="16"/>
          <w:lang w:val="es-ES_tradnl"/>
        </w:rPr>
        <w:t>5</w:t>
      </w:r>
      <w:r w:rsidRPr="00397A9D">
        <w:rPr>
          <w:rFonts w:ascii="EB Garamond" w:eastAsia="EB Garamond" w:hAnsi="EB Garamond" w:cs="EB Garamond"/>
          <w:color w:val="808080"/>
          <w:sz w:val="16"/>
          <w:szCs w:val="16"/>
          <w:lang w:val="es-ES_tradnl"/>
        </w:rPr>
        <w:t xml:space="preserve"> Fecha revisión: </w:t>
      </w:r>
      <w:r w:rsidR="00C036BD">
        <w:rPr>
          <w:rFonts w:ascii="EB Garamond" w:eastAsia="EB Garamond" w:hAnsi="EB Garamond" w:cs="EB Garamond"/>
          <w:color w:val="808080"/>
          <w:sz w:val="16"/>
          <w:szCs w:val="16"/>
          <w:lang w:val="es-ES_tradnl"/>
        </w:rPr>
        <w:t>16</w:t>
      </w:r>
      <w:r w:rsidRPr="00397A9D">
        <w:rPr>
          <w:rFonts w:ascii="EB Garamond" w:eastAsia="EB Garamond" w:hAnsi="EB Garamond" w:cs="EB Garamond"/>
          <w:color w:val="808080"/>
          <w:sz w:val="16"/>
          <w:szCs w:val="16"/>
          <w:lang w:val="es-ES_tradnl"/>
        </w:rPr>
        <w:t>/</w:t>
      </w:r>
      <w:r w:rsidR="00C036BD">
        <w:rPr>
          <w:rFonts w:ascii="EB Garamond" w:eastAsia="EB Garamond" w:hAnsi="EB Garamond" w:cs="EB Garamond"/>
          <w:color w:val="808080"/>
          <w:sz w:val="16"/>
          <w:szCs w:val="16"/>
          <w:lang w:val="es-ES_tradnl"/>
        </w:rPr>
        <w:t>12</w:t>
      </w:r>
      <w:r w:rsidRPr="00397A9D">
        <w:rPr>
          <w:rFonts w:ascii="EB Garamond" w:eastAsia="EB Garamond" w:hAnsi="EB Garamond" w:cs="EB Garamond"/>
          <w:color w:val="808080"/>
          <w:sz w:val="16"/>
          <w:szCs w:val="16"/>
          <w:lang w:val="es-ES_tradnl"/>
        </w:rPr>
        <w:t>/202</w:t>
      </w:r>
      <w:r w:rsidRPr="00397A9D">
        <w:rPr>
          <w:noProof/>
          <w:lang w:val="es-ES_tradnl"/>
        </w:rPr>
        <w:drawing>
          <wp:anchor distT="0" distB="0" distL="0" distR="0" simplePos="0" relativeHeight="251658240" behindDoc="0" locked="0" layoutInCell="1" hidden="0" allowOverlap="1" wp14:anchorId="07C64196" wp14:editId="5BCEBD2E">
            <wp:simplePos x="0" y="0"/>
            <wp:positionH relativeFrom="column">
              <wp:posOffset>273050</wp:posOffset>
            </wp:positionH>
            <wp:positionV relativeFrom="paragraph">
              <wp:posOffset>209550</wp:posOffset>
            </wp:positionV>
            <wp:extent cx="1924913" cy="473114"/>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r w:rsidR="00C036BD">
        <w:rPr>
          <w:rFonts w:ascii="EB Garamond" w:eastAsia="EB Garamond" w:hAnsi="EB Garamond" w:cs="EB Garamond"/>
          <w:color w:val="808080"/>
          <w:sz w:val="16"/>
          <w:szCs w:val="16"/>
          <w:lang w:val="es-ES_tradnl"/>
        </w:rPr>
        <w:t>5</w:t>
      </w:r>
    </w:p>
    <w:p w14:paraId="00000002" w14:textId="6E373978" w:rsidR="00314C94" w:rsidRPr="00397A9D" w:rsidRDefault="00000000">
      <w:pPr>
        <w:widowControl/>
        <w:spacing w:before="1"/>
        <w:ind w:left="4708"/>
        <w:rPr>
          <w:rFonts w:ascii="EB Garamond" w:eastAsia="EB Garamond" w:hAnsi="EB Garamond" w:cs="EB Garamond"/>
          <w:sz w:val="16"/>
          <w:szCs w:val="16"/>
          <w:lang w:val="es-ES_tradnl"/>
        </w:rPr>
      </w:pPr>
      <w:r w:rsidRPr="00397A9D">
        <w:rPr>
          <w:rFonts w:ascii="EB Garamond" w:eastAsia="EB Garamond" w:hAnsi="EB Garamond" w:cs="EB Garamond"/>
          <w:color w:val="808080"/>
          <w:sz w:val="16"/>
          <w:szCs w:val="16"/>
          <w:lang w:val="es-ES_tradnl"/>
        </w:rPr>
        <w:t xml:space="preserve">Fecha de publicación: </w:t>
      </w:r>
      <w:r w:rsidR="00C036BD">
        <w:rPr>
          <w:rFonts w:ascii="EB Garamond" w:eastAsia="EB Garamond" w:hAnsi="EB Garamond" w:cs="EB Garamond"/>
          <w:color w:val="808080"/>
          <w:sz w:val="16"/>
          <w:szCs w:val="16"/>
        </w:rPr>
        <w:t>30/01/</w:t>
      </w:r>
      <w:sdt>
        <w:sdtPr>
          <w:tag w:val="goog_rdk_0"/>
          <w:id w:val="-653981211"/>
        </w:sdtPr>
        <w:sdtContent/>
      </w:sdt>
      <w:r w:rsidR="00C036BD">
        <w:rPr>
          <w:rFonts w:ascii="EB Garamond" w:eastAsia="EB Garamond" w:hAnsi="EB Garamond" w:cs="EB Garamond"/>
          <w:color w:val="808080"/>
          <w:sz w:val="16"/>
          <w:szCs w:val="16"/>
        </w:rPr>
        <w:t>2026</w:t>
      </w:r>
    </w:p>
    <w:p w14:paraId="00000003" w14:textId="77777777" w:rsidR="00314C94" w:rsidRPr="00397A9D" w:rsidRDefault="00314C94">
      <w:pPr>
        <w:widowControl/>
        <w:spacing w:before="39" w:line="252" w:lineRule="auto"/>
        <w:ind w:left="638" w:right="130"/>
        <w:rPr>
          <w:rFonts w:ascii="Arial Narrow" w:eastAsia="Arial Narrow" w:hAnsi="Arial Narrow" w:cs="Arial Narrow"/>
          <w:color w:val="231F20"/>
          <w:sz w:val="30"/>
          <w:szCs w:val="30"/>
          <w:lang w:val="es-ES_tradnl"/>
        </w:rPr>
      </w:pPr>
    </w:p>
    <w:p w14:paraId="00000005" w14:textId="717655F3" w:rsidR="00314C94" w:rsidRPr="00397A9D" w:rsidRDefault="002E3B23">
      <w:pPr>
        <w:widowControl/>
        <w:spacing w:before="80"/>
        <w:ind w:left="426" w:right="370"/>
        <w:rPr>
          <w:color w:val="822108"/>
          <w:sz w:val="20"/>
          <w:szCs w:val="20"/>
          <w:highlight w:val="yellow"/>
          <w:lang w:val="es-ES_tradnl"/>
        </w:rPr>
      </w:pPr>
      <w:bookmarkStart w:id="0" w:name="OLE_LINK10"/>
      <w:r w:rsidRPr="00397A9D">
        <w:rPr>
          <w:rFonts w:ascii="Arial Narrow" w:eastAsia="Arial Narrow" w:hAnsi="Arial Narrow" w:cs="Arial Narrow"/>
          <w:color w:val="231F20"/>
          <w:sz w:val="30"/>
          <w:szCs w:val="30"/>
          <w:lang w:val="es-ES_tradnl"/>
        </w:rPr>
        <w:t>Cambios en la industria de la telenovela chilena en la Era Digital</w:t>
      </w:r>
    </w:p>
    <w:bookmarkEnd w:id="0"/>
    <w:p w14:paraId="2E8F41A2" w14:textId="7A07F7A4" w:rsidR="00C036BD" w:rsidRDefault="00C036BD" w:rsidP="00C036BD">
      <w:pPr>
        <w:widowControl/>
        <w:spacing w:before="80"/>
        <w:ind w:left="426" w:right="370"/>
        <w:rPr>
          <w:sz w:val="16"/>
          <w:szCs w:val="16"/>
        </w:rPr>
      </w:pPr>
      <w:r w:rsidRPr="007458F6">
        <w:rPr>
          <w:noProof/>
        </w:rPr>
        <mc:AlternateContent>
          <mc:Choice Requires="wps">
            <w:drawing>
              <wp:anchor distT="4445" distB="4445" distL="4445" distR="4445" simplePos="0" relativeHeight="251665408" behindDoc="0" locked="0" layoutInCell="0" allowOverlap="1" wp14:anchorId="475E7BF8" wp14:editId="2C506847">
                <wp:simplePos x="0" y="0"/>
                <wp:positionH relativeFrom="column">
                  <wp:posOffset>2521893</wp:posOffset>
                </wp:positionH>
                <wp:positionV relativeFrom="paragraph">
                  <wp:posOffset>79966</wp:posOffset>
                </wp:positionV>
                <wp:extent cx="1905120" cy="1104523"/>
                <wp:effectExtent l="0" t="0" r="19050" b="19685"/>
                <wp:wrapNone/>
                <wp:docPr id="2" name="Rectángulo 51"/>
                <wp:cNvGraphicFramePr/>
                <a:graphic xmlns:a="http://schemas.openxmlformats.org/drawingml/2006/main">
                  <a:graphicData uri="http://schemas.microsoft.com/office/word/2010/wordprocessingShape">
                    <wps:wsp>
                      <wps:cNvSpPr/>
                      <wps:spPr>
                        <a:xfrm>
                          <a:off x="0" y="0"/>
                          <a:ext cx="1905120" cy="1104523"/>
                        </a:xfrm>
                        <a:prstGeom prst="rect">
                          <a:avLst/>
                        </a:prstGeom>
                        <a:solidFill>
                          <a:schemeClr val="lt1"/>
                        </a:solidFill>
                        <a:ln w="9525">
                          <a:solidFill>
                            <a:srgbClr val="C00000"/>
                          </a:solidFill>
                          <a:round/>
                        </a:ln>
                      </wps:spPr>
                      <wps:style>
                        <a:lnRef idx="0">
                          <a:scrgbClr r="0" g="0" b="0"/>
                        </a:lnRef>
                        <a:fillRef idx="0">
                          <a:scrgbClr r="0" g="0" b="0"/>
                        </a:fillRef>
                        <a:effectRef idx="0">
                          <a:scrgbClr r="0" g="0" b="0"/>
                        </a:effectRef>
                        <a:fontRef idx="minor"/>
                      </wps:style>
                      <wps:txbx>
                        <w:txbxContent>
                          <w:p w14:paraId="7568DB99" w14:textId="4E8CE879" w:rsidR="00C036BD" w:rsidRDefault="00C036BD" w:rsidP="00C036BD">
                            <w:pPr>
                              <w:pStyle w:val="Contenidodelmarco"/>
                              <w:spacing w:before="20" w:line="283" w:lineRule="auto"/>
                              <w:ind w:left="20" w:firstLine="20"/>
                            </w:pPr>
                            <w:r w:rsidRPr="00345D4D">
                              <w:rPr>
                                <w:rFonts w:ascii="Garamond" w:eastAsia="Garamond" w:hAnsi="Garamond" w:cs="Garamond"/>
                                <w:b/>
                                <w:color w:val="231F20"/>
                                <w:sz w:val="16"/>
                              </w:rPr>
                              <w:t>Cómo citar este artículo:</w:t>
                            </w:r>
                            <w:r w:rsidRPr="00345D4D">
                              <w:rPr>
                                <w:rFonts w:ascii="Garamond" w:eastAsia="Garamond" w:hAnsi="Garamond" w:cs="Garamond"/>
                                <w:color w:val="231F20"/>
                                <w:sz w:val="16"/>
                              </w:rPr>
                              <w:t xml:space="preserve"> </w:t>
                            </w:r>
                            <w:bookmarkStart w:id="1" w:name="_Hlk188614974"/>
                            <w:r w:rsidRPr="00C036BD">
                              <w:rPr>
                                <w:rFonts w:ascii="Garamond" w:eastAsia="Garamond" w:hAnsi="Garamond" w:cs="Garamond"/>
                                <w:color w:val="231F20"/>
                                <w:sz w:val="16"/>
                              </w:rPr>
                              <w:t>Alejandro Bruna Silva</w:t>
                            </w:r>
                            <w:r w:rsidR="0056326A">
                              <w:rPr>
                                <w:rFonts w:ascii="Garamond" w:eastAsia="Garamond" w:hAnsi="Garamond" w:cs="Garamond"/>
                                <w:color w:val="231F20"/>
                                <w:sz w:val="16"/>
                              </w:rPr>
                              <w:t xml:space="preserve"> (2026): </w:t>
                            </w:r>
                            <w:r w:rsidR="0056326A" w:rsidRPr="0056326A">
                              <w:rPr>
                                <w:rFonts w:ascii="Garamond" w:eastAsia="Garamond" w:hAnsi="Garamond" w:cs="Garamond"/>
                                <w:color w:val="231F20"/>
                                <w:sz w:val="16"/>
                              </w:rPr>
                              <w:t>Cambios en la industria de la telenovela chilena en la Era Digital</w:t>
                            </w:r>
                            <w:r>
                              <w:rPr>
                                <w:rFonts w:ascii="Garamond" w:eastAsia="Garamond" w:hAnsi="Garamond" w:cs="Garamond"/>
                                <w:color w:val="231F20"/>
                                <w:sz w:val="16"/>
                              </w:rPr>
                              <w:t>,</w:t>
                            </w:r>
                            <w:r w:rsidRPr="00A801E9">
                              <w:rPr>
                                <w:rFonts w:ascii="Garamond" w:eastAsia="Garamond" w:hAnsi="Garamond" w:cs="Garamond"/>
                                <w:color w:val="231F20"/>
                                <w:sz w:val="16"/>
                              </w:rPr>
                              <w:t xml:space="preserve"> </w:t>
                            </w:r>
                            <w:r w:rsidRPr="00345D4D">
                              <w:rPr>
                                <w:rFonts w:ascii="Garamond" w:eastAsia="Garamond" w:hAnsi="Garamond" w:cs="Garamond"/>
                                <w:color w:val="231F20"/>
                                <w:sz w:val="16"/>
                              </w:rPr>
                              <w:t xml:space="preserve">en </w:t>
                            </w:r>
                            <w:r w:rsidRPr="00345D4D">
                              <w:rPr>
                                <w:rFonts w:ascii="Garamond" w:eastAsia="Garamond" w:hAnsi="Garamond" w:cs="Garamond"/>
                                <w:i/>
                                <w:color w:val="231F20"/>
                                <w:sz w:val="16"/>
                              </w:rPr>
                              <w:t xml:space="preserve">Miguel Hernández </w:t>
                            </w:r>
                            <w:proofErr w:type="spellStart"/>
                            <w:r w:rsidRPr="00345D4D">
                              <w:rPr>
                                <w:rFonts w:ascii="Garamond" w:eastAsia="Garamond" w:hAnsi="Garamond" w:cs="Garamond"/>
                                <w:i/>
                                <w:color w:val="231F20"/>
                                <w:sz w:val="16"/>
                              </w:rPr>
                              <w:t>Communication</w:t>
                            </w:r>
                            <w:proofErr w:type="spellEnd"/>
                            <w:r w:rsidRPr="00345D4D">
                              <w:rPr>
                                <w:rFonts w:ascii="Garamond" w:eastAsia="Garamond" w:hAnsi="Garamond" w:cs="Garamond"/>
                                <w:i/>
                                <w:color w:val="231F20"/>
                                <w:sz w:val="16"/>
                              </w:rPr>
                              <w:t xml:space="preserve"> </w:t>
                            </w:r>
                            <w:proofErr w:type="spellStart"/>
                            <w:r w:rsidRPr="00345D4D">
                              <w:rPr>
                                <w:rFonts w:ascii="Garamond" w:eastAsia="Garamond" w:hAnsi="Garamond" w:cs="Garamond"/>
                                <w:i/>
                                <w:color w:val="231F20"/>
                                <w:sz w:val="16"/>
                              </w:rPr>
                              <w:t>Journal</w:t>
                            </w:r>
                            <w:proofErr w:type="spellEnd"/>
                            <w:r w:rsidRPr="00345D4D">
                              <w:rPr>
                                <w:rFonts w:ascii="Garamond" w:eastAsia="Garamond" w:hAnsi="Garamond" w:cs="Garamond"/>
                                <w:color w:val="231F20"/>
                                <w:sz w:val="16"/>
                              </w:rPr>
                              <w:t>, Vol. 1</w:t>
                            </w:r>
                            <w:r>
                              <w:rPr>
                                <w:rFonts w:ascii="Garamond" w:eastAsia="Garamond" w:hAnsi="Garamond" w:cs="Garamond"/>
                                <w:color w:val="231F20"/>
                                <w:sz w:val="16"/>
                              </w:rPr>
                              <w:t>7</w:t>
                            </w:r>
                            <w:r w:rsidRPr="00345D4D">
                              <w:rPr>
                                <w:rFonts w:ascii="Garamond" w:eastAsia="Garamond" w:hAnsi="Garamond" w:cs="Garamond"/>
                                <w:color w:val="231F20"/>
                                <w:sz w:val="16"/>
                              </w:rPr>
                              <w:t xml:space="preserve"> (1), pp. </w:t>
                            </w:r>
                            <w:r w:rsidR="0056326A" w:rsidRPr="0056326A">
                              <w:rPr>
                                <w:rFonts w:ascii="Garamond" w:eastAsia="Garamond" w:hAnsi="Garamond" w:cs="Garamond"/>
                                <w:color w:val="231F20"/>
                                <w:sz w:val="16"/>
                              </w:rPr>
                              <w:t>103 a 122</w:t>
                            </w:r>
                            <w:r w:rsidRPr="00345D4D">
                              <w:rPr>
                                <w:rFonts w:ascii="Garamond" w:eastAsia="Garamond" w:hAnsi="Garamond" w:cs="Garamond"/>
                                <w:color w:val="231F20"/>
                                <w:sz w:val="16"/>
                              </w:rPr>
                              <w:t xml:space="preserve">. Universidad Miguel Hernández, UMH (Elche-Alicante). DOI:  </w:t>
                            </w:r>
                            <w:bookmarkEnd w:id="1"/>
                            <w:r w:rsidRPr="00C036BD">
                              <w:rPr>
                                <w:rFonts w:ascii="Garamond" w:eastAsia="Garamond" w:hAnsi="Garamond" w:cs="Garamond"/>
                                <w:color w:val="231F20"/>
                                <w:sz w:val="16"/>
                              </w:rPr>
                              <w:t>10.21134/jr51bc51</w:t>
                            </w:r>
                          </w:p>
                        </w:txbxContent>
                      </wps:txbx>
                      <wps:bodyPr wrap="square">
                        <a:noAutofit/>
                      </wps:bodyPr>
                    </wps:wsp>
                  </a:graphicData>
                </a:graphic>
                <wp14:sizeRelV relativeFrom="margin">
                  <wp14:pctHeight>0</wp14:pctHeight>
                </wp14:sizeRelV>
              </wp:anchor>
            </w:drawing>
          </mc:Choice>
          <mc:Fallback>
            <w:pict>
              <v:rect w14:anchorId="475E7BF8" id="Rectángulo 51" o:spid="_x0000_s1026" style="position:absolute;left:0;text-align:left;margin-left:198.55pt;margin-top:6.3pt;width:150pt;height:86.95pt;z-index:251665408;visibility:visible;mso-wrap-style:square;mso-height-percent:0;mso-wrap-distance-left:.35pt;mso-wrap-distance-top:.35pt;mso-wrap-distance-right:.35pt;mso-wrap-distance-bottom:.3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" o:allowincell="f" fillcolor="white [3201]" strokecolor="#c00000">
                <v:stroke joinstyle="round"/>
                <v:textbox>
                  <w:txbxContent>
                    <w:p w14:paraId="7568DB99" w14:textId="4E8CE879" w:rsidR="00C036BD" w:rsidRDefault="00C036BD" w:rsidP="00C036BD">
                      <w:pPr>
                        <w:pStyle w:val="Contenidodelmarco"/>
                        <w:spacing w:before="20" w:line="283" w:lineRule="auto"/>
                        <w:ind w:left="20" w:firstLine="20"/>
                      </w:pPr>
                      <w:r w:rsidRPr="00345D4D">
                        <w:rPr>
                          <w:rFonts w:ascii="Garamond" w:eastAsia="Garamond" w:hAnsi="Garamond" w:cs="Garamond"/>
                          <w:b/>
                          <w:color w:val="231F20"/>
                          <w:sz w:val="16"/>
                        </w:rPr>
                        <w:t>Cómo citar este artículo:</w:t>
                      </w:r>
                      <w:r w:rsidRPr="00345D4D">
                        <w:rPr>
                          <w:rFonts w:ascii="Garamond" w:eastAsia="Garamond" w:hAnsi="Garamond" w:cs="Garamond"/>
                          <w:color w:val="231F20"/>
                          <w:sz w:val="16"/>
                        </w:rPr>
                        <w:t xml:space="preserve"> </w:t>
                      </w:r>
                      <w:bookmarkStart w:id="2" w:name="_Hlk188614974"/>
                      <w:r w:rsidRPr="00C036BD">
                        <w:rPr>
                          <w:rFonts w:ascii="Garamond" w:eastAsia="Garamond" w:hAnsi="Garamond" w:cs="Garamond"/>
                          <w:color w:val="231F20"/>
                          <w:sz w:val="16"/>
                        </w:rPr>
                        <w:t>Alejandro Bruna Silva</w:t>
                      </w:r>
                      <w:r w:rsidR="0056326A">
                        <w:rPr>
                          <w:rFonts w:ascii="Garamond" w:eastAsia="Garamond" w:hAnsi="Garamond" w:cs="Garamond"/>
                          <w:color w:val="231F20"/>
                          <w:sz w:val="16"/>
                        </w:rPr>
                        <w:t xml:space="preserve"> (2026): </w:t>
                      </w:r>
                      <w:r w:rsidR="0056326A" w:rsidRPr="0056326A">
                        <w:rPr>
                          <w:rFonts w:ascii="Garamond" w:eastAsia="Garamond" w:hAnsi="Garamond" w:cs="Garamond"/>
                          <w:color w:val="231F20"/>
                          <w:sz w:val="16"/>
                        </w:rPr>
                        <w:t>Cambios en la industria de la telenovela chilena en la Era Digital</w:t>
                      </w:r>
                      <w:r>
                        <w:rPr>
                          <w:rFonts w:ascii="Garamond" w:eastAsia="Garamond" w:hAnsi="Garamond" w:cs="Garamond"/>
                          <w:color w:val="231F20"/>
                          <w:sz w:val="16"/>
                        </w:rPr>
                        <w:t>,</w:t>
                      </w:r>
                      <w:r w:rsidRPr="00A801E9">
                        <w:rPr>
                          <w:rFonts w:ascii="Garamond" w:eastAsia="Garamond" w:hAnsi="Garamond" w:cs="Garamond"/>
                          <w:color w:val="231F20"/>
                          <w:sz w:val="16"/>
                        </w:rPr>
                        <w:t xml:space="preserve"> </w:t>
                      </w:r>
                      <w:r w:rsidRPr="00345D4D">
                        <w:rPr>
                          <w:rFonts w:ascii="Garamond" w:eastAsia="Garamond" w:hAnsi="Garamond" w:cs="Garamond"/>
                          <w:color w:val="231F20"/>
                          <w:sz w:val="16"/>
                        </w:rPr>
                        <w:t xml:space="preserve">en </w:t>
                      </w:r>
                      <w:r w:rsidRPr="00345D4D">
                        <w:rPr>
                          <w:rFonts w:ascii="Garamond" w:eastAsia="Garamond" w:hAnsi="Garamond" w:cs="Garamond"/>
                          <w:i/>
                          <w:color w:val="231F20"/>
                          <w:sz w:val="16"/>
                        </w:rPr>
                        <w:t xml:space="preserve">Miguel Hernández </w:t>
                      </w:r>
                      <w:proofErr w:type="spellStart"/>
                      <w:r w:rsidRPr="00345D4D">
                        <w:rPr>
                          <w:rFonts w:ascii="Garamond" w:eastAsia="Garamond" w:hAnsi="Garamond" w:cs="Garamond"/>
                          <w:i/>
                          <w:color w:val="231F20"/>
                          <w:sz w:val="16"/>
                        </w:rPr>
                        <w:t>Communication</w:t>
                      </w:r>
                      <w:proofErr w:type="spellEnd"/>
                      <w:r w:rsidRPr="00345D4D">
                        <w:rPr>
                          <w:rFonts w:ascii="Garamond" w:eastAsia="Garamond" w:hAnsi="Garamond" w:cs="Garamond"/>
                          <w:i/>
                          <w:color w:val="231F20"/>
                          <w:sz w:val="16"/>
                        </w:rPr>
                        <w:t xml:space="preserve"> </w:t>
                      </w:r>
                      <w:proofErr w:type="spellStart"/>
                      <w:r w:rsidRPr="00345D4D">
                        <w:rPr>
                          <w:rFonts w:ascii="Garamond" w:eastAsia="Garamond" w:hAnsi="Garamond" w:cs="Garamond"/>
                          <w:i/>
                          <w:color w:val="231F20"/>
                          <w:sz w:val="16"/>
                        </w:rPr>
                        <w:t>Journal</w:t>
                      </w:r>
                      <w:proofErr w:type="spellEnd"/>
                      <w:r w:rsidRPr="00345D4D">
                        <w:rPr>
                          <w:rFonts w:ascii="Garamond" w:eastAsia="Garamond" w:hAnsi="Garamond" w:cs="Garamond"/>
                          <w:color w:val="231F20"/>
                          <w:sz w:val="16"/>
                        </w:rPr>
                        <w:t>, Vol. 1</w:t>
                      </w:r>
                      <w:r>
                        <w:rPr>
                          <w:rFonts w:ascii="Garamond" w:eastAsia="Garamond" w:hAnsi="Garamond" w:cs="Garamond"/>
                          <w:color w:val="231F20"/>
                          <w:sz w:val="16"/>
                        </w:rPr>
                        <w:t>7</w:t>
                      </w:r>
                      <w:r w:rsidRPr="00345D4D">
                        <w:rPr>
                          <w:rFonts w:ascii="Garamond" w:eastAsia="Garamond" w:hAnsi="Garamond" w:cs="Garamond"/>
                          <w:color w:val="231F20"/>
                          <w:sz w:val="16"/>
                        </w:rPr>
                        <w:t xml:space="preserve"> (1), pp. </w:t>
                      </w:r>
                      <w:r w:rsidR="0056326A" w:rsidRPr="0056326A">
                        <w:rPr>
                          <w:rFonts w:ascii="Garamond" w:eastAsia="Garamond" w:hAnsi="Garamond" w:cs="Garamond"/>
                          <w:color w:val="231F20"/>
                          <w:sz w:val="16"/>
                        </w:rPr>
                        <w:t>103 a 122</w:t>
                      </w:r>
                      <w:r w:rsidRPr="00345D4D">
                        <w:rPr>
                          <w:rFonts w:ascii="Garamond" w:eastAsia="Garamond" w:hAnsi="Garamond" w:cs="Garamond"/>
                          <w:color w:val="231F20"/>
                          <w:sz w:val="16"/>
                        </w:rPr>
                        <w:t xml:space="preserve">. Universidad Miguel Hernández, UMH (Elche-Alicante). DOI:  </w:t>
                      </w:r>
                      <w:bookmarkEnd w:id="2"/>
                      <w:r w:rsidRPr="00C036BD">
                        <w:rPr>
                          <w:rFonts w:ascii="Garamond" w:eastAsia="Garamond" w:hAnsi="Garamond" w:cs="Garamond"/>
                          <w:color w:val="231F20"/>
                          <w:sz w:val="16"/>
                        </w:rPr>
                        <w:t>10.21134/jr51bc51</w:t>
                      </w:r>
                    </w:p>
                  </w:txbxContent>
                </v:textbox>
              </v:rect>
            </w:pict>
          </mc:Fallback>
        </mc:AlternateContent>
      </w:r>
      <w:r w:rsidRPr="00C036BD">
        <w:rPr>
          <w:color w:val="8E1400"/>
          <w:sz w:val="16"/>
          <w:szCs w:val="16"/>
        </w:rPr>
        <w:t>Alejandro Bruna Silva</w:t>
      </w:r>
      <w:r>
        <w:rPr>
          <w:sz w:val="16"/>
          <w:szCs w:val="16"/>
        </w:rPr>
        <w:t>|</w:t>
      </w:r>
      <w:r>
        <w:rPr>
          <w:spacing w:val="-12"/>
          <w:sz w:val="16"/>
          <w:szCs w:val="16"/>
        </w:rPr>
        <w:t xml:space="preserve"> </w:t>
      </w:r>
      <w:r w:rsidRPr="00C036BD">
        <w:rPr>
          <w:sz w:val="16"/>
          <w:szCs w:val="16"/>
        </w:rPr>
        <w:t>ahbruna@uc.cl</w:t>
      </w:r>
      <w:r>
        <w:rPr>
          <w:sz w:val="16"/>
          <w:szCs w:val="16"/>
        </w:rPr>
        <w:t>|</w:t>
      </w:r>
    </w:p>
    <w:p w14:paraId="490B1651" w14:textId="41F9FD7E" w:rsidR="00C036BD" w:rsidRDefault="00000000" w:rsidP="00C036BD">
      <w:pPr>
        <w:widowControl/>
        <w:spacing w:before="80"/>
        <w:ind w:left="426" w:right="370"/>
        <w:rPr>
          <w:sz w:val="16"/>
          <w:szCs w:val="16"/>
        </w:rPr>
      </w:pPr>
      <w:hyperlink r:id="rId9" w:history="1">
        <w:r w:rsidR="00C036BD" w:rsidRPr="00475B82">
          <w:rPr>
            <w:rStyle w:val="Hipervnculo"/>
            <w:sz w:val="16"/>
            <w:szCs w:val="16"/>
          </w:rPr>
          <w:t>https://orcid.org/0000-0002-1217-2833</w:t>
        </w:r>
      </w:hyperlink>
    </w:p>
    <w:p w14:paraId="39A12E89" w14:textId="45991BD1" w:rsidR="00C036BD" w:rsidRDefault="00C036BD" w:rsidP="00C036BD">
      <w:pPr>
        <w:widowControl/>
        <w:spacing w:before="80"/>
        <w:ind w:left="426" w:right="370"/>
        <w:rPr>
          <w:sz w:val="16"/>
          <w:szCs w:val="16"/>
        </w:rPr>
      </w:pPr>
      <w:r w:rsidRPr="00C036BD">
        <w:rPr>
          <w:sz w:val="16"/>
          <w:szCs w:val="16"/>
        </w:rPr>
        <w:t>Tecnológico de Monterrey</w:t>
      </w:r>
    </w:p>
    <w:p w14:paraId="7A8F7474" w14:textId="311B5E1F" w:rsidR="00C036BD" w:rsidRDefault="00C036BD" w:rsidP="00C036BD">
      <w:pPr>
        <w:widowControl/>
        <w:spacing w:before="80"/>
        <w:ind w:left="426" w:right="370"/>
        <w:rPr>
          <w:sz w:val="16"/>
          <w:szCs w:val="16"/>
        </w:rPr>
      </w:pPr>
    </w:p>
    <w:p w14:paraId="26603671" w14:textId="42089566" w:rsidR="00C036BD" w:rsidRDefault="00C036BD" w:rsidP="00C036BD">
      <w:pPr>
        <w:widowControl/>
        <w:spacing w:before="80"/>
        <w:ind w:left="426" w:right="370"/>
        <w:rPr>
          <w:sz w:val="16"/>
          <w:szCs w:val="16"/>
        </w:rPr>
      </w:pPr>
    </w:p>
    <w:p w14:paraId="52B49A89" w14:textId="49846981" w:rsidR="00C036BD" w:rsidRDefault="00C036BD" w:rsidP="00C036BD">
      <w:pPr>
        <w:widowControl/>
        <w:spacing w:before="80"/>
        <w:ind w:left="426" w:right="370"/>
        <w:rPr>
          <w:sz w:val="16"/>
          <w:szCs w:val="16"/>
        </w:rPr>
      </w:pPr>
    </w:p>
    <w:p w14:paraId="17EF84EA" w14:textId="6AAEE094" w:rsidR="00C036BD" w:rsidRDefault="00C036BD" w:rsidP="00C036BD">
      <w:pPr>
        <w:widowControl/>
        <w:spacing w:before="80"/>
        <w:ind w:left="426" w:right="370"/>
        <w:rPr>
          <w:sz w:val="16"/>
          <w:szCs w:val="16"/>
        </w:rPr>
      </w:pPr>
    </w:p>
    <w:p w14:paraId="00000007" w14:textId="50FC4C4D" w:rsidR="00314C94" w:rsidRPr="00397A9D" w:rsidRDefault="00314C94" w:rsidP="00C036BD">
      <w:pPr>
        <w:widowControl/>
        <w:spacing w:before="80"/>
        <w:ind w:left="426" w:right="370"/>
        <w:rPr>
          <w:sz w:val="20"/>
          <w:szCs w:val="20"/>
          <w:lang w:val="es-ES_tradnl"/>
        </w:rPr>
      </w:pPr>
    </w:p>
    <w:tbl>
      <w:tblPr>
        <w:tblStyle w:val="a"/>
        <w:tblW w:w="6950"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3407"/>
        <w:gridCol w:w="3543"/>
      </w:tblGrid>
      <w:tr w:rsidR="00662CDB" w:rsidRPr="00397A9D" w14:paraId="18A7B330" w14:textId="77777777" w:rsidTr="00662CDB">
        <w:tc>
          <w:tcPr>
            <w:tcW w:w="3407" w:type="dxa"/>
            <w:vAlign w:val="center"/>
          </w:tcPr>
          <w:p w14:paraId="00000008" w14:textId="77777777" w:rsidR="00314C94" w:rsidRPr="00397A9D" w:rsidRDefault="00000000">
            <w:pPr>
              <w:widowControl/>
              <w:spacing w:before="177" w:line="204" w:lineRule="auto"/>
              <w:rPr>
                <w:b/>
                <w:sz w:val="18"/>
                <w:szCs w:val="18"/>
                <w:lang w:val="es-ES_tradnl"/>
              </w:rPr>
            </w:pPr>
            <w:sdt>
              <w:sdtPr>
                <w:rPr>
                  <w:lang w:val="es-ES_tradnl"/>
                </w:rPr>
                <w:tag w:val="goog_rdk_2"/>
                <w:id w:val="1195111751"/>
              </w:sdtPr>
              <w:sdtContent/>
            </w:sdt>
            <w:r w:rsidRPr="00397A9D">
              <w:rPr>
                <w:b/>
                <w:sz w:val="18"/>
                <w:szCs w:val="18"/>
                <w:lang w:val="es-ES_tradnl"/>
              </w:rPr>
              <w:t>Sumario</w:t>
            </w:r>
          </w:p>
        </w:tc>
        <w:tc>
          <w:tcPr>
            <w:tcW w:w="3543" w:type="dxa"/>
            <w:vAlign w:val="center"/>
          </w:tcPr>
          <w:p w14:paraId="00000009" w14:textId="28BDD51E" w:rsidR="00314C94" w:rsidRPr="00397A9D" w:rsidRDefault="00000000">
            <w:pPr>
              <w:widowControl/>
              <w:spacing w:before="177" w:line="204" w:lineRule="auto"/>
              <w:rPr>
                <w:b/>
                <w:sz w:val="18"/>
                <w:szCs w:val="18"/>
                <w:lang w:val="es-ES_tradnl"/>
              </w:rPr>
            </w:pPr>
            <w:r w:rsidRPr="00397A9D">
              <w:rPr>
                <w:b/>
                <w:sz w:val="18"/>
                <w:szCs w:val="18"/>
                <w:lang w:val="es-ES_tradnl"/>
              </w:rPr>
              <w:t>Resumen</w:t>
            </w:r>
          </w:p>
        </w:tc>
      </w:tr>
      <w:tr w:rsidR="00662CDB" w:rsidRPr="00397A9D" w14:paraId="7491ED56" w14:textId="77777777" w:rsidTr="00662CDB">
        <w:tc>
          <w:tcPr>
            <w:tcW w:w="3407" w:type="dxa"/>
          </w:tcPr>
          <w:p w14:paraId="5BF2FA62" w14:textId="77777777" w:rsidR="00662CDB" w:rsidRPr="00397A9D" w:rsidRDefault="00662CDB" w:rsidP="00662CDB">
            <w:pPr>
              <w:numPr>
                <w:ilvl w:val="0"/>
                <w:numId w:val="4"/>
              </w:numPr>
              <w:pBdr>
                <w:top w:val="nil"/>
                <w:left w:val="nil"/>
                <w:bottom w:val="nil"/>
                <w:right w:val="nil"/>
                <w:between w:val="nil"/>
              </w:pBdr>
              <w:spacing w:line="180" w:lineRule="auto"/>
              <w:ind w:left="169" w:right="36" w:hanging="142"/>
              <w:rPr>
                <w:color w:val="808080"/>
                <w:sz w:val="16"/>
                <w:szCs w:val="16"/>
                <w:lang w:val="es-ES_tradnl"/>
              </w:rPr>
            </w:pPr>
            <w:r w:rsidRPr="00397A9D">
              <w:rPr>
                <w:color w:val="808080"/>
                <w:sz w:val="16"/>
                <w:szCs w:val="16"/>
                <w:lang w:val="es-ES_tradnl"/>
              </w:rPr>
              <w:t>Introducción</w:t>
            </w:r>
          </w:p>
          <w:p w14:paraId="137C6D80" w14:textId="77777777" w:rsidR="00662CDB" w:rsidRPr="00397A9D" w:rsidRDefault="00662CDB" w:rsidP="00662CDB">
            <w:pPr>
              <w:numPr>
                <w:ilvl w:val="0"/>
                <w:numId w:val="4"/>
              </w:numPr>
              <w:pBdr>
                <w:top w:val="nil"/>
                <w:left w:val="nil"/>
                <w:bottom w:val="nil"/>
                <w:right w:val="nil"/>
                <w:between w:val="nil"/>
              </w:pBdr>
              <w:spacing w:line="180" w:lineRule="auto"/>
              <w:ind w:left="169" w:right="36" w:hanging="142"/>
              <w:rPr>
                <w:color w:val="808080"/>
                <w:sz w:val="16"/>
                <w:szCs w:val="16"/>
                <w:lang w:val="es-ES_tradnl"/>
              </w:rPr>
            </w:pPr>
            <w:r w:rsidRPr="00397A9D">
              <w:rPr>
                <w:color w:val="808080"/>
                <w:sz w:val="16"/>
                <w:szCs w:val="16"/>
                <w:lang w:val="es-ES_tradnl"/>
              </w:rPr>
              <w:t>Estado del arte</w:t>
            </w:r>
          </w:p>
          <w:p w14:paraId="677CAC89" w14:textId="7FC86EE1" w:rsidR="00397A9D" w:rsidRPr="0056326A" w:rsidRDefault="00397A9D" w:rsidP="00662CDB">
            <w:pPr>
              <w:numPr>
                <w:ilvl w:val="0"/>
                <w:numId w:val="4"/>
              </w:numPr>
              <w:pBdr>
                <w:top w:val="nil"/>
                <w:left w:val="nil"/>
                <w:bottom w:val="nil"/>
                <w:right w:val="nil"/>
                <w:between w:val="nil"/>
              </w:pBdr>
              <w:spacing w:line="180" w:lineRule="auto"/>
              <w:ind w:left="169" w:right="36" w:hanging="142"/>
              <w:rPr>
                <w:color w:val="808080"/>
                <w:sz w:val="16"/>
                <w:szCs w:val="16"/>
                <w:lang w:val="es-ES_tradnl"/>
              </w:rPr>
            </w:pPr>
            <w:r w:rsidRPr="0056326A">
              <w:rPr>
                <w:color w:val="808080"/>
                <w:sz w:val="16"/>
                <w:szCs w:val="16"/>
                <w:lang w:val="es-ES_tradnl"/>
              </w:rPr>
              <w:t>Marco teórico</w:t>
            </w:r>
          </w:p>
          <w:p w14:paraId="2781908F" w14:textId="77777777" w:rsidR="00662CDB" w:rsidRPr="00397A9D" w:rsidRDefault="00662CDB" w:rsidP="00662CDB">
            <w:pPr>
              <w:pStyle w:val="Prrafodelista"/>
              <w:numPr>
                <w:ilvl w:val="1"/>
                <w:numId w:val="4"/>
              </w:numPr>
              <w:pBdr>
                <w:top w:val="nil"/>
                <w:left w:val="nil"/>
                <w:bottom w:val="nil"/>
                <w:right w:val="nil"/>
                <w:between w:val="nil"/>
              </w:pBdr>
              <w:spacing w:line="180" w:lineRule="auto"/>
              <w:ind w:right="36"/>
              <w:contextualSpacing/>
              <w:rPr>
                <w:rFonts w:ascii="Garamond" w:eastAsia="Garamond" w:hAnsi="Garamond" w:cs="Garamond"/>
                <w:color w:val="808080"/>
                <w:sz w:val="16"/>
                <w:szCs w:val="16"/>
                <w:lang w:val="es-ES_tradnl"/>
              </w:rPr>
            </w:pPr>
            <w:r w:rsidRPr="00397A9D">
              <w:rPr>
                <w:rFonts w:ascii="Garamond" w:eastAsia="Garamond" w:hAnsi="Garamond" w:cs="Garamond"/>
                <w:color w:val="808080"/>
                <w:sz w:val="16"/>
                <w:szCs w:val="16"/>
                <w:lang w:val="es-ES_tradnl"/>
              </w:rPr>
              <w:t>¿Qué es la narrativa digital?</w:t>
            </w:r>
          </w:p>
          <w:p w14:paraId="3093753F" w14:textId="77777777" w:rsidR="00662CDB" w:rsidRPr="00397A9D" w:rsidRDefault="00662CDB" w:rsidP="00662CDB">
            <w:pPr>
              <w:numPr>
                <w:ilvl w:val="0"/>
                <w:numId w:val="4"/>
              </w:numPr>
              <w:pBdr>
                <w:top w:val="nil"/>
                <w:left w:val="nil"/>
                <w:bottom w:val="nil"/>
                <w:right w:val="nil"/>
                <w:between w:val="nil"/>
              </w:pBdr>
              <w:spacing w:line="180" w:lineRule="auto"/>
              <w:ind w:left="169" w:right="36" w:hanging="142"/>
              <w:rPr>
                <w:color w:val="808080"/>
                <w:sz w:val="16"/>
                <w:szCs w:val="16"/>
                <w:lang w:val="es-ES_tradnl"/>
              </w:rPr>
            </w:pPr>
            <w:r w:rsidRPr="00397A9D">
              <w:rPr>
                <w:color w:val="808080"/>
                <w:sz w:val="16"/>
                <w:szCs w:val="16"/>
                <w:lang w:val="es-ES_tradnl"/>
              </w:rPr>
              <w:t>Metodología</w:t>
            </w:r>
          </w:p>
          <w:p w14:paraId="2405CDAD" w14:textId="77777777" w:rsidR="00662CDB" w:rsidRPr="00397A9D" w:rsidRDefault="00662CDB" w:rsidP="00662CDB">
            <w:pPr>
              <w:numPr>
                <w:ilvl w:val="0"/>
                <w:numId w:val="4"/>
              </w:numPr>
              <w:pBdr>
                <w:top w:val="nil"/>
                <w:left w:val="nil"/>
                <w:bottom w:val="nil"/>
                <w:right w:val="nil"/>
                <w:between w:val="nil"/>
              </w:pBdr>
              <w:spacing w:line="180" w:lineRule="auto"/>
              <w:ind w:left="169" w:right="36" w:hanging="142"/>
              <w:rPr>
                <w:color w:val="808080"/>
                <w:sz w:val="16"/>
                <w:szCs w:val="16"/>
                <w:lang w:val="es-ES_tradnl"/>
              </w:rPr>
            </w:pPr>
            <w:r w:rsidRPr="00397A9D">
              <w:rPr>
                <w:color w:val="808080"/>
                <w:sz w:val="16"/>
                <w:szCs w:val="16"/>
                <w:lang w:val="es-ES_tradnl"/>
              </w:rPr>
              <w:t>Resultados</w:t>
            </w:r>
          </w:p>
          <w:p w14:paraId="0DB02CE2" w14:textId="77777777" w:rsidR="00662CDB" w:rsidRPr="00397A9D" w:rsidRDefault="00662CDB" w:rsidP="00662CDB">
            <w:pPr>
              <w:pStyle w:val="Prrafodelista"/>
              <w:numPr>
                <w:ilvl w:val="1"/>
                <w:numId w:val="4"/>
              </w:numPr>
              <w:pBdr>
                <w:top w:val="nil"/>
                <w:left w:val="nil"/>
                <w:bottom w:val="nil"/>
                <w:right w:val="nil"/>
                <w:between w:val="nil"/>
              </w:pBdr>
              <w:spacing w:line="180" w:lineRule="auto"/>
              <w:ind w:right="36"/>
              <w:contextualSpacing/>
              <w:rPr>
                <w:rFonts w:ascii="Garamond" w:eastAsia="Garamond" w:hAnsi="Garamond" w:cs="Garamond"/>
                <w:color w:val="808080"/>
                <w:sz w:val="16"/>
                <w:szCs w:val="16"/>
                <w:lang w:val="es-ES_tradnl"/>
              </w:rPr>
            </w:pPr>
            <w:r w:rsidRPr="00397A9D">
              <w:rPr>
                <w:rFonts w:ascii="Garamond" w:eastAsia="Garamond" w:hAnsi="Garamond" w:cs="Garamond"/>
                <w:color w:val="808080"/>
                <w:sz w:val="16"/>
                <w:szCs w:val="16"/>
                <w:lang w:val="es-ES_tradnl"/>
              </w:rPr>
              <w:t>Cambios en la creación y producción</w:t>
            </w:r>
          </w:p>
          <w:p w14:paraId="3AB69512" w14:textId="77777777" w:rsidR="00662CDB" w:rsidRPr="00397A9D" w:rsidRDefault="00662CDB" w:rsidP="00662CDB">
            <w:pPr>
              <w:pStyle w:val="Prrafodelista"/>
              <w:numPr>
                <w:ilvl w:val="1"/>
                <w:numId w:val="4"/>
              </w:numPr>
              <w:pBdr>
                <w:top w:val="nil"/>
                <w:left w:val="nil"/>
                <w:bottom w:val="nil"/>
                <w:right w:val="nil"/>
                <w:between w:val="nil"/>
              </w:pBdr>
              <w:spacing w:line="180" w:lineRule="auto"/>
              <w:ind w:right="36"/>
              <w:contextualSpacing/>
              <w:rPr>
                <w:rFonts w:ascii="Garamond" w:eastAsia="Garamond" w:hAnsi="Garamond" w:cs="Garamond"/>
                <w:color w:val="808080"/>
                <w:sz w:val="16"/>
                <w:szCs w:val="16"/>
                <w:lang w:val="es-ES_tradnl"/>
              </w:rPr>
            </w:pPr>
            <w:r w:rsidRPr="00397A9D">
              <w:rPr>
                <w:rFonts w:ascii="Garamond" w:eastAsia="Garamond" w:hAnsi="Garamond" w:cs="Garamond"/>
                <w:color w:val="808080"/>
                <w:sz w:val="16"/>
                <w:szCs w:val="16"/>
                <w:lang w:val="es-ES_tradnl"/>
              </w:rPr>
              <w:t>Cambios en la emisión y recepción</w:t>
            </w:r>
          </w:p>
          <w:p w14:paraId="0981AB82" w14:textId="77777777" w:rsidR="00662CDB" w:rsidRPr="00397A9D" w:rsidRDefault="00662CDB" w:rsidP="00662CDB">
            <w:pPr>
              <w:pStyle w:val="Prrafodelista"/>
              <w:numPr>
                <w:ilvl w:val="1"/>
                <w:numId w:val="4"/>
              </w:numPr>
              <w:pBdr>
                <w:top w:val="nil"/>
                <w:left w:val="nil"/>
                <w:bottom w:val="nil"/>
                <w:right w:val="nil"/>
                <w:between w:val="nil"/>
              </w:pBdr>
              <w:spacing w:line="180" w:lineRule="auto"/>
              <w:ind w:right="36"/>
              <w:contextualSpacing/>
              <w:rPr>
                <w:rFonts w:ascii="Garamond" w:eastAsia="Garamond" w:hAnsi="Garamond" w:cs="Garamond"/>
                <w:color w:val="808080"/>
                <w:sz w:val="16"/>
                <w:szCs w:val="16"/>
                <w:lang w:val="es-ES_tradnl"/>
              </w:rPr>
            </w:pPr>
            <w:r w:rsidRPr="00397A9D">
              <w:rPr>
                <w:rFonts w:ascii="Garamond" w:eastAsia="Garamond" w:hAnsi="Garamond" w:cs="Garamond"/>
                <w:color w:val="808080"/>
                <w:sz w:val="16"/>
                <w:szCs w:val="16"/>
                <w:lang w:val="es-ES_tradnl"/>
              </w:rPr>
              <w:t>Desafíos de la telenovela chilena en la era digital</w:t>
            </w:r>
          </w:p>
          <w:p w14:paraId="4E9D5725" w14:textId="6797E2AD" w:rsidR="00662CDB" w:rsidRPr="00397A9D" w:rsidRDefault="00662CDB" w:rsidP="00397A9D">
            <w:pPr>
              <w:pStyle w:val="Prrafodelista"/>
              <w:numPr>
                <w:ilvl w:val="2"/>
                <w:numId w:val="12"/>
              </w:numPr>
              <w:pBdr>
                <w:top w:val="nil"/>
                <w:left w:val="nil"/>
                <w:bottom w:val="nil"/>
                <w:right w:val="nil"/>
                <w:between w:val="nil"/>
              </w:pBdr>
              <w:spacing w:line="180" w:lineRule="auto"/>
              <w:ind w:right="36"/>
              <w:contextualSpacing/>
              <w:rPr>
                <w:rFonts w:ascii="Garamond" w:hAnsi="Garamond"/>
                <w:color w:val="808080"/>
                <w:sz w:val="16"/>
                <w:szCs w:val="16"/>
                <w:lang w:val="es-ES_tradnl"/>
              </w:rPr>
            </w:pPr>
            <w:r w:rsidRPr="00397A9D">
              <w:rPr>
                <w:rFonts w:ascii="Garamond" w:hAnsi="Garamond"/>
                <w:color w:val="808080"/>
                <w:sz w:val="16"/>
                <w:szCs w:val="16"/>
                <w:lang w:val="es-ES_tradnl"/>
              </w:rPr>
              <w:t>La necesidad de contenido “glocal” e internacionalización</w:t>
            </w:r>
          </w:p>
          <w:p w14:paraId="0524F3C5" w14:textId="609C2AB9" w:rsidR="00662CDB" w:rsidRPr="00397A9D" w:rsidRDefault="00662CDB" w:rsidP="00397A9D">
            <w:pPr>
              <w:pStyle w:val="Prrafodelista"/>
              <w:numPr>
                <w:ilvl w:val="2"/>
                <w:numId w:val="12"/>
              </w:numPr>
              <w:pBdr>
                <w:top w:val="nil"/>
                <w:left w:val="nil"/>
                <w:bottom w:val="nil"/>
                <w:right w:val="nil"/>
                <w:between w:val="nil"/>
              </w:pBdr>
              <w:spacing w:line="180" w:lineRule="auto"/>
              <w:ind w:right="36"/>
              <w:contextualSpacing/>
              <w:rPr>
                <w:rFonts w:ascii="Garamond" w:hAnsi="Garamond"/>
                <w:color w:val="808080"/>
                <w:sz w:val="16"/>
                <w:szCs w:val="16"/>
                <w:lang w:val="es-ES_tradnl"/>
              </w:rPr>
            </w:pPr>
            <w:r w:rsidRPr="00397A9D">
              <w:rPr>
                <w:rFonts w:ascii="Garamond" w:hAnsi="Garamond"/>
                <w:color w:val="808080"/>
                <w:sz w:val="16"/>
                <w:szCs w:val="16"/>
                <w:lang w:val="es-ES_tradnl"/>
              </w:rPr>
              <w:t>La falta de protección del contenido</w:t>
            </w:r>
          </w:p>
          <w:p w14:paraId="75A8916C" w14:textId="77777777" w:rsidR="00662CDB" w:rsidRPr="00397A9D" w:rsidRDefault="00662CDB" w:rsidP="00397A9D">
            <w:pPr>
              <w:pStyle w:val="Prrafodelista"/>
              <w:numPr>
                <w:ilvl w:val="2"/>
                <w:numId w:val="12"/>
              </w:numPr>
              <w:pBdr>
                <w:top w:val="nil"/>
                <w:left w:val="nil"/>
                <w:bottom w:val="nil"/>
                <w:right w:val="nil"/>
                <w:between w:val="nil"/>
              </w:pBdr>
              <w:spacing w:line="180" w:lineRule="auto"/>
              <w:ind w:right="36"/>
              <w:contextualSpacing/>
              <w:rPr>
                <w:rFonts w:ascii="Garamond" w:eastAsia="Garamond" w:hAnsi="Garamond" w:cs="Garamond"/>
                <w:color w:val="808080"/>
                <w:sz w:val="16"/>
                <w:szCs w:val="16"/>
                <w:lang w:val="es-ES_tradnl"/>
              </w:rPr>
            </w:pPr>
            <w:r w:rsidRPr="00397A9D">
              <w:rPr>
                <w:rFonts w:ascii="Garamond" w:eastAsia="Garamond" w:hAnsi="Garamond" w:cs="Garamond"/>
                <w:color w:val="808080"/>
                <w:sz w:val="16"/>
                <w:szCs w:val="16"/>
                <w:lang w:val="es-ES_tradnl"/>
              </w:rPr>
              <w:t>La necesidad de una nueva forma de medición de audiencia</w:t>
            </w:r>
          </w:p>
          <w:p w14:paraId="5EDFD9AA" w14:textId="77777777" w:rsidR="00662CDB" w:rsidRPr="00397A9D" w:rsidRDefault="00662CDB" w:rsidP="00397A9D">
            <w:pPr>
              <w:pStyle w:val="Prrafodelista"/>
              <w:numPr>
                <w:ilvl w:val="2"/>
                <w:numId w:val="12"/>
              </w:numPr>
              <w:pBdr>
                <w:top w:val="nil"/>
                <w:left w:val="nil"/>
                <w:bottom w:val="nil"/>
                <w:right w:val="nil"/>
                <w:between w:val="nil"/>
              </w:pBdr>
              <w:spacing w:line="180" w:lineRule="auto"/>
              <w:ind w:right="36"/>
              <w:contextualSpacing/>
              <w:rPr>
                <w:rFonts w:ascii="Garamond" w:eastAsia="Garamond" w:hAnsi="Garamond" w:cs="Garamond"/>
                <w:color w:val="808080"/>
                <w:sz w:val="16"/>
                <w:szCs w:val="16"/>
                <w:lang w:val="es-ES_tradnl"/>
              </w:rPr>
            </w:pPr>
            <w:r w:rsidRPr="00397A9D">
              <w:rPr>
                <w:rFonts w:ascii="Garamond" w:eastAsia="Garamond" w:hAnsi="Garamond" w:cs="Garamond"/>
                <w:color w:val="808080"/>
                <w:sz w:val="16"/>
                <w:szCs w:val="16"/>
                <w:lang w:val="es-ES_tradnl"/>
              </w:rPr>
              <w:t>La aparición de nuevos formatos</w:t>
            </w:r>
          </w:p>
          <w:p w14:paraId="4CAE2B25" w14:textId="77777777" w:rsidR="00662CDB" w:rsidRPr="00397A9D" w:rsidRDefault="00662CDB" w:rsidP="00397A9D">
            <w:pPr>
              <w:pStyle w:val="Prrafodelista"/>
              <w:numPr>
                <w:ilvl w:val="2"/>
                <w:numId w:val="12"/>
              </w:numPr>
              <w:pBdr>
                <w:top w:val="nil"/>
                <w:left w:val="nil"/>
                <w:bottom w:val="nil"/>
                <w:right w:val="nil"/>
                <w:between w:val="nil"/>
              </w:pBdr>
              <w:spacing w:line="180" w:lineRule="auto"/>
              <w:ind w:right="36"/>
              <w:contextualSpacing/>
              <w:rPr>
                <w:rFonts w:ascii="Garamond" w:eastAsia="Garamond" w:hAnsi="Garamond" w:cs="Garamond"/>
                <w:color w:val="808080"/>
                <w:sz w:val="16"/>
                <w:szCs w:val="16"/>
                <w:lang w:val="es-ES_tradnl"/>
              </w:rPr>
            </w:pPr>
            <w:r w:rsidRPr="00397A9D">
              <w:rPr>
                <w:rFonts w:ascii="Garamond" w:eastAsia="Garamond" w:hAnsi="Garamond" w:cs="Garamond"/>
                <w:color w:val="808080"/>
                <w:sz w:val="16"/>
                <w:szCs w:val="16"/>
                <w:lang w:val="es-ES_tradnl"/>
              </w:rPr>
              <w:t>La inclusión de lo digital en el sistema de la industria de la telenovela chilena</w:t>
            </w:r>
          </w:p>
          <w:p w14:paraId="50BA02DB" w14:textId="77777777" w:rsidR="00662CDB" w:rsidRPr="00397A9D" w:rsidRDefault="00662CDB" w:rsidP="00662CDB">
            <w:pPr>
              <w:numPr>
                <w:ilvl w:val="0"/>
                <w:numId w:val="4"/>
              </w:numPr>
              <w:pBdr>
                <w:top w:val="nil"/>
                <w:left w:val="nil"/>
                <w:bottom w:val="nil"/>
                <w:right w:val="nil"/>
                <w:between w:val="nil"/>
              </w:pBdr>
              <w:spacing w:line="180" w:lineRule="auto"/>
              <w:ind w:left="169" w:right="36" w:hanging="142"/>
              <w:rPr>
                <w:color w:val="808080"/>
                <w:sz w:val="16"/>
                <w:szCs w:val="16"/>
                <w:lang w:val="es-ES_tradnl"/>
              </w:rPr>
            </w:pPr>
            <w:r w:rsidRPr="00397A9D">
              <w:rPr>
                <w:color w:val="808080"/>
                <w:sz w:val="16"/>
                <w:szCs w:val="16"/>
                <w:lang w:val="es-ES_tradnl"/>
              </w:rPr>
              <w:t>Conclusiones</w:t>
            </w:r>
          </w:p>
          <w:p w14:paraId="0B0C724A" w14:textId="77777777" w:rsidR="00662CDB" w:rsidRPr="00397A9D" w:rsidRDefault="00662CDB" w:rsidP="00662CDB">
            <w:pPr>
              <w:numPr>
                <w:ilvl w:val="0"/>
                <w:numId w:val="4"/>
              </w:numPr>
              <w:pBdr>
                <w:top w:val="nil"/>
                <w:left w:val="nil"/>
                <w:bottom w:val="nil"/>
                <w:right w:val="nil"/>
                <w:between w:val="nil"/>
              </w:pBdr>
              <w:spacing w:line="180" w:lineRule="auto"/>
              <w:ind w:left="169" w:right="36" w:hanging="142"/>
              <w:rPr>
                <w:color w:val="808080"/>
                <w:sz w:val="16"/>
                <w:szCs w:val="16"/>
                <w:lang w:val="es-ES_tradnl"/>
              </w:rPr>
            </w:pPr>
            <w:r w:rsidRPr="00397A9D">
              <w:rPr>
                <w:color w:val="808080"/>
                <w:sz w:val="16"/>
                <w:szCs w:val="16"/>
                <w:lang w:val="es-ES_tradnl"/>
              </w:rPr>
              <w:t>Bibliografía</w:t>
            </w:r>
          </w:p>
          <w:p w14:paraId="00000013" w14:textId="77777777" w:rsidR="00314C94" w:rsidRPr="00397A9D" w:rsidRDefault="00314C94">
            <w:pPr>
              <w:widowControl/>
              <w:spacing w:before="177" w:line="204" w:lineRule="auto"/>
              <w:ind w:left="169" w:hanging="142"/>
              <w:rPr>
                <w:b/>
                <w:sz w:val="18"/>
                <w:szCs w:val="18"/>
                <w:lang w:val="es-ES_tradnl"/>
              </w:rPr>
            </w:pPr>
          </w:p>
        </w:tc>
        <w:tc>
          <w:tcPr>
            <w:tcW w:w="3543" w:type="dxa"/>
          </w:tcPr>
          <w:p w14:paraId="648D7393" w14:textId="77777777" w:rsidR="00662CDB" w:rsidRPr="00397A9D" w:rsidRDefault="00662CDB" w:rsidP="00662CDB">
            <w:pPr>
              <w:spacing w:line="204" w:lineRule="auto"/>
              <w:jc w:val="both"/>
              <w:rPr>
                <w:bCs/>
                <w:sz w:val="18"/>
                <w:szCs w:val="18"/>
                <w:lang w:val="es-ES_tradnl"/>
              </w:rPr>
            </w:pPr>
            <w:r w:rsidRPr="00397A9D">
              <w:rPr>
                <w:bCs/>
                <w:sz w:val="18"/>
                <w:szCs w:val="18"/>
                <w:lang w:val="es-ES_tradnl"/>
              </w:rPr>
              <w:t>Esta investigación analiza la transformación de la industria de la telenovela chilena en la Era Digital (</w:t>
            </w:r>
            <w:proofErr w:type="spellStart"/>
            <w:r w:rsidRPr="00397A9D">
              <w:rPr>
                <w:bCs/>
                <w:sz w:val="18"/>
                <w:szCs w:val="18"/>
                <w:lang w:val="es-ES_tradnl"/>
              </w:rPr>
              <w:t>Bruun</w:t>
            </w:r>
            <w:proofErr w:type="spellEnd"/>
            <w:r w:rsidRPr="00397A9D">
              <w:rPr>
                <w:bCs/>
                <w:sz w:val="18"/>
                <w:szCs w:val="18"/>
                <w:lang w:val="es-ES_tradnl"/>
              </w:rPr>
              <w:t xml:space="preserve">, 2019) a través del estudio de caso (Yin, 2014) de </w:t>
            </w:r>
            <w:r w:rsidRPr="00397A9D">
              <w:rPr>
                <w:bCs/>
                <w:i/>
                <w:iCs/>
                <w:sz w:val="18"/>
                <w:szCs w:val="18"/>
                <w:lang w:val="es-ES_tradnl"/>
              </w:rPr>
              <w:t>Al sur del corazón</w:t>
            </w:r>
            <w:r w:rsidRPr="00397A9D">
              <w:rPr>
                <w:bCs/>
                <w:sz w:val="18"/>
                <w:szCs w:val="18"/>
                <w:lang w:val="es-ES_tradnl"/>
              </w:rPr>
              <w:t xml:space="preserve"> (Rencoret &amp; Ávila, 2024), primera telenovela chilena producida para Netflix por el único agente clave del país: </w:t>
            </w:r>
            <w:proofErr w:type="spellStart"/>
            <w:r w:rsidRPr="00397A9D">
              <w:rPr>
                <w:bCs/>
                <w:sz w:val="18"/>
                <w:szCs w:val="18"/>
                <w:lang w:val="es-ES_tradnl"/>
              </w:rPr>
              <w:t>Megamedia</w:t>
            </w:r>
            <w:proofErr w:type="spellEnd"/>
            <w:r w:rsidRPr="00397A9D">
              <w:rPr>
                <w:bCs/>
                <w:sz w:val="18"/>
                <w:szCs w:val="18"/>
                <w:lang w:val="es-ES_tradnl"/>
              </w:rPr>
              <w:t xml:space="preserve">. Luego de un año de participación observante (Agüero et al., 2019; </w:t>
            </w:r>
            <w:proofErr w:type="spellStart"/>
            <w:r w:rsidRPr="00397A9D">
              <w:rPr>
                <w:bCs/>
                <w:sz w:val="18"/>
                <w:szCs w:val="18"/>
                <w:lang w:val="es-ES_tradnl"/>
              </w:rPr>
              <w:t>Seim</w:t>
            </w:r>
            <w:proofErr w:type="spellEnd"/>
            <w:r w:rsidRPr="00397A9D">
              <w:rPr>
                <w:bCs/>
                <w:sz w:val="18"/>
                <w:szCs w:val="18"/>
                <w:lang w:val="es-ES_tradnl"/>
              </w:rPr>
              <w:t xml:space="preserve">, 2024), se realizaron dieciséis entrevistas semi-estructuradas (Hernández </w:t>
            </w:r>
            <w:r w:rsidRPr="003A7E0D">
              <w:rPr>
                <w:bCs/>
                <w:i/>
                <w:iCs/>
                <w:sz w:val="18"/>
                <w:szCs w:val="18"/>
                <w:lang w:val="es-ES_tradnl"/>
              </w:rPr>
              <w:t>et al.</w:t>
            </w:r>
            <w:r w:rsidRPr="00397A9D">
              <w:rPr>
                <w:bCs/>
                <w:sz w:val="18"/>
                <w:szCs w:val="18"/>
                <w:lang w:val="es-ES_tradnl"/>
              </w:rPr>
              <w:t xml:space="preserve">, 2014) a expertos y referentes de la industria. A través de análisis inductivo y deductivo (Abreu, 2015), se acotaron temas emergentes y dinámicas de poder, creando un mapa conceptual que destaca áreas críticas en la producción de telenovelas chilenas para así identificar los cambios significativos en la creación, producción, emisión y recepción de telenovelas debido a la narrativa digital (Alexander, 2017; </w:t>
            </w:r>
            <w:r w:rsidRPr="00397A9D">
              <w:rPr>
                <w:sz w:val="18"/>
                <w:szCs w:val="18"/>
                <w:lang w:val="es-ES_tradnl"/>
              </w:rPr>
              <w:t xml:space="preserve">Lambert &amp; </w:t>
            </w:r>
            <w:proofErr w:type="spellStart"/>
            <w:r w:rsidRPr="00397A9D">
              <w:rPr>
                <w:sz w:val="18"/>
                <w:szCs w:val="18"/>
                <w:lang w:val="es-ES_tradnl"/>
              </w:rPr>
              <w:t>Hessler</w:t>
            </w:r>
            <w:proofErr w:type="spellEnd"/>
            <w:r w:rsidRPr="00397A9D">
              <w:rPr>
                <w:sz w:val="18"/>
                <w:szCs w:val="18"/>
                <w:lang w:val="es-ES_tradnl"/>
              </w:rPr>
              <w:t>, 2018)</w:t>
            </w:r>
            <w:r w:rsidRPr="00397A9D">
              <w:rPr>
                <w:bCs/>
                <w:sz w:val="18"/>
                <w:szCs w:val="18"/>
                <w:lang w:val="es-ES_tradnl"/>
              </w:rPr>
              <w:t xml:space="preserve">. Los resultados muestran cómo la digitalización ha introducido nuevas herramientas y prácticas a niveles narrativos, de distribución y consumo debido a su expansión a plataformas de </w:t>
            </w:r>
            <w:proofErr w:type="spellStart"/>
            <w:r w:rsidRPr="00397A9D">
              <w:rPr>
                <w:bCs/>
                <w:sz w:val="18"/>
                <w:szCs w:val="18"/>
                <w:lang w:val="es-ES_tradnl"/>
              </w:rPr>
              <w:t>streaming</w:t>
            </w:r>
            <w:proofErr w:type="spellEnd"/>
            <w:r w:rsidRPr="00397A9D">
              <w:rPr>
                <w:bCs/>
                <w:sz w:val="18"/>
                <w:szCs w:val="18"/>
                <w:lang w:val="es-ES_tradnl"/>
              </w:rPr>
              <w:t>, con “tropos digitales” que han redefinido la industria, y presentado nuevos desafíos en la producción, distribución y consumo de telenovelas en Chile.</w:t>
            </w:r>
          </w:p>
          <w:p w14:paraId="00000014" w14:textId="179C5C4B" w:rsidR="00314C94" w:rsidRPr="00397A9D" w:rsidRDefault="00314C94">
            <w:pPr>
              <w:widowControl/>
              <w:spacing w:line="204" w:lineRule="auto"/>
              <w:jc w:val="both"/>
              <w:rPr>
                <w:sz w:val="18"/>
                <w:szCs w:val="18"/>
                <w:lang w:val="es-ES_tradnl"/>
              </w:rPr>
            </w:pPr>
          </w:p>
        </w:tc>
      </w:tr>
    </w:tbl>
    <w:p w14:paraId="00000015" w14:textId="77777777" w:rsidR="00314C94" w:rsidRPr="00397A9D" w:rsidRDefault="00000000">
      <w:pPr>
        <w:widowControl/>
        <w:spacing w:before="177" w:line="204" w:lineRule="auto"/>
        <w:ind w:left="660"/>
        <w:jc w:val="both"/>
        <w:rPr>
          <w:b/>
          <w:sz w:val="18"/>
          <w:szCs w:val="18"/>
          <w:lang w:val="es-ES_tradnl"/>
        </w:rPr>
      </w:pPr>
      <w:r w:rsidRPr="00397A9D">
        <w:rPr>
          <w:b/>
          <w:sz w:val="18"/>
          <w:szCs w:val="18"/>
          <w:lang w:val="es-ES_tradnl"/>
        </w:rPr>
        <w:t>Palabras clave</w:t>
      </w:r>
    </w:p>
    <w:p w14:paraId="42F30A47" w14:textId="77777777" w:rsidR="002E3B23" w:rsidRPr="00397A9D" w:rsidRDefault="002E3B23">
      <w:pPr>
        <w:widowControl/>
        <w:spacing w:before="9" w:line="199" w:lineRule="auto"/>
        <w:ind w:left="660" w:right="134"/>
        <w:jc w:val="both"/>
        <w:rPr>
          <w:sz w:val="18"/>
          <w:szCs w:val="18"/>
          <w:lang w:val="es-ES_tradnl"/>
        </w:rPr>
      </w:pPr>
      <w:r w:rsidRPr="00397A9D">
        <w:rPr>
          <w:sz w:val="18"/>
          <w:szCs w:val="18"/>
          <w:lang w:val="es-ES_tradnl"/>
        </w:rPr>
        <w:t xml:space="preserve">“narrativa digital”; “telenovela”; “Era Digital”; “digitalización”, “tropos digitales” </w:t>
      </w:r>
    </w:p>
    <w:p w14:paraId="00000016" w14:textId="764919FC" w:rsidR="00314C94" w:rsidRPr="00397A9D" w:rsidRDefault="00314C94">
      <w:pPr>
        <w:widowControl/>
        <w:spacing w:before="9" w:line="199" w:lineRule="auto"/>
        <w:ind w:left="660" w:right="134"/>
        <w:jc w:val="both"/>
        <w:rPr>
          <w:sz w:val="18"/>
          <w:szCs w:val="18"/>
          <w:lang w:val="es-ES_tradnl"/>
        </w:rPr>
        <w:sectPr w:rsidR="00314C94" w:rsidRPr="00397A9D">
          <w:headerReference w:type="default" r:id="rId10"/>
          <w:footerReference w:type="default" r:id="rId11"/>
          <w:pgSz w:w="9640" w:h="13610"/>
          <w:pgMar w:top="1480" w:right="1000" w:bottom="2120" w:left="1040" w:header="1148" w:footer="1931" w:gutter="0"/>
          <w:pgNumType w:start="1"/>
          <w:cols w:space="720"/>
        </w:sectPr>
      </w:pPr>
    </w:p>
    <w:p w14:paraId="00000017" w14:textId="006EEB7C" w:rsidR="00314C94" w:rsidRPr="00397A9D" w:rsidRDefault="00000000">
      <w:pPr>
        <w:widowControl/>
        <w:spacing w:before="120" w:line="324" w:lineRule="auto"/>
        <w:ind w:left="4708" w:right="1059"/>
        <w:rPr>
          <w:rFonts w:ascii="EB Garamond" w:eastAsia="EB Garamond" w:hAnsi="EB Garamond" w:cs="EB Garamond"/>
          <w:sz w:val="16"/>
          <w:szCs w:val="16"/>
          <w:lang w:val="es-ES_tradnl"/>
        </w:rPr>
      </w:pPr>
      <w:r w:rsidRPr="00397A9D">
        <w:rPr>
          <w:rFonts w:ascii="EB Garamond" w:eastAsia="EB Garamond" w:hAnsi="EB Garamond" w:cs="EB Garamond"/>
          <w:color w:val="808080"/>
          <w:sz w:val="16"/>
          <w:szCs w:val="16"/>
          <w:lang w:val="es-ES_tradnl"/>
        </w:rPr>
        <w:lastRenderedPageBreak/>
        <w:t xml:space="preserve">Fecha recepción: </w:t>
      </w:r>
      <w:r w:rsidR="00C036BD">
        <w:rPr>
          <w:rFonts w:ascii="EB Garamond" w:eastAsia="EB Garamond" w:hAnsi="EB Garamond" w:cs="EB Garamond"/>
          <w:color w:val="808080"/>
          <w:sz w:val="16"/>
          <w:szCs w:val="16"/>
          <w:lang w:val="es-ES_tradnl"/>
        </w:rPr>
        <w:t>11</w:t>
      </w:r>
      <w:r w:rsidR="00C036BD" w:rsidRPr="00397A9D">
        <w:rPr>
          <w:rFonts w:ascii="EB Garamond" w:eastAsia="EB Garamond" w:hAnsi="EB Garamond" w:cs="EB Garamond"/>
          <w:color w:val="808080"/>
          <w:sz w:val="16"/>
          <w:szCs w:val="16"/>
          <w:lang w:val="es-ES_tradnl"/>
        </w:rPr>
        <w:t>/</w:t>
      </w:r>
      <w:r w:rsidR="00C036BD">
        <w:rPr>
          <w:rFonts w:ascii="EB Garamond" w:eastAsia="EB Garamond" w:hAnsi="EB Garamond" w:cs="EB Garamond"/>
          <w:color w:val="808080"/>
          <w:sz w:val="16"/>
          <w:szCs w:val="16"/>
          <w:lang w:val="es-ES_tradnl"/>
        </w:rPr>
        <w:t>11</w:t>
      </w:r>
      <w:r w:rsidR="00C036BD" w:rsidRPr="00397A9D">
        <w:rPr>
          <w:rFonts w:ascii="EB Garamond" w:eastAsia="EB Garamond" w:hAnsi="EB Garamond" w:cs="EB Garamond"/>
          <w:color w:val="808080"/>
          <w:sz w:val="16"/>
          <w:szCs w:val="16"/>
          <w:lang w:val="es-ES_tradnl"/>
        </w:rPr>
        <w:t>/202</w:t>
      </w:r>
      <w:r w:rsidR="00C036BD">
        <w:rPr>
          <w:rFonts w:ascii="EB Garamond" w:eastAsia="EB Garamond" w:hAnsi="EB Garamond" w:cs="EB Garamond"/>
          <w:color w:val="808080"/>
          <w:sz w:val="16"/>
          <w:szCs w:val="16"/>
          <w:lang w:val="es-ES_tradnl"/>
        </w:rPr>
        <w:t>5</w:t>
      </w:r>
      <w:r w:rsidR="00C036BD" w:rsidRPr="00397A9D">
        <w:rPr>
          <w:rFonts w:ascii="EB Garamond" w:eastAsia="EB Garamond" w:hAnsi="EB Garamond" w:cs="EB Garamond"/>
          <w:color w:val="808080"/>
          <w:sz w:val="16"/>
          <w:szCs w:val="16"/>
          <w:lang w:val="es-ES_tradnl"/>
        </w:rPr>
        <w:t xml:space="preserve"> </w:t>
      </w:r>
      <w:r w:rsidRPr="00397A9D">
        <w:rPr>
          <w:rFonts w:ascii="EB Garamond" w:eastAsia="EB Garamond" w:hAnsi="EB Garamond" w:cs="EB Garamond"/>
          <w:color w:val="808080"/>
          <w:sz w:val="16"/>
          <w:szCs w:val="16"/>
          <w:lang w:val="es-ES_tradnl"/>
        </w:rPr>
        <w:t xml:space="preserve">Fecha revisión: </w:t>
      </w:r>
      <w:r w:rsidR="00C036BD">
        <w:rPr>
          <w:rFonts w:ascii="EB Garamond" w:eastAsia="EB Garamond" w:hAnsi="EB Garamond" w:cs="EB Garamond"/>
          <w:color w:val="808080"/>
          <w:sz w:val="16"/>
          <w:szCs w:val="16"/>
          <w:lang w:val="es-ES_tradnl"/>
        </w:rPr>
        <w:t>16</w:t>
      </w:r>
      <w:r w:rsidR="00C036BD" w:rsidRPr="00397A9D">
        <w:rPr>
          <w:rFonts w:ascii="EB Garamond" w:eastAsia="EB Garamond" w:hAnsi="EB Garamond" w:cs="EB Garamond"/>
          <w:color w:val="808080"/>
          <w:sz w:val="16"/>
          <w:szCs w:val="16"/>
          <w:lang w:val="es-ES_tradnl"/>
        </w:rPr>
        <w:t>/</w:t>
      </w:r>
      <w:r w:rsidR="00C036BD">
        <w:rPr>
          <w:rFonts w:ascii="EB Garamond" w:eastAsia="EB Garamond" w:hAnsi="EB Garamond" w:cs="EB Garamond"/>
          <w:color w:val="808080"/>
          <w:sz w:val="16"/>
          <w:szCs w:val="16"/>
          <w:lang w:val="es-ES_tradnl"/>
        </w:rPr>
        <w:t>12</w:t>
      </w:r>
      <w:r w:rsidR="00C036BD" w:rsidRPr="00397A9D">
        <w:rPr>
          <w:rFonts w:ascii="EB Garamond" w:eastAsia="EB Garamond" w:hAnsi="EB Garamond" w:cs="EB Garamond"/>
          <w:color w:val="808080"/>
          <w:sz w:val="16"/>
          <w:szCs w:val="16"/>
          <w:lang w:val="es-ES_tradnl"/>
        </w:rPr>
        <w:t>/202</w:t>
      </w:r>
      <w:r w:rsidR="00C036BD" w:rsidRPr="00397A9D">
        <w:rPr>
          <w:noProof/>
          <w:lang w:val="es-ES_tradnl"/>
        </w:rPr>
        <w:drawing>
          <wp:anchor distT="0" distB="0" distL="0" distR="0" simplePos="0" relativeHeight="251663360" behindDoc="0" locked="0" layoutInCell="1" hidden="0" allowOverlap="1" wp14:anchorId="3A4CA786" wp14:editId="29C3915B">
            <wp:simplePos x="0" y="0"/>
            <wp:positionH relativeFrom="column">
              <wp:posOffset>273050</wp:posOffset>
            </wp:positionH>
            <wp:positionV relativeFrom="paragraph">
              <wp:posOffset>209550</wp:posOffset>
            </wp:positionV>
            <wp:extent cx="1924913" cy="473114"/>
            <wp:effectExtent l="0" t="0" r="0" b="0"/>
            <wp:wrapNone/>
            <wp:docPr id="11743175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r w:rsidR="00C036BD">
        <w:rPr>
          <w:rFonts w:ascii="EB Garamond" w:eastAsia="EB Garamond" w:hAnsi="EB Garamond" w:cs="EB Garamond"/>
          <w:color w:val="808080"/>
          <w:sz w:val="16"/>
          <w:szCs w:val="16"/>
          <w:lang w:val="es-ES_tradnl"/>
        </w:rPr>
        <w:t>5</w:t>
      </w:r>
      <w:r w:rsidRPr="00397A9D">
        <w:rPr>
          <w:noProof/>
          <w:lang w:val="es-ES_tradnl"/>
        </w:rPr>
        <w:drawing>
          <wp:anchor distT="0" distB="0" distL="0" distR="0" simplePos="0" relativeHeight="251659264" behindDoc="0" locked="0" layoutInCell="1" hidden="0" allowOverlap="1" wp14:anchorId="253C7590" wp14:editId="1B76E5B7">
            <wp:simplePos x="0" y="0"/>
            <wp:positionH relativeFrom="column">
              <wp:posOffset>273050</wp:posOffset>
            </wp:positionH>
            <wp:positionV relativeFrom="paragraph">
              <wp:posOffset>209550</wp:posOffset>
            </wp:positionV>
            <wp:extent cx="1924913" cy="473114"/>
            <wp:effectExtent l="0" t="0" r="0" b="0"/>
            <wp:wrapNone/>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p>
    <w:p w14:paraId="00000018" w14:textId="480A4215" w:rsidR="00314C94" w:rsidRPr="00397A9D" w:rsidRDefault="00000000">
      <w:pPr>
        <w:widowControl/>
        <w:spacing w:before="1"/>
        <w:ind w:left="4708"/>
        <w:rPr>
          <w:rFonts w:ascii="EB Garamond" w:eastAsia="EB Garamond" w:hAnsi="EB Garamond" w:cs="EB Garamond"/>
          <w:sz w:val="16"/>
          <w:szCs w:val="16"/>
          <w:lang w:val="es-ES_tradnl"/>
        </w:rPr>
      </w:pPr>
      <w:r w:rsidRPr="00397A9D">
        <w:rPr>
          <w:rFonts w:ascii="EB Garamond" w:eastAsia="EB Garamond" w:hAnsi="EB Garamond" w:cs="EB Garamond"/>
          <w:color w:val="808080"/>
          <w:sz w:val="16"/>
          <w:szCs w:val="16"/>
          <w:lang w:val="es-ES_tradnl"/>
        </w:rPr>
        <w:t xml:space="preserve">Fecha de publicación: </w:t>
      </w:r>
      <w:r w:rsidR="00C036BD">
        <w:rPr>
          <w:rFonts w:ascii="EB Garamond" w:eastAsia="EB Garamond" w:hAnsi="EB Garamond" w:cs="EB Garamond"/>
          <w:color w:val="808080"/>
          <w:sz w:val="16"/>
          <w:szCs w:val="16"/>
        </w:rPr>
        <w:t>30/01/</w:t>
      </w:r>
      <w:sdt>
        <w:sdtPr>
          <w:tag w:val="goog_rdk_0"/>
          <w:id w:val="-99493803"/>
        </w:sdtPr>
        <w:sdtContent/>
      </w:sdt>
      <w:r w:rsidR="00C036BD">
        <w:rPr>
          <w:rFonts w:ascii="EB Garamond" w:eastAsia="EB Garamond" w:hAnsi="EB Garamond" w:cs="EB Garamond"/>
          <w:color w:val="808080"/>
          <w:sz w:val="16"/>
          <w:szCs w:val="16"/>
        </w:rPr>
        <w:t>2026</w:t>
      </w:r>
    </w:p>
    <w:p w14:paraId="00000019" w14:textId="77777777" w:rsidR="00314C94" w:rsidRPr="00397A9D" w:rsidRDefault="00314C94">
      <w:pPr>
        <w:widowControl/>
        <w:spacing w:before="39" w:line="252" w:lineRule="auto"/>
        <w:ind w:left="638" w:right="130"/>
        <w:rPr>
          <w:rFonts w:ascii="Arial Narrow" w:eastAsia="Arial Narrow" w:hAnsi="Arial Narrow" w:cs="Arial Narrow"/>
          <w:color w:val="231F20"/>
          <w:sz w:val="30"/>
          <w:szCs w:val="30"/>
          <w:lang w:val="es-ES_tradnl"/>
        </w:rPr>
      </w:pPr>
    </w:p>
    <w:p w14:paraId="7E007F87" w14:textId="77777777" w:rsidR="008B5E52" w:rsidRPr="003A7E0D" w:rsidRDefault="008B5E52" w:rsidP="008B5E52">
      <w:pPr>
        <w:widowControl/>
        <w:spacing w:before="80"/>
        <w:ind w:left="426" w:right="370"/>
        <w:rPr>
          <w:rFonts w:ascii="Arial Narrow" w:eastAsia="Arial Narrow" w:hAnsi="Arial Narrow" w:cs="Arial Narrow"/>
          <w:color w:val="231F20"/>
          <w:sz w:val="30"/>
          <w:szCs w:val="30"/>
          <w:lang w:val="en-GB"/>
        </w:rPr>
      </w:pPr>
      <w:r w:rsidRPr="003A7E0D">
        <w:rPr>
          <w:rFonts w:ascii="Arial Narrow" w:eastAsia="Arial Narrow" w:hAnsi="Arial Narrow" w:cs="Arial Narrow"/>
          <w:color w:val="231F20"/>
          <w:sz w:val="30"/>
          <w:szCs w:val="30"/>
          <w:lang w:val="en-GB"/>
        </w:rPr>
        <w:t>Changes of the Chilean telenovela industry in the Digital Age</w:t>
      </w:r>
    </w:p>
    <w:p w14:paraId="6F7F6153" w14:textId="77777777" w:rsidR="0056326A" w:rsidRDefault="0056326A" w:rsidP="0056326A">
      <w:pPr>
        <w:widowControl/>
        <w:spacing w:before="80"/>
        <w:ind w:left="426" w:right="370"/>
        <w:rPr>
          <w:sz w:val="16"/>
          <w:szCs w:val="16"/>
        </w:rPr>
      </w:pPr>
      <w:r w:rsidRPr="007458F6">
        <w:rPr>
          <w:noProof/>
        </w:rPr>
        <mc:AlternateContent>
          <mc:Choice Requires="wps">
            <w:drawing>
              <wp:anchor distT="4445" distB="4445" distL="4445" distR="4445" simplePos="0" relativeHeight="251669504" behindDoc="0" locked="0" layoutInCell="0" allowOverlap="1" wp14:anchorId="00DAC32C" wp14:editId="64315286">
                <wp:simplePos x="0" y="0"/>
                <wp:positionH relativeFrom="column">
                  <wp:posOffset>2521893</wp:posOffset>
                </wp:positionH>
                <wp:positionV relativeFrom="paragraph">
                  <wp:posOffset>76596</wp:posOffset>
                </wp:positionV>
                <wp:extent cx="1905120" cy="1172424"/>
                <wp:effectExtent l="0" t="0" r="19050" b="27940"/>
                <wp:wrapNone/>
                <wp:docPr id="1" name="Rectángulo 51"/>
                <wp:cNvGraphicFramePr/>
                <a:graphic xmlns:a="http://schemas.openxmlformats.org/drawingml/2006/main">
                  <a:graphicData uri="http://schemas.microsoft.com/office/word/2010/wordprocessingShape">
                    <wps:wsp>
                      <wps:cNvSpPr/>
                      <wps:spPr>
                        <a:xfrm>
                          <a:off x="0" y="0"/>
                          <a:ext cx="1905120" cy="1172424"/>
                        </a:xfrm>
                        <a:prstGeom prst="rect">
                          <a:avLst/>
                        </a:prstGeom>
                        <a:solidFill>
                          <a:schemeClr val="lt1"/>
                        </a:solidFill>
                        <a:ln w="9525">
                          <a:solidFill>
                            <a:srgbClr val="C00000"/>
                          </a:solidFill>
                          <a:round/>
                        </a:ln>
                      </wps:spPr>
                      <wps:style>
                        <a:lnRef idx="0">
                          <a:scrgbClr r="0" g="0" b="0"/>
                        </a:lnRef>
                        <a:fillRef idx="0">
                          <a:scrgbClr r="0" g="0" b="0"/>
                        </a:fillRef>
                        <a:effectRef idx="0">
                          <a:scrgbClr r="0" g="0" b="0"/>
                        </a:effectRef>
                        <a:fontRef idx="minor"/>
                      </wps:style>
                      <wps:txbx>
                        <w:txbxContent>
                          <w:p w14:paraId="78467968" w14:textId="1EA6FF58" w:rsidR="0056326A" w:rsidRDefault="0056326A" w:rsidP="0056326A">
                            <w:pPr>
                              <w:pStyle w:val="Contenidodelmarco"/>
                              <w:spacing w:before="20" w:line="283" w:lineRule="auto"/>
                              <w:ind w:left="20" w:firstLine="20"/>
                            </w:pPr>
                            <w:proofErr w:type="spellStart"/>
                            <w:r w:rsidRPr="00F15777">
                              <w:rPr>
                                <w:rFonts w:ascii="Garamond" w:eastAsia="Garamond" w:hAnsi="Garamond" w:cs="Garamond"/>
                                <w:b/>
                                <w:color w:val="231F20"/>
                                <w:sz w:val="16"/>
                              </w:rPr>
                              <w:t>How</w:t>
                            </w:r>
                            <w:proofErr w:type="spellEnd"/>
                            <w:r w:rsidRPr="00F15777">
                              <w:rPr>
                                <w:rFonts w:ascii="Garamond" w:eastAsia="Garamond" w:hAnsi="Garamond" w:cs="Garamond"/>
                                <w:b/>
                                <w:color w:val="231F20"/>
                                <w:sz w:val="16"/>
                              </w:rPr>
                              <w:t xml:space="preserve"> </w:t>
                            </w:r>
                            <w:proofErr w:type="spellStart"/>
                            <w:r w:rsidRPr="00F15777">
                              <w:rPr>
                                <w:rFonts w:ascii="Garamond" w:eastAsia="Garamond" w:hAnsi="Garamond" w:cs="Garamond"/>
                                <w:b/>
                                <w:color w:val="231F20"/>
                                <w:sz w:val="16"/>
                              </w:rPr>
                              <w:t>to</w:t>
                            </w:r>
                            <w:proofErr w:type="spellEnd"/>
                            <w:r w:rsidRPr="00F15777">
                              <w:rPr>
                                <w:rFonts w:ascii="Garamond" w:eastAsia="Garamond" w:hAnsi="Garamond" w:cs="Garamond"/>
                                <w:b/>
                                <w:color w:val="231F20"/>
                                <w:sz w:val="16"/>
                              </w:rPr>
                              <w:t xml:space="preserve"> cite </w:t>
                            </w:r>
                            <w:proofErr w:type="spellStart"/>
                            <w:r w:rsidRPr="00F15777">
                              <w:rPr>
                                <w:rFonts w:ascii="Garamond" w:eastAsia="Garamond" w:hAnsi="Garamond" w:cs="Garamond"/>
                                <w:b/>
                                <w:color w:val="231F20"/>
                                <w:sz w:val="16"/>
                              </w:rPr>
                              <w:t>this</w:t>
                            </w:r>
                            <w:proofErr w:type="spellEnd"/>
                            <w:r w:rsidRPr="00F15777">
                              <w:rPr>
                                <w:rFonts w:ascii="Garamond" w:eastAsia="Garamond" w:hAnsi="Garamond" w:cs="Garamond"/>
                                <w:b/>
                                <w:color w:val="231F20"/>
                                <w:sz w:val="16"/>
                              </w:rPr>
                              <w:t xml:space="preserve"> </w:t>
                            </w:r>
                            <w:proofErr w:type="spellStart"/>
                            <w:r w:rsidRPr="00F15777">
                              <w:rPr>
                                <w:rFonts w:ascii="Garamond" w:eastAsia="Garamond" w:hAnsi="Garamond" w:cs="Garamond"/>
                                <w:b/>
                                <w:color w:val="231F20"/>
                                <w:sz w:val="16"/>
                              </w:rPr>
                              <w:t>text</w:t>
                            </w:r>
                            <w:proofErr w:type="spellEnd"/>
                            <w:r w:rsidRPr="00F15777">
                              <w:rPr>
                                <w:rFonts w:ascii="Garamond" w:eastAsia="Garamond" w:hAnsi="Garamond" w:cs="Garamond"/>
                                <w:b/>
                                <w:color w:val="231F20"/>
                                <w:sz w:val="16"/>
                              </w:rPr>
                              <w:t xml:space="preserve">: </w:t>
                            </w:r>
                            <w:r w:rsidRPr="00C036BD">
                              <w:rPr>
                                <w:rFonts w:ascii="Garamond" w:eastAsia="Garamond" w:hAnsi="Garamond" w:cs="Garamond"/>
                                <w:color w:val="231F20"/>
                                <w:sz w:val="16"/>
                              </w:rPr>
                              <w:t>Alejandro Bruna Silva</w:t>
                            </w:r>
                            <w:r>
                              <w:rPr>
                                <w:rFonts w:ascii="Garamond" w:eastAsia="Garamond" w:hAnsi="Garamond" w:cs="Garamond"/>
                                <w:color w:val="231F20"/>
                                <w:sz w:val="16"/>
                              </w:rPr>
                              <w:t xml:space="preserve"> (2026): </w:t>
                            </w:r>
                            <w:r w:rsidRPr="0056326A">
                              <w:rPr>
                                <w:rFonts w:ascii="Garamond" w:eastAsia="Garamond" w:hAnsi="Garamond" w:cs="Garamond"/>
                                <w:color w:val="231F20"/>
                                <w:sz w:val="16"/>
                              </w:rPr>
                              <w:t>Cambios en la industria de la telenovela chilena en la Era Digital</w:t>
                            </w:r>
                            <w:r>
                              <w:rPr>
                                <w:rFonts w:ascii="Garamond" w:eastAsia="Garamond" w:hAnsi="Garamond" w:cs="Garamond"/>
                                <w:color w:val="231F20"/>
                                <w:sz w:val="16"/>
                              </w:rPr>
                              <w:t>,</w:t>
                            </w:r>
                            <w:r w:rsidRPr="00A801E9">
                              <w:rPr>
                                <w:rFonts w:ascii="Garamond" w:eastAsia="Garamond" w:hAnsi="Garamond" w:cs="Garamond"/>
                                <w:color w:val="231F20"/>
                                <w:sz w:val="16"/>
                              </w:rPr>
                              <w:t xml:space="preserve"> </w:t>
                            </w:r>
                            <w:r w:rsidRPr="00345D4D">
                              <w:rPr>
                                <w:rFonts w:ascii="Garamond" w:eastAsia="Garamond" w:hAnsi="Garamond" w:cs="Garamond"/>
                                <w:color w:val="231F20"/>
                                <w:sz w:val="16"/>
                              </w:rPr>
                              <w:t xml:space="preserve">en </w:t>
                            </w:r>
                            <w:r w:rsidRPr="00345D4D">
                              <w:rPr>
                                <w:rFonts w:ascii="Garamond" w:eastAsia="Garamond" w:hAnsi="Garamond" w:cs="Garamond"/>
                                <w:i/>
                                <w:color w:val="231F20"/>
                                <w:sz w:val="16"/>
                              </w:rPr>
                              <w:t xml:space="preserve">Miguel Hernández </w:t>
                            </w:r>
                            <w:proofErr w:type="spellStart"/>
                            <w:r w:rsidRPr="00345D4D">
                              <w:rPr>
                                <w:rFonts w:ascii="Garamond" w:eastAsia="Garamond" w:hAnsi="Garamond" w:cs="Garamond"/>
                                <w:i/>
                                <w:color w:val="231F20"/>
                                <w:sz w:val="16"/>
                              </w:rPr>
                              <w:t>Communication</w:t>
                            </w:r>
                            <w:proofErr w:type="spellEnd"/>
                            <w:r w:rsidRPr="00345D4D">
                              <w:rPr>
                                <w:rFonts w:ascii="Garamond" w:eastAsia="Garamond" w:hAnsi="Garamond" w:cs="Garamond"/>
                                <w:i/>
                                <w:color w:val="231F20"/>
                                <w:sz w:val="16"/>
                              </w:rPr>
                              <w:t xml:space="preserve"> </w:t>
                            </w:r>
                            <w:proofErr w:type="spellStart"/>
                            <w:r w:rsidRPr="00345D4D">
                              <w:rPr>
                                <w:rFonts w:ascii="Garamond" w:eastAsia="Garamond" w:hAnsi="Garamond" w:cs="Garamond"/>
                                <w:i/>
                                <w:color w:val="231F20"/>
                                <w:sz w:val="16"/>
                              </w:rPr>
                              <w:t>Journal</w:t>
                            </w:r>
                            <w:proofErr w:type="spellEnd"/>
                            <w:r w:rsidRPr="00345D4D">
                              <w:rPr>
                                <w:rFonts w:ascii="Garamond" w:eastAsia="Garamond" w:hAnsi="Garamond" w:cs="Garamond"/>
                                <w:color w:val="231F20"/>
                                <w:sz w:val="16"/>
                              </w:rPr>
                              <w:t>, Vol. 1</w:t>
                            </w:r>
                            <w:r>
                              <w:rPr>
                                <w:rFonts w:ascii="Garamond" w:eastAsia="Garamond" w:hAnsi="Garamond" w:cs="Garamond"/>
                                <w:color w:val="231F20"/>
                                <w:sz w:val="16"/>
                              </w:rPr>
                              <w:t>7</w:t>
                            </w:r>
                            <w:r w:rsidRPr="00345D4D">
                              <w:rPr>
                                <w:rFonts w:ascii="Garamond" w:eastAsia="Garamond" w:hAnsi="Garamond" w:cs="Garamond"/>
                                <w:color w:val="231F20"/>
                                <w:sz w:val="16"/>
                              </w:rPr>
                              <w:t xml:space="preserve"> (1), pp. </w:t>
                            </w:r>
                            <w:r w:rsidRPr="0056326A">
                              <w:rPr>
                                <w:rFonts w:ascii="Garamond" w:eastAsia="Garamond" w:hAnsi="Garamond" w:cs="Garamond"/>
                                <w:color w:val="231F20"/>
                                <w:sz w:val="16"/>
                              </w:rPr>
                              <w:t>103 a 122</w:t>
                            </w:r>
                            <w:r w:rsidRPr="00345D4D">
                              <w:rPr>
                                <w:rFonts w:ascii="Garamond" w:eastAsia="Garamond" w:hAnsi="Garamond" w:cs="Garamond"/>
                                <w:color w:val="231F20"/>
                                <w:sz w:val="16"/>
                              </w:rPr>
                              <w:t xml:space="preserve">. Universidad Miguel Hernández, UMH (Elche-Alicante). DOI:  </w:t>
                            </w:r>
                            <w:r w:rsidRPr="00C036BD">
                              <w:rPr>
                                <w:rFonts w:ascii="Garamond" w:eastAsia="Garamond" w:hAnsi="Garamond" w:cs="Garamond"/>
                                <w:color w:val="231F20"/>
                                <w:sz w:val="16"/>
                              </w:rPr>
                              <w:t>10.21134/jr51bc51</w:t>
                            </w:r>
                          </w:p>
                        </w:txbxContent>
                      </wps:txbx>
                      <wps:bodyPr wrap="square">
                        <a:noAutofit/>
                      </wps:bodyPr>
                    </wps:wsp>
                  </a:graphicData>
                </a:graphic>
                <wp14:sizeRelV relativeFrom="margin">
                  <wp14:pctHeight>0</wp14:pctHeight>
                </wp14:sizeRelV>
              </wp:anchor>
            </w:drawing>
          </mc:Choice>
          <mc:Fallback>
            <w:pict>
              <v:rect w14:anchorId="00DAC32C" id="_x0000_s1027" style="position:absolute;left:0;text-align:left;margin-left:198.55pt;margin-top:6.05pt;width:150pt;height:92.3pt;z-index:251669504;visibility:visible;mso-wrap-style:square;mso-height-percent:0;mso-wrap-distance-left:.35pt;mso-wrap-distance-top:.35pt;mso-wrap-distance-right:.35pt;mso-wrap-distance-bottom:.3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" o:allowincell="f" fillcolor="white [3201]" strokecolor="#c00000">
                <v:stroke joinstyle="round"/>
                <v:textbox>
                  <w:txbxContent>
                    <w:p w14:paraId="78467968" w14:textId="1EA6FF58" w:rsidR="0056326A" w:rsidRDefault="0056326A" w:rsidP="0056326A">
                      <w:pPr>
                        <w:pStyle w:val="Contenidodelmarco"/>
                        <w:spacing w:before="20" w:line="283" w:lineRule="auto"/>
                        <w:ind w:left="20" w:firstLine="20"/>
                      </w:pPr>
                      <w:proofErr w:type="spellStart"/>
                      <w:r w:rsidRPr="00F15777">
                        <w:rPr>
                          <w:rFonts w:ascii="Garamond" w:eastAsia="Garamond" w:hAnsi="Garamond" w:cs="Garamond"/>
                          <w:b/>
                          <w:color w:val="231F20"/>
                          <w:sz w:val="16"/>
                        </w:rPr>
                        <w:t>How</w:t>
                      </w:r>
                      <w:proofErr w:type="spellEnd"/>
                      <w:r w:rsidRPr="00F15777">
                        <w:rPr>
                          <w:rFonts w:ascii="Garamond" w:eastAsia="Garamond" w:hAnsi="Garamond" w:cs="Garamond"/>
                          <w:b/>
                          <w:color w:val="231F20"/>
                          <w:sz w:val="16"/>
                        </w:rPr>
                        <w:t xml:space="preserve"> </w:t>
                      </w:r>
                      <w:proofErr w:type="spellStart"/>
                      <w:r w:rsidRPr="00F15777">
                        <w:rPr>
                          <w:rFonts w:ascii="Garamond" w:eastAsia="Garamond" w:hAnsi="Garamond" w:cs="Garamond"/>
                          <w:b/>
                          <w:color w:val="231F20"/>
                          <w:sz w:val="16"/>
                        </w:rPr>
                        <w:t>to</w:t>
                      </w:r>
                      <w:proofErr w:type="spellEnd"/>
                      <w:r w:rsidRPr="00F15777">
                        <w:rPr>
                          <w:rFonts w:ascii="Garamond" w:eastAsia="Garamond" w:hAnsi="Garamond" w:cs="Garamond"/>
                          <w:b/>
                          <w:color w:val="231F20"/>
                          <w:sz w:val="16"/>
                        </w:rPr>
                        <w:t xml:space="preserve"> cite </w:t>
                      </w:r>
                      <w:proofErr w:type="spellStart"/>
                      <w:r w:rsidRPr="00F15777">
                        <w:rPr>
                          <w:rFonts w:ascii="Garamond" w:eastAsia="Garamond" w:hAnsi="Garamond" w:cs="Garamond"/>
                          <w:b/>
                          <w:color w:val="231F20"/>
                          <w:sz w:val="16"/>
                        </w:rPr>
                        <w:t>this</w:t>
                      </w:r>
                      <w:proofErr w:type="spellEnd"/>
                      <w:r w:rsidRPr="00F15777">
                        <w:rPr>
                          <w:rFonts w:ascii="Garamond" w:eastAsia="Garamond" w:hAnsi="Garamond" w:cs="Garamond"/>
                          <w:b/>
                          <w:color w:val="231F20"/>
                          <w:sz w:val="16"/>
                        </w:rPr>
                        <w:t xml:space="preserve"> </w:t>
                      </w:r>
                      <w:proofErr w:type="spellStart"/>
                      <w:r w:rsidRPr="00F15777">
                        <w:rPr>
                          <w:rFonts w:ascii="Garamond" w:eastAsia="Garamond" w:hAnsi="Garamond" w:cs="Garamond"/>
                          <w:b/>
                          <w:color w:val="231F20"/>
                          <w:sz w:val="16"/>
                        </w:rPr>
                        <w:t>text</w:t>
                      </w:r>
                      <w:proofErr w:type="spellEnd"/>
                      <w:r w:rsidRPr="00F15777">
                        <w:rPr>
                          <w:rFonts w:ascii="Garamond" w:eastAsia="Garamond" w:hAnsi="Garamond" w:cs="Garamond"/>
                          <w:b/>
                          <w:color w:val="231F20"/>
                          <w:sz w:val="16"/>
                        </w:rPr>
                        <w:t xml:space="preserve">: </w:t>
                      </w:r>
                      <w:r w:rsidRPr="00C036BD">
                        <w:rPr>
                          <w:rFonts w:ascii="Garamond" w:eastAsia="Garamond" w:hAnsi="Garamond" w:cs="Garamond"/>
                          <w:color w:val="231F20"/>
                          <w:sz w:val="16"/>
                        </w:rPr>
                        <w:t>Alejandro Bruna Silva</w:t>
                      </w:r>
                      <w:r>
                        <w:rPr>
                          <w:rFonts w:ascii="Garamond" w:eastAsia="Garamond" w:hAnsi="Garamond" w:cs="Garamond"/>
                          <w:color w:val="231F20"/>
                          <w:sz w:val="16"/>
                        </w:rPr>
                        <w:t xml:space="preserve"> (2026): </w:t>
                      </w:r>
                      <w:r w:rsidRPr="0056326A">
                        <w:rPr>
                          <w:rFonts w:ascii="Garamond" w:eastAsia="Garamond" w:hAnsi="Garamond" w:cs="Garamond"/>
                          <w:color w:val="231F20"/>
                          <w:sz w:val="16"/>
                        </w:rPr>
                        <w:t>Cambios en la industria de la telenovela chilena en la Era Digital</w:t>
                      </w:r>
                      <w:r>
                        <w:rPr>
                          <w:rFonts w:ascii="Garamond" w:eastAsia="Garamond" w:hAnsi="Garamond" w:cs="Garamond"/>
                          <w:color w:val="231F20"/>
                          <w:sz w:val="16"/>
                        </w:rPr>
                        <w:t>,</w:t>
                      </w:r>
                      <w:r w:rsidRPr="00A801E9">
                        <w:rPr>
                          <w:rFonts w:ascii="Garamond" w:eastAsia="Garamond" w:hAnsi="Garamond" w:cs="Garamond"/>
                          <w:color w:val="231F20"/>
                          <w:sz w:val="16"/>
                        </w:rPr>
                        <w:t xml:space="preserve"> </w:t>
                      </w:r>
                      <w:r w:rsidRPr="00345D4D">
                        <w:rPr>
                          <w:rFonts w:ascii="Garamond" w:eastAsia="Garamond" w:hAnsi="Garamond" w:cs="Garamond"/>
                          <w:color w:val="231F20"/>
                          <w:sz w:val="16"/>
                        </w:rPr>
                        <w:t xml:space="preserve">en </w:t>
                      </w:r>
                      <w:r w:rsidRPr="00345D4D">
                        <w:rPr>
                          <w:rFonts w:ascii="Garamond" w:eastAsia="Garamond" w:hAnsi="Garamond" w:cs="Garamond"/>
                          <w:i/>
                          <w:color w:val="231F20"/>
                          <w:sz w:val="16"/>
                        </w:rPr>
                        <w:t xml:space="preserve">Miguel Hernández </w:t>
                      </w:r>
                      <w:proofErr w:type="spellStart"/>
                      <w:r w:rsidRPr="00345D4D">
                        <w:rPr>
                          <w:rFonts w:ascii="Garamond" w:eastAsia="Garamond" w:hAnsi="Garamond" w:cs="Garamond"/>
                          <w:i/>
                          <w:color w:val="231F20"/>
                          <w:sz w:val="16"/>
                        </w:rPr>
                        <w:t>Communication</w:t>
                      </w:r>
                      <w:proofErr w:type="spellEnd"/>
                      <w:r w:rsidRPr="00345D4D">
                        <w:rPr>
                          <w:rFonts w:ascii="Garamond" w:eastAsia="Garamond" w:hAnsi="Garamond" w:cs="Garamond"/>
                          <w:i/>
                          <w:color w:val="231F20"/>
                          <w:sz w:val="16"/>
                        </w:rPr>
                        <w:t xml:space="preserve"> </w:t>
                      </w:r>
                      <w:proofErr w:type="spellStart"/>
                      <w:r w:rsidRPr="00345D4D">
                        <w:rPr>
                          <w:rFonts w:ascii="Garamond" w:eastAsia="Garamond" w:hAnsi="Garamond" w:cs="Garamond"/>
                          <w:i/>
                          <w:color w:val="231F20"/>
                          <w:sz w:val="16"/>
                        </w:rPr>
                        <w:t>Journal</w:t>
                      </w:r>
                      <w:proofErr w:type="spellEnd"/>
                      <w:r w:rsidRPr="00345D4D">
                        <w:rPr>
                          <w:rFonts w:ascii="Garamond" w:eastAsia="Garamond" w:hAnsi="Garamond" w:cs="Garamond"/>
                          <w:color w:val="231F20"/>
                          <w:sz w:val="16"/>
                        </w:rPr>
                        <w:t>, Vol. 1</w:t>
                      </w:r>
                      <w:r>
                        <w:rPr>
                          <w:rFonts w:ascii="Garamond" w:eastAsia="Garamond" w:hAnsi="Garamond" w:cs="Garamond"/>
                          <w:color w:val="231F20"/>
                          <w:sz w:val="16"/>
                        </w:rPr>
                        <w:t>7</w:t>
                      </w:r>
                      <w:r w:rsidRPr="00345D4D">
                        <w:rPr>
                          <w:rFonts w:ascii="Garamond" w:eastAsia="Garamond" w:hAnsi="Garamond" w:cs="Garamond"/>
                          <w:color w:val="231F20"/>
                          <w:sz w:val="16"/>
                        </w:rPr>
                        <w:t xml:space="preserve"> (1), pp. </w:t>
                      </w:r>
                      <w:r w:rsidRPr="0056326A">
                        <w:rPr>
                          <w:rFonts w:ascii="Garamond" w:eastAsia="Garamond" w:hAnsi="Garamond" w:cs="Garamond"/>
                          <w:color w:val="231F20"/>
                          <w:sz w:val="16"/>
                        </w:rPr>
                        <w:t>103 a 122</w:t>
                      </w:r>
                      <w:r w:rsidRPr="00345D4D">
                        <w:rPr>
                          <w:rFonts w:ascii="Garamond" w:eastAsia="Garamond" w:hAnsi="Garamond" w:cs="Garamond"/>
                          <w:color w:val="231F20"/>
                          <w:sz w:val="16"/>
                        </w:rPr>
                        <w:t xml:space="preserve">. Universidad Miguel Hernández, UMH (Elche-Alicante). DOI:  </w:t>
                      </w:r>
                      <w:r w:rsidRPr="00C036BD">
                        <w:rPr>
                          <w:rFonts w:ascii="Garamond" w:eastAsia="Garamond" w:hAnsi="Garamond" w:cs="Garamond"/>
                          <w:color w:val="231F20"/>
                          <w:sz w:val="16"/>
                        </w:rPr>
                        <w:t>10.21134/jr51bc51</w:t>
                      </w:r>
                    </w:p>
                  </w:txbxContent>
                </v:textbox>
              </v:rect>
            </w:pict>
          </mc:Fallback>
        </mc:AlternateContent>
      </w:r>
      <w:r w:rsidRPr="00C036BD">
        <w:rPr>
          <w:color w:val="8E1400"/>
          <w:sz w:val="16"/>
          <w:szCs w:val="16"/>
        </w:rPr>
        <w:t>Alejandro Bruna Silva</w:t>
      </w:r>
      <w:r>
        <w:rPr>
          <w:sz w:val="16"/>
          <w:szCs w:val="16"/>
        </w:rPr>
        <w:t>|</w:t>
      </w:r>
      <w:r>
        <w:rPr>
          <w:spacing w:val="-12"/>
          <w:sz w:val="16"/>
          <w:szCs w:val="16"/>
        </w:rPr>
        <w:t xml:space="preserve"> </w:t>
      </w:r>
      <w:r w:rsidRPr="00C036BD">
        <w:rPr>
          <w:sz w:val="16"/>
          <w:szCs w:val="16"/>
        </w:rPr>
        <w:t>ahbruna@uc.cl</w:t>
      </w:r>
      <w:r>
        <w:rPr>
          <w:sz w:val="16"/>
          <w:szCs w:val="16"/>
        </w:rPr>
        <w:t>|</w:t>
      </w:r>
    </w:p>
    <w:p w14:paraId="04C59EE6" w14:textId="77777777" w:rsidR="0056326A" w:rsidRDefault="0056326A" w:rsidP="0056326A">
      <w:pPr>
        <w:widowControl/>
        <w:spacing w:before="80"/>
        <w:ind w:left="426" w:right="370"/>
        <w:rPr>
          <w:sz w:val="16"/>
          <w:szCs w:val="16"/>
        </w:rPr>
      </w:pPr>
      <w:hyperlink r:id="rId12" w:history="1">
        <w:r w:rsidRPr="00475B82">
          <w:rPr>
            <w:rStyle w:val="Hipervnculo"/>
            <w:sz w:val="16"/>
            <w:szCs w:val="16"/>
          </w:rPr>
          <w:t>https://orcid.org/0000-0002-1217-2833</w:t>
        </w:r>
      </w:hyperlink>
    </w:p>
    <w:p w14:paraId="2C6D86D7" w14:textId="77777777" w:rsidR="0056326A" w:rsidRDefault="0056326A" w:rsidP="0056326A">
      <w:pPr>
        <w:widowControl/>
        <w:spacing w:before="80"/>
        <w:ind w:left="426" w:right="370"/>
        <w:rPr>
          <w:sz w:val="16"/>
          <w:szCs w:val="16"/>
        </w:rPr>
      </w:pPr>
      <w:r w:rsidRPr="00C036BD">
        <w:rPr>
          <w:sz w:val="16"/>
          <w:szCs w:val="16"/>
        </w:rPr>
        <w:t>Tecnológico de Monterrey</w:t>
      </w:r>
    </w:p>
    <w:p w14:paraId="13C74C4A" w14:textId="77777777" w:rsidR="0056326A" w:rsidRDefault="0056326A">
      <w:pPr>
        <w:widowControl/>
        <w:spacing w:before="80"/>
        <w:ind w:left="641" w:right="85"/>
        <w:rPr>
          <w:sz w:val="20"/>
          <w:szCs w:val="20"/>
          <w:lang w:val="en-GB"/>
        </w:rPr>
      </w:pPr>
    </w:p>
    <w:p w14:paraId="5AF83615" w14:textId="77777777" w:rsidR="0056326A" w:rsidRDefault="0056326A">
      <w:pPr>
        <w:widowControl/>
        <w:spacing w:before="80"/>
        <w:ind w:left="641" w:right="85"/>
        <w:rPr>
          <w:sz w:val="20"/>
          <w:szCs w:val="20"/>
          <w:lang w:val="en-GB"/>
        </w:rPr>
      </w:pPr>
    </w:p>
    <w:p w14:paraId="0000001B" w14:textId="39E05D68" w:rsidR="00314C94" w:rsidRPr="003A7E0D" w:rsidRDefault="00314C94" w:rsidP="0056326A">
      <w:pPr>
        <w:widowControl/>
        <w:spacing w:before="80"/>
        <w:ind w:right="85"/>
        <w:rPr>
          <w:sz w:val="20"/>
          <w:szCs w:val="20"/>
          <w:lang w:val="en-GB"/>
        </w:rPr>
      </w:pPr>
    </w:p>
    <w:p w14:paraId="3606B516" w14:textId="0B3751D7" w:rsidR="008B5E52" w:rsidRPr="003A7E0D" w:rsidRDefault="008B5E52">
      <w:pPr>
        <w:widowControl/>
        <w:spacing w:before="80"/>
        <w:ind w:left="641" w:right="85"/>
        <w:rPr>
          <w:sz w:val="20"/>
          <w:szCs w:val="20"/>
          <w:lang w:val="en-GB"/>
        </w:rPr>
      </w:pPr>
    </w:p>
    <w:tbl>
      <w:tblPr>
        <w:tblStyle w:val="a0"/>
        <w:tblW w:w="6950"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3123"/>
        <w:gridCol w:w="3827"/>
      </w:tblGrid>
      <w:tr w:rsidR="008B5E52" w:rsidRPr="00397A9D" w14:paraId="0F4B59FE" w14:textId="77777777" w:rsidTr="008B5E52">
        <w:trPr>
          <w:trHeight w:val="398"/>
        </w:trPr>
        <w:tc>
          <w:tcPr>
            <w:tcW w:w="3123" w:type="dxa"/>
            <w:vAlign w:val="center"/>
          </w:tcPr>
          <w:p w14:paraId="0000001C" w14:textId="1EFD16DA" w:rsidR="00314C94" w:rsidRPr="00397A9D" w:rsidRDefault="002E3B23">
            <w:pPr>
              <w:widowControl/>
              <w:spacing w:before="177" w:line="204" w:lineRule="auto"/>
              <w:rPr>
                <w:b/>
                <w:sz w:val="18"/>
                <w:szCs w:val="18"/>
                <w:lang w:val="es-ES_tradnl"/>
              </w:rPr>
            </w:pPr>
            <w:proofErr w:type="spellStart"/>
            <w:r w:rsidRPr="00397A9D">
              <w:rPr>
                <w:b/>
                <w:sz w:val="18"/>
                <w:szCs w:val="18"/>
                <w:lang w:val="es-ES_tradnl"/>
              </w:rPr>
              <w:t>Overview</w:t>
            </w:r>
            <w:proofErr w:type="spellEnd"/>
          </w:p>
        </w:tc>
        <w:tc>
          <w:tcPr>
            <w:tcW w:w="3827" w:type="dxa"/>
            <w:vAlign w:val="center"/>
          </w:tcPr>
          <w:p w14:paraId="0000001D" w14:textId="3DD49071" w:rsidR="00314C94" w:rsidRPr="00397A9D" w:rsidRDefault="002E3B23" w:rsidP="008B5E52">
            <w:pPr>
              <w:widowControl/>
              <w:spacing w:before="177" w:line="204" w:lineRule="auto"/>
              <w:rPr>
                <w:b/>
                <w:sz w:val="18"/>
                <w:szCs w:val="18"/>
                <w:lang w:val="es-ES_tradnl"/>
              </w:rPr>
            </w:pPr>
            <w:proofErr w:type="spellStart"/>
            <w:r w:rsidRPr="00397A9D">
              <w:rPr>
                <w:b/>
                <w:sz w:val="18"/>
                <w:szCs w:val="18"/>
                <w:lang w:val="es-ES_tradnl"/>
              </w:rPr>
              <w:t>Summary</w:t>
            </w:r>
            <w:proofErr w:type="spellEnd"/>
          </w:p>
        </w:tc>
      </w:tr>
      <w:tr w:rsidR="008B5E52" w:rsidRPr="003A7E0D" w14:paraId="58C827E2" w14:textId="77777777" w:rsidTr="008B5E52">
        <w:trPr>
          <w:trHeight w:val="3904"/>
        </w:trPr>
        <w:tc>
          <w:tcPr>
            <w:tcW w:w="3123" w:type="dxa"/>
          </w:tcPr>
          <w:p w14:paraId="3679B953" w14:textId="77777777" w:rsidR="002E3B23" w:rsidRPr="00397A9D" w:rsidRDefault="002E3B23" w:rsidP="002E3B23">
            <w:pPr>
              <w:numPr>
                <w:ilvl w:val="0"/>
                <w:numId w:val="6"/>
              </w:numPr>
              <w:pBdr>
                <w:top w:val="nil"/>
                <w:left w:val="nil"/>
                <w:bottom w:val="nil"/>
                <w:right w:val="nil"/>
                <w:between w:val="nil"/>
              </w:pBdr>
              <w:spacing w:line="180" w:lineRule="auto"/>
              <w:ind w:left="169" w:right="36" w:hanging="142"/>
              <w:rPr>
                <w:color w:val="808080"/>
                <w:sz w:val="16"/>
                <w:szCs w:val="16"/>
                <w:lang w:val="es-ES_tradnl"/>
              </w:rPr>
            </w:pPr>
            <w:proofErr w:type="spellStart"/>
            <w:r w:rsidRPr="00397A9D">
              <w:rPr>
                <w:color w:val="808080"/>
                <w:sz w:val="16"/>
                <w:szCs w:val="16"/>
                <w:lang w:val="es-ES_tradnl"/>
              </w:rPr>
              <w:t>Introduction</w:t>
            </w:r>
            <w:proofErr w:type="spellEnd"/>
          </w:p>
          <w:p w14:paraId="76C76537" w14:textId="51CB37CF" w:rsidR="002E3B23" w:rsidRPr="00397A9D" w:rsidRDefault="002E3B23" w:rsidP="002E3B23">
            <w:pPr>
              <w:numPr>
                <w:ilvl w:val="0"/>
                <w:numId w:val="6"/>
              </w:numPr>
              <w:pBdr>
                <w:top w:val="nil"/>
                <w:left w:val="nil"/>
                <w:bottom w:val="nil"/>
                <w:right w:val="nil"/>
                <w:between w:val="nil"/>
              </w:pBdr>
              <w:spacing w:line="180" w:lineRule="auto"/>
              <w:ind w:left="169" w:right="36" w:hanging="142"/>
              <w:rPr>
                <w:color w:val="808080"/>
                <w:sz w:val="16"/>
                <w:szCs w:val="16"/>
                <w:lang w:val="es-ES_tradnl"/>
              </w:rPr>
            </w:pPr>
            <w:proofErr w:type="spellStart"/>
            <w:r w:rsidRPr="00397A9D">
              <w:rPr>
                <w:color w:val="808080"/>
                <w:sz w:val="16"/>
                <w:szCs w:val="16"/>
                <w:lang w:val="es-ES_tradnl"/>
              </w:rPr>
              <w:t>State</w:t>
            </w:r>
            <w:proofErr w:type="spellEnd"/>
            <w:r w:rsidRPr="00397A9D">
              <w:rPr>
                <w:color w:val="808080"/>
                <w:sz w:val="16"/>
                <w:szCs w:val="16"/>
                <w:lang w:val="es-ES_tradnl"/>
              </w:rPr>
              <w:t xml:space="preserve"> </w:t>
            </w:r>
            <w:proofErr w:type="spellStart"/>
            <w:r w:rsidRPr="00397A9D">
              <w:rPr>
                <w:color w:val="808080"/>
                <w:sz w:val="16"/>
                <w:szCs w:val="16"/>
                <w:lang w:val="es-ES_tradnl"/>
              </w:rPr>
              <w:t>of</w:t>
            </w:r>
            <w:proofErr w:type="spellEnd"/>
            <w:r w:rsidRPr="00397A9D">
              <w:rPr>
                <w:color w:val="808080"/>
                <w:sz w:val="16"/>
                <w:szCs w:val="16"/>
                <w:lang w:val="es-ES_tradnl"/>
              </w:rPr>
              <w:t xml:space="preserve"> </w:t>
            </w:r>
            <w:proofErr w:type="spellStart"/>
            <w:r w:rsidRPr="00397A9D">
              <w:rPr>
                <w:color w:val="808080"/>
                <w:sz w:val="16"/>
                <w:szCs w:val="16"/>
                <w:lang w:val="es-ES_tradnl"/>
              </w:rPr>
              <w:t>the</w:t>
            </w:r>
            <w:proofErr w:type="spellEnd"/>
            <w:r w:rsidRPr="00397A9D">
              <w:rPr>
                <w:color w:val="808080"/>
                <w:sz w:val="16"/>
                <w:szCs w:val="16"/>
                <w:lang w:val="es-ES_tradnl"/>
              </w:rPr>
              <w:t xml:space="preserve"> art</w:t>
            </w:r>
          </w:p>
          <w:p w14:paraId="4791E332" w14:textId="53F04FDC" w:rsidR="00397A9D" w:rsidRPr="0056326A" w:rsidRDefault="00397A9D" w:rsidP="002E3B23">
            <w:pPr>
              <w:numPr>
                <w:ilvl w:val="0"/>
                <w:numId w:val="6"/>
              </w:numPr>
              <w:pBdr>
                <w:top w:val="nil"/>
                <w:left w:val="nil"/>
                <w:bottom w:val="nil"/>
                <w:right w:val="nil"/>
                <w:between w:val="nil"/>
              </w:pBdr>
              <w:spacing w:line="180" w:lineRule="auto"/>
              <w:ind w:left="169" w:right="36" w:hanging="142"/>
              <w:rPr>
                <w:color w:val="808080"/>
                <w:sz w:val="16"/>
                <w:szCs w:val="16"/>
                <w:lang w:val="es-ES_tradnl"/>
              </w:rPr>
            </w:pPr>
            <w:proofErr w:type="spellStart"/>
            <w:r w:rsidRPr="0056326A">
              <w:rPr>
                <w:color w:val="808080"/>
                <w:sz w:val="16"/>
                <w:szCs w:val="16"/>
                <w:lang w:val="es-ES_tradnl"/>
              </w:rPr>
              <w:t>Theoretical</w:t>
            </w:r>
            <w:proofErr w:type="spellEnd"/>
            <w:r w:rsidRPr="0056326A">
              <w:rPr>
                <w:color w:val="808080"/>
                <w:sz w:val="16"/>
                <w:szCs w:val="16"/>
                <w:lang w:val="es-ES_tradnl"/>
              </w:rPr>
              <w:t xml:space="preserve"> </w:t>
            </w:r>
            <w:proofErr w:type="spellStart"/>
            <w:r w:rsidRPr="0056326A">
              <w:rPr>
                <w:color w:val="808080"/>
                <w:sz w:val="16"/>
                <w:szCs w:val="16"/>
                <w:lang w:val="es-ES_tradnl"/>
              </w:rPr>
              <w:t>framework</w:t>
            </w:r>
            <w:proofErr w:type="spellEnd"/>
          </w:p>
          <w:p w14:paraId="5A82D46F" w14:textId="4F5534F3" w:rsidR="002E3B23" w:rsidRPr="00397A9D" w:rsidRDefault="00397A9D" w:rsidP="00397A9D">
            <w:pPr>
              <w:pBdr>
                <w:top w:val="nil"/>
                <w:left w:val="nil"/>
                <w:bottom w:val="nil"/>
                <w:right w:val="nil"/>
                <w:between w:val="nil"/>
              </w:pBdr>
              <w:spacing w:line="180" w:lineRule="auto"/>
              <w:ind w:right="36" w:firstLine="176"/>
              <w:contextualSpacing/>
              <w:rPr>
                <w:color w:val="808080"/>
                <w:sz w:val="16"/>
                <w:szCs w:val="16"/>
                <w:lang w:val="es-ES_tradnl"/>
              </w:rPr>
            </w:pPr>
            <w:r w:rsidRPr="00397A9D">
              <w:rPr>
                <w:color w:val="808080"/>
                <w:sz w:val="16"/>
                <w:szCs w:val="16"/>
                <w:lang w:val="es-ES_tradnl"/>
              </w:rPr>
              <w:t xml:space="preserve">3.1. </w:t>
            </w:r>
            <w:proofErr w:type="spellStart"/>
            <w:r w:rsidR="002E3B23" w:rsidRPr="00397A9D">
              <w:rPr>
                <w:color w:val="808080"/>
                <w:sz w:val="16"/>
                <w:szCs w:val="16"/>
                <w:lang w:val="es-ES_tradnl"/>
              </w:rPr>
              <w:t>What</w:t>
            </w:r>
            <w:proofErr w:type="spellEnd"/>
            <w:r w:rsidR="002E3B23" w:rsidRPr="00397A9D">
              <w:rPr>
                <w:color w:val="808080"/>
                <w:sz w:val="16"/>
                <w:szCs w:val="16"/>
                <w:lang w:val="es-ES_tradnl"/>
              </w:rPr>
              <w:t xml:space="preserve"> </w:t>
            </w:r>
            <w:proofErr w:type="spellStart"/>
            <w:r w:rsidR="002E3B23" w:rsidRPr="00397A9D">
              <w:rPr>
                <w:color w:val="808080"/>
                <w:sz w:val="16"/>
                <w:szCs w:val="16"/>
                <w:lang w:val="es-ES_tradnl"/>
              </w:rPr>
              <w:t>is</w:t>
            </w:r>
            <w:proofErr w:type="spellEnd"/>
            <w:r w:rsidR="002E3B23" w:rsidRPr="00397A9D">
              <w:rPr>
                <w:color w:val="808080"/>
                <w:sz w:val="16"/>
                <w:szCs w:val="16"/>
                <w:lang w:val="es-ES_tradnl"/>
              </w:rPr>
              <w:t xml:space="preserve"> digital narrativa?</w:t>
            </w:r>
          </w:p>
          <w:p w14:paraId="681C7DEA" w14:textId="77777777" w:rsidR="002E3B23" w:rsidRPr="00397A9D" w:rsidRDefault="002E3B23" w:rsidP="002E3B23">
            <w:pPr>
              <w:numPr>
                <w:ilvl w:val="0"/>
                <w:numId w:val="6"/>
              </w:numPr>
              <w:pBdr>
                <w:top w:val="nil"/>
                <w:left w:val="nil"/>
                <w:bottom w:val="nil"/>
                <w:right w:val="nil"/>
                <w:between w:val="nil"/>
              </w:pBdr>
              <w:spacing w:line="180" w:lineRule="auto"/>
              <w:ind w:left="169" w:right="36" w:hanging="142"/>
              <w:rPr>
                <w:color w:val="808080"/>
                <w:sz w:val="16"/>
                <w:szCs w:val="16"/>
                <w:lang w:val="es-ES_tradnl"/>
              </w:rPr>
            </w:pPr>
            <w:proofErr w:type="spellStart"/>
            <w:r w:rsidRPr="00397A9D">
              <w:rPr>
                <w:color w:val="808080"/>
                <w:sz w:val="16"/>
                <w:szCs w:val="16"/>
                <w:lang w:val="es-ES_tradnl"/>
              </w:rPr>
              <w:t>Methodology</w:t>
            </w:r>
            <w:proofErr w:type="spellEnd"/>
          </w:p>
          <w:p w14:paraId="281760D0" w14:textId="77777777" w:rsidR="002E3B23" w:rsidRPr="00397A9D" w:rsidRDefault="002E3B23" w:rsidP="002E3B23">
            <w:pPr>
              <w:numPr>
                <w:ilvl w:val="0"/>
                <w:numId w:val="6"/>
              </w:numPr>
              <w:pBdr>
                <w:top w:val="nil"/>
                <w:left w:val="nil"/>
                <w:bottom w:val="nil"/>
                <w:right w:val="nil"/>
                <w:between w:val="nil"/>
              </w:pBdr>
              <w:spacing w:line="180" w:lineRule="auto"/>
              <w:ind w:left="169" w:right="36" w:hanging="142"/>
              <w:rPr>
                <w:color w:val="808080"/>
                <w:sz w:val="16"/>
                <w:szCs w:val="16"/>
                <w:lang w:val="es-ES_tradnl"/>
              </w:rPr>
            </w:pPr>
            <w:r w:rsidRPr="00397A9D">
              <w:rPr>
                <w:color w:val="808080"/>
                <w:sz w:val="16"/>
                <w:szCs w:val="16"/>
                <w:lang w:val="es-ES_tradnl"/>
              </w:rPr>
              <w:t>Resultas</w:t>
            </w:r>
          </w:p>
          <w:p w14:paraId="3D97AD41" w14:textId="77777777" w:rsidR="00397A9D" w:rsidRPr="00397A9D" w:rsidRDefault="00397A9D" w:rsidP="00397A9D">
            <w:pPr>
              <w:pBdr>
                <w:top w:val="nil"/>
                <w:left w:val="nil"/>
                <w:bottom w:val="nil"/>
                <w:right w:val="nil"/>
                <w:between w:val="nil"/>
              </w:pBdr>
              <w:spacing w:line="180" w:lineRule="auto"/>
              <w:ind w:left="176" w:right="36"/>
              <w:contextualSpacing/>
              <w:rPr>
                <w:color w:val="808080"/>
                <w:sz w:val="16"/>
                <w:szCs w:val="16"/>
                <w:lang w:val="es-ES_tradnl"/>
              </w:rPr>
            </w:pPr>
            <w:r w:rsidRPr="00397A9D">
              <w:rPr>
                <w:color w:val="808080"/>
                <w:sz w:val="16"/>
                <w:szCs w:val="16"/>
                <w:lang w:val="es-ES_tradnl"/>
              </w:rPr>
              <w:t xml:space="preserve">5.1. </w:t>
            </w:r>
            <w:proofErr w:type="spellStart"/>
            <w:r w:rsidR="002E3B23" w:rsidRPr="00397A9D">
              <w:rPr>
                <w:color w:val="808080"/>
                <w:sz w:val="16"/>
                <w:szCs w:val="16"/>
                <w:lang w:val="es-ES_tradnl"/>
              </w:rPr>
              <w:t>Changes</w:t>
            </w:r>
            <w:proofErr w:type="spellEnd"/>
            <w:r w:rsidR="002E3B23" w:rsidRPr="00397A9D">
              <w:rPr>
                <w:color w:val="808080"/>
                <w:sz w:val="16"/>
                <w:szCs w:val="16"/>
                <w:lang w:val="es-ES_tradnl"/>
              </w:rPr>
              <w:t xml:space="preserve"> in </w:t>
            </w:r>
            <w:proofErr w:type="spellStart"/>
            <w:r w:rsidR="002E3B23" w:rsidRPr="00397A9D">
              <w:rPr>
                <w:color w:val="808080"/>
                <w:sz w:val="16"/>
                <w:szCs w:val="16"/>
                <w:lang w:val="es-ES_tradnl"/>
              </w:rPr>
              <w:t>creation</w:t>
            </w:r>
            <w:proofErr w:type="spellEnd"/>
            <w:r w:rsidR="002E3B23" w:rsidRPr="00397A9D">
              <w:rPr>
                <w:color w:val="808080"/>
                <w:sz w:val="16"/>
                <w:szCs w:val="16"/>
                <w:lang w:val="es-ES_tradnl"/>
              </w:rPr>
              <w:t xml:space="preserve"> and </w:t>
            </w:r>
            <w:proofErr w:type="spellStart"/>
            <w:r w:rsidR="002E3B23" w:rsidRPr="00397A9D">
              <w:rPr>
                <w:color w:val="808080"/>
                <w:sz w:val="16"/>
                <w:szCs w:val="16"/>
                <w:lang w:val="es-ES_tradnl"/>
              </w:rPr>
              <w:t>production</w:t>
            </w:r>
            <w:proofErr w:type="spellEnd"/>
          </w:p>
          <w:p w14:paraId="3C5D2F20" w14:textId="77777777" w:rsidR="00397A9D" w:rsidRPr="00397A9D" w:rsidRDefault="00397A9D" w:rsidP="00397A9D">
            <w:pPr>
              <w:pBdr>
                <w:top w:val="nil"/>
                <w:left w:val="nil"/>
                <w:bottom w:val="nil"/>
                <w:right w:val="nil"/>
                <w:between w:val="nil"/>
              </w:pBdr>
              <w:spacing w:line="180" w:lineRule="auto"/>
              <w:ind w:left="176" w:right="36"/>
              <w:contextualSpacing/>
              <w:rPr>
                <w:color w:val="808080"/>
                <w:sz w:val="16"/>
                <w:szCs w:val="16"/>
                <w:lang w:val="es-ES_tradnl"/>
              </w:rPr>
            </w:pPr>
            <w:r w:rsidRPr="00397A9D">
              <w:rPr>
                <w:color w:val="808080"/>
                <w:sz w:val="16"/>
                <w:szCs w:val="16"/>
                <w:lang w:val="es-ES_tradnl"/>
              </w:rPr>
              <w:t xml:space="preserve">5.2. </w:t>
            </w:r>
            <w:proofErr w:type="spellStart"/>
            <w:r w:rsidR="002E3B23" w:rsidRPr="00397A9D">
              <w:rPr>
                <w:color w:val="808080"/>
                <w:sz w:val="16"/>
                <w:szCs w:val="16"/>
                <w:lang w:val="es-ES_tradnl"/>
              </w:rPr>
              <w:t>Changes</w:t>
            </w:r>
            <w:proofErr w:type="spellEnd"/>
            <w:r w:rsidR="002E3B23" w:rsidRPr="00397A9D">
              <w:rPr>
                <w:color w:val="808080"/>
                <w:sz w:val="16"/>
                <w:szCs w:val="16"/>
                <w:lang w:val="es-ES_tradnl"/>
              </w:rPr>
              <w:t xml:space="preserve"> in </w:t>
            </w:r>
            <w:proofErr w:type="spellStart"/>
            <w:r w:rsidR="002E3B23" w:rsidRPr="00397A9D">
              <w:rPr>
                <w:color w:val="808080"/>
                <w:sz w:val="16"/>
                <w:szCs w:val="16"/>
                <w:lang w:val="es-ES_tradnl"/>
              </w:rPr>
              <w:t>Issuance</w:t>
            </w:r>
            <w:proofErr w:type="spellEnd"/>
            <w:r w:rsidR="002E3B23" w:rsidRPr="00397A9D">
              <w:rPr>
                <w:color w:val="808080"/>
                <w:sz w:val="16"/>
                <w:szCs w:val="16"/>
                <w:lang w:val="es-ES_tradnl"/>
              </w:rPr>
              <w:t xml:space="preserve"> and </w:t>
            </w:r>
            <w:proofErr w:type="spellStart"/>
            <w:r w:rsidR="002E3B23" w:rsidRPr="00397A9D">
              <w:rPr>
                <w:color w:val="808080"/>
                <w:sz w:val="16"/>
                <w:szCs w:val="16"/>
                <w:lang w:val="es-ES_tradnl"/>
              </w:rPr>
              <w:t>Reception</w:t>
            </w:r>
            <w:proofErr w:type="spellEnd"/>
          </w:p>
          <w:p w14:paraId="5A9099EA" w14:textId="4ACA6AE1" w:rsidR="002E3B23" w:rsidRPr="003A7E0D" w:rsidRDefault="00397A9D" w:rsidP="00397A9D">
            <w:pPr>
              <w:pBdr>
                <w:top w:val="nil"/>
                <w:left w:val="nil"/>
                <w:bottom w:val="nil"/>
                <w:right w:val="nil"/>
                <w:between w:val="nil"/>
              </w:pBdr>
              <w:spacing w:line="180" w:lineRule="auto"/>
              <w:ind w:left="460" w:right="36" w:hanging="284"/>
              <w:contextualSpacing/>
              <w:rPr>
                <w:color w:val="808080"/>
                <w:sz w:val="16"/>
                <w:szCs w:val="16"/>
                <w:lang w:val="en-GB"/>
              </w:rPr>
            </w:pPr>
            <w:r w:rsidRPr="003A7E0D">
              <w:rPr>
                <w:color w:val="808080"/>
                <w:sz w:val="16"/>
                <w:szCs w:val="16"/>
                <w:lang w:val="en-GB"/>
              </w:rPr>
              <w:t xml:space="preserve">5.3. </w:t>
            </w:r>
            <w:r w:rsidR="002E3B23" w:rsidRPr="003A7E0D">
              <w:rPr>
                <w:color w:val="808080"/>
                <w:sz w:val="16"/>
                <w:szCs w:val="16"/>
                <w:lang w:val="en-GB"/>
              </w:rPr>
              <w:t>Challenges of the Chilean telenovela in the digital age</w:t>
            </w:r>
          </w:p>
          <w:p w14:paraId="786D9CB1" w14:textId="16A10ECA" w:rsidR="002E3B23" w:rsidRPr="003A7E0D" w:rsidRDefault="002E3B23" w:rsidP="00397A9D">
            <w:pPr>
              <w:pStyle w:val="Prrafodelista"/>
              <w:numPr>
                <w:ilvl w:val="2"/>
                <w:numId w:val="13"/>
              </w:numPr>
              <w:pBdr>
                <w:top w:val="nil"/>
                <w:left w:val="nil"/>
                <w:bottom w:val="nil"/>
                <w:right w:val="nil"/>
                <w:between w:val="nil"/>
              </w:pBdr>
              <w:spacing w:line="180" w:lineRule="auto"/>
              <w:ind w:left="1310" w:right="36" w:hanging="709"/>
              <w:contextualSpacing/>
              <w:rPr>
                <w:rFonts w:ascii="Garamond" w:hAnsi="Garamond"/>
                <w:color w:val="808080"/>
                <w:sz w:val="16"/>
                <w:szCs w:val="16"/>
                <w:lang w:val="en-GB"/>
              </w:rPr>
            </w:pPr>
            <w:r w:rsidRPr="003A7E0D">
              <w:rPr>
                <w:rFonts w:ascii="Garamond" w:hAnsi="Garamond"/>
                <w:color w:val="808080"/>
                <w:sz w:val="16"/>
                <w:szCs w:val="16"/>
                <w:lang w:val="en-GB"/>
              </w:rPr>
              <w:t>The need for "</w:t>
            </w:r>
            <w:proofErr w:type="spellStart"/>
            <w:r w:rsidRPr="003A7E0D">
              <w:rPr>
                <w:rFonts w:ascii="Garamond" w:hAnsi="Garamond"/>
                <w:color w:val="808080"/>
                <w:sz w:val="16"/>
                <w:szCs w:val="16"/>
                <w:lang w:val="en-GB"/>
              </w:rPr>
              <w:t>glocal</w:t>
            </w:r>
            <w:proofErr w:type="spellEnd"/>
            <w:r w:rsidRPr="003A7E0D">
              <w:rPr>
                <w:rFonts w:ascii="Garamond" w:hAnsi="Garamond"/>
                <w:color w:val="808080"/>
                <w:sz w:val="16"/>
                <w:szCs w:val="16"/>
                <w:lang w:val="en-GB"/>
              </w:rPr>
              <w:t>" content and internationalization</w:t>
            </w:r>
          </w:p>
          <w:p w14:paraId="593144F2" w14:textId="77777777" w:rsidR="00397A9D" w:rsidRPr="00397A9D" w:rsidRDefault="002E3B23" w:rsidP="00397A9D">
            <w:pPr>
              <w:pStyle w:val="Prrafodelista"/>
              <w:numPr>
                <w:ilvl w:val="2"/>
                <w:numId w:val="13"/>
              </w:numPr>
              <w:pBdr>
                <w:top w:val="nil"/>
                <w:left w:val="nil"/>
                <w:bottom w:val="nil"/>
                <w:right w:val="nil"/>
                <w:between w:val="nil"/>
              </w:pBdr>
              <w:spacing w:line="180" w:lineRule="auto"/>
              <w:ind w:left="1310" w:right="36" w:hanging="709"/>
              <w:contextualSpacing/>
              <w:rPr>
                <w:rFonts w:ascii="Garamond" w:hAnsi="Garamond"/>
                <w:color w:val="808080"/>
                <w:sz w:val="16"/>
                <w:szCs w:val="16"/>
                <w:lang w:val="es-ES_tradnl"/>
              </w:rPr>
            </w:pPr>
            <w:proofErr w:type="spellStart"/>
            <w:r w:rsidRPr="00397A9D">
              <w:rPr>
                <w:rFonts w:ascii="Garamond" w:hAnsi="Garamond"/>
                <w:color w:val="808080"/>
                <w:sz w:val="16"/>
                <w:szCs w:val="16"/>
                <w:lang w:val="es-ES_tradnl"/>
              </w:rPr>
              <w:t>Lack</w:t>
            </w:r>
            <w:proofErr w:type="spellEnd"/>
            <w:r w:rsidRPr="00397A9D">
              <w:rPr>
                <w:rFonts w:ascii="Garamond" w:hAnsi="Garamond"/>
                <w:color w:val="808080"/>
                <w:sz w:val="16"/>
                <w:szCs w:val="16"/>
                <w:lang w:val="es-ES_tradnl"/>
              </w:rPr>
              <w:t xml:space="preserve"> </w:t>
            </w:r>
            <w:proofErr w:type="spellStart"/>
            <w:r w:rsidRPr="00397A9D">
              <w:rPr>
                <w:rFonts w:ascii="Garamond" w:hAnsi="Garamond"/>
                <w:color w:val="808080"/>
                <w:sz w:val="16"/>
                <w:szCs w:val="16"/>
                <w:lang w:val="es-ES_tradnl"/>
              </w:rPr>
              <w:t>of</w:t>
            </w:r>
            <w:proofErr w:type="spellEnd"/>
            <w:r w:rsidRPr="00397A9D">
              <w:rPr>
                <w:rFonts w:ascii="Garamond" w:hAnsi="Garamond"/>
                <w:color w:val="808080"/>
                <w:sz w:val="16"/>
                <w:szCs w:val="16"/>
                <w:lang w:val="es-ES_tradnl"/>
              </w:rPr>
              <w:t xml:space="preserve"> </w:t>
            </w:r>
            <w:proofErr w:type="spellStart"/>
            <w:r w:rsidRPr="00397A9D">
              <w:rPr>
                <w:rFonts w:ascii="Garamond" w:hAnsi="Garamond"/>
                <w:color w:val="808080"/>
                <w:sz w:val="16"/>
                <w:szCs w:val="16"/>
                <w:lang w:val="es-ES_tradnl"/>
              </w:rPr>
              <w:t>content</w:t>
            </w:r>
            <w:proofErr w:type="spellEnd"/>
            <w:r w:rsidRPr="00397A9D">
              <w:rPr>
                <w:rFonts w:ascii="Garamond" w:hAnsi="Garamond"/>
                <w:color w:val="808080"/>
                <w:sz w:val="16"/>
                <w:szCs w:val="16"/>
                <w:lang w:val="es-ES_tradnl"/>
              </w:rPr>
              <w:t xml:space="preserve"> </w:t>
            </w:r>
            <w:proofErr w:type="spellStart"/>
            <w:r w:rsidRPr="00397A9D">
              <w:rPr>
                <w:rFonts w:ascii="Garamond" w:hAnsi="Garamond"/>
                <w:color w:val="808080"/>
                <w:sz w:val="16"/>
                <w:szCs w:val="16"/>
                <w:lang w:val="es-ES_tradnl"/>
              </w:rPr>
              <w:t>protection</w:t>
            </w:r>
            <w:proofErr w:type="spellEnd"/>
          </w:p>
          <w:p w14:paraId="61A71252" w14:textId="77777777" w:rsidR="00397A9D" w:rsidRPr="003A7E0D" w:rsidRDefault="002E3B23" w:rsidP="00397A9D">
            <w:pPr>
              <w:pStyle w:val="Prrafodelista"/>
              <w:numPr>
                <w:ilvl w:val="2"/>
                <w:numId w:val="13"/>
              </w:numPr>
              <w:pBdr>
                <w:top w:val="nil"/>
                <w:left w:val="nil"/>
                <w:bottom w:val="nil"/>
                <w:right w:val="nil"/>
                <w:between w:val="nil"/>
              </w:pBdr>
              <w:spacing w:line="180" w:lineRule="auto"/>
              <w:ind w:left="1310" w:right="36" w:hanging="709"/>
              <w:contextualSpacing/>
              <w:rPr>
                <w:rFonts w:ascii="Garamond" w:hAnsi="Garamond"/>
                <w:color w:val="808080"/>
                <w:sz w:val="16"/>
                <w:szCs w:val="16"/>
                <w:lang w:val="en-GB"/>
              </w:rPr>
            </w:pPr>
            <w:r w:rsidRPr="003A7E0D">
              <w:rPr>
                <w:rFonts w:ascii="Garamond" w:hAnsi="Garamond"/>
                <w:color w:val="808080"/>
                <w:sz w:val="16"/>
                <w:szCs w:val="16"/>
                <w:lang w:val="en-GB"/>
              </w:rPr>
              <w:t>The need for a new form of audience measurement</w:t>
            </w:r>
          </w:p>
          <w:p w14:paraId="04A73BCD" w14:textId="77777777" w:rsidR="00397A9D" w:rsidRPr="00397A9D" w:rsidRDefault="002E3B23" w:rsidP="00397A9D">
            <w:pPr>
              <w:pStyle w:val="Prrafodelista"/>
              <w:numPr>
                <w:ilvl w:val="2"/>
                <w:numId w:val="13"/>
              </w:numPr>
              <w:pBdr>
                <w:top w:val="nil"/>
                <w:left w:val="nil"/>
                <w:bottom w:val="nil"/>
                <w:right w:val="nil"/>
                <w:between w:val="nil"/>
              </w:pBdr>
              <w:spacing w:line="180" w:lineRule="auto"/>
              <w:ind w:left="1310" w:right="36" w:hanging="709"/>
              <w:contextualSpacing/>
              <w:rPr>
                <w:rFonts w:ascii="Garamond" w:hAnsi="Garamond"/>
                <w:color w:val="808080"/>
                <w:sz w:val="16"/>
                <w:szCs w:val="16"/>
                <w:lang w:val="es-ES_tradnl"/>
              </w:rPr>
            </w:pPr>
            <w:proofErr w:type="spellStart"/>
            <w:r w:rsidRPr="00397A9D">
              <w:rPr>
                <w:rFonts w:ascii="Garamond" w:hAnsi="Garamond"/>
                <w:color w:val="808080"/>
                <w:sz w:val="16"/>
                <w:szCs w:val="16"/>
                <w:lang w:val="es-ES_tradnl"/>
              </w:rPr>
              <w:t>The</w:t>
            </w:r>
            <w:proofErr w:type="spellEnd"/>
            <w:r w:rsidRPr="00397A9D">
              <w:rPr>
                <w:rFonts w:ascii="Garamond" w:hAnsi="Garamond"/>
                <w:color w:val="808080"/>
                <w:sz w:val="16"/>
                <w:szCs w:val="16"/>
                <w:lang w:val="es-ES_tradnl"/>
              </w:rPr>
              <w:t xml:space="preserve"> </w:t>
            </w:r>
            <w:proofErr w:type="spellStart"/>
            <w:r w:rsidRPr="00397A9D">
              <w:rPr>
                <w:rFonts w:ascii="Garamond" w:hAnsi="Garamond"/>
                <w:color w:val="808080"/>
                <w:sz w:val="16"/>
                <w:szCs w:val="16"/>
                <w:lang w:val="es-ES_tradnl"/>
              </w:rPr>
              <w:t>emergence</w:t>
            </w:r>
            <w:proofErr w:type="spellEnd"/>
            <w:r w:rsidRPr="00397A9D">
              <w:rPr>
                <w:rFonts w:ascii="Garamond" w:hAnsi="Garamond"/>
                <w:color w:val="808080"/>
                <w:sz w:val="16"/>
                <w:szCs w:val="16"/>
                <w:lang w:val="es-ES_tradnl"/>
              </w:rPr>
              <w:t xml:space="preserve"> </w:t>
            </w:r>
            <w:proofErr w:type="spellStart"/>
            <w:r w:rsidRPr="00397A9D">
              <w:rPr>
                <w:rFonts w:ascii="Garamond" w:hAnsi="Garamond"/>
                <w:color w:val="808080"/>
                <w:sz w:val="16"/>
                <w:szCs w:val="16"/>
                <w:lang w:val="es-ES_tradnl"/>
              </w:rPr>
              <w:t>of</w:t>
            </w:r>
            <w:proofErr w:type="spellEnd"/>
            <w:r w:rsidRPr="00397A9D">
              <w:rPr>
                <w:rFonts w:ascii="Garamond" w:hAnsi="Garamond"/>
                <w:color w:val="808080"/>
                <w:sz w:val="16"/>
                <w:szCs w:val="16"/>
                <w:lang w:val="es-ES_tradnl"/>
              </w:rPr>
              <w:t xml:space="preserve"> new </w:t>
            </w:r>
            <w:proofErr w:type="spellStart"/>
            <w:r w:rsidRPr="00397A9D">
              <w:rPr>
                <w:rFonts w:ascii="Garamond" w:hAnsi="Garamond"/>
                <w:color w:val="808080"/>
                <w:sz w:val="16"/>
                <w:szCs w:val="16"/>
                <w:lang w:val="es-ES_tradnl"/>
              </w:rPr>
              <w:t>formats</w:t>
            </w:r>
            <w:proofErr w:type="spellEnd"/>
          </w:p>
          <w:p w14:paraId="25F44CD0" w14:textId="1DA601FE" w:rsidR="002E3B23" w:rsidRPr="003A7E0D" w:rsidRDefault="002E3B23" w:rsidP="00397A9D">
            <w:pPr>
              <w:pStyle w:val="Prrafodelista"/>
              <w:numPr>
                <w:ilvl w:val="2"/>
                <w:numId w:val="13"/>
              </w:numPr>
              <w:pBdr>
                <w:top w:val="nil"/>
                <w:left w:val="nil"/>
                <w:bottom w:val="nil"/>
                <w:right w:val="nil"/>
                <w:between w:val="nil"/>
              </w:pBdr>
              <w:spacing w:line="180" w:lineRule="auto"/>
              <w:ind w:left="1310" w:right="36" w:hanging="709"/>
              <w:contextualSpacing/>
              <w:rPr>
                <w:rFonts w:ascii="Garamond" w:hAnsi="Garamond"/>
                <w:color w:val="808080"/>
                <w:sz w:val="16"/>
                <w:szCs w:val="16"/>
                <w:lang w:val="en-GB"/>
              </w:rPr>
            </w:pPr>
            <w:r w:rsidRPr="003A7E0D">
              <w:rPr>
                <w:rFonts w:ascii="Garamond" w:hAnsi="Garamond"/>
                <w:color w:val="808080"/>
                <w:sz w:val="16"/>
                <w:szCs w:val="16"/>
                <w:lang w:val="en-GB"/>
              </w:rPr>
              <w:t>The inclusion of digital in the Chilean telenovela industry system</w:t>
            </w:r>
          </w:p>
          <w:p w14:paraId="28339C15" w14:textId="2F54B11E" w:rsidR="002E3B23" w:rsidRPr="00397A9D" w:rsidRDefault="002E3B23" w:rsidP="00397A9D">
            <w:pPr>
              <w:pStyle w:val="Prrafodelista"/>
              <w:numPr>
                <w:ilvl w:val="0"/>
                <w:numId w:val="13"/>
              </w:numPr>
              <w:pBdr>
                <w:top w:val="nil"/>
                <w:left w:val="nil"/>
                <w:bottom w:val="nil"/>
                <w:right w:val="nil"/>
                <w:between w:val="nil"/>
              </w:pBdr>
              <w:spacing w:line="180" w:lineRule="auto"/>
              <w:ind w:left="176" w:right="36" w:hanging="142"/>
              <w:rPr>
                <w:rFonts w:ascii="Garamond" w:hAnsi="Garamond"/>
                <w:color w:val="808080"/>
                <w:sz w:val="16"/>
                <w:szCs w:val="16"/>
                <w:lang w:val="es-ES_tradnl"/>
              </w:rPr>
            </w:pPr>
            <w:proofErr w:type="spellStart"/>
            <w:r w:rsidRPr="00397A9D">
              <w:rPr>
                <w:rFonts w:ascii="Garamond" w:hAnsi="Garamond"/>
                <w:color w:val="808080"/>
                <w:sz w:val="16"/>
                <w:szCs w:val="16"/>
                <w:lang w:val="es-ES_tradnl"/>
              </w:rPr>
              <w:t>Conclusions</w:t>
            </w:r>
            <w:proofErr w:type="spellEnd"/>
          </w:p>
          <w:p w14:paraId="5EF7A745" w14:textId="77777777" w:rsidR="002E3B23" w:rsidRPr="00397A9D" w:rsidRDefault="002E3B23" w:rsidP="00397A9D">
            <w:pPr>
              <w:numPr>
                <w:ilvl w:val="0"/>
                <w:numId w:val="13"/>
              </w:numPr>
              <w:pBdr>
                <w:top w:val="nil"/>
                <w:left w:val="nil"/>
                <w:bottom w:val="nil"/>
                <w:right w:val="nil"/>
                <w:between w:val="nil"/>
              </w:pBdr>
              <w:spacing w:line="180" w:lineRule="auto"/>
              <w:ind w:left="169" w:right="36" w:hanging="142"/>
              <w:rPr>
                <w:color w:val="808080"/>
                <w:sz w:val="16"/>
                <w:szCs w:val="16"/>
                <w:lang w:val="es-ES_tradnl"/>
              </w:rPr>
            </w:pPr>
            <w:proofErr w:type="spellStart"/>
            <w:r w:rsidRPr="00397A9D">
              <w:rPr>
                <w:color w:val="808080"/>
                <w:sz w:val="16"/>
                <w:szCs w:val="16"/>
                <w:lang w:val="es-ES_tradnl"/>
              </w:rPr>
              <w:t>Bibliography</w:t>
            </w:r>
            <w:proofErr w:type="spellEnd"/>
          </w:p>
          <w:p w14:paraId="00000027" w14:textId="77777777" w:rsidR="00314C94" w:rsidRPr="00397A9D" w:rsidRDefault="00314C94">
            <w:pPr>
              <w:widowControl/>
              <w:spacing w:before="177" w:line="204" w:lineRule="auto"/>
              <w:ind w:left="169" w:hanging="142"/>
              <w:rPr>
                <w:b/>
                <w:sz w:val="18"/>
                <w:szCs w:val="18"/>
                <w:lang w:val="es-ES_tradnl"/>
              </w:rPr>
            </w:pPr>
          </w:p>
        </w:tc>
        <w:tc>
          <w:tcPr>
            <w:tcW w:w="3827" w:type="dxa"/>
          </w:tcPr>
          <w:p w14:paraId="00000028" w14:textId="60495030" w:rsidR="00314C94" w:rsidRPr="003A7E0D" w:rsidRDefault="002E3B23" w:rsidP="008B5E52">
            <w:pPr>
              <w:widowControl/>
              <w:spacing w:line="204" w:lineRule="auto"/>
              <w:ind w:right="83"/>
              <w:jc w:val="both"/>
              <w:rPr>
                <w:sz w:val="18"/>
                <w:szCs w:val="18"/>
                <w:lang w:val="en-GB"/>
              </w:rPr>
            </w:pPr>
            <w:r w:rsidRPr="003A7E0D">
              <w:rPr>
                <w:sz w:val="18"/>
                <w:szCs w:val="18"/>
                <w:lang w:val="en-GB"/>
              </w:rPr>
              <w:t xml:space="preserve">This research </w:t>
            </w:r>
            <w:proofErr w:type="spellStart"/>
            <w:r w:rsidRPr="003A7E0D">
              <w:rPr>
                <w:sz w:val="18"/>
                <w:szCs w:val="18"/>
                <w:lang w:val="en-GB"/>
              </w:rPr>
              <w:t>analyzes</w:t>
            </w:r>
            <w:proofErr w:type="spellEnd"/>
            <w:r w:rsidRPr="003A7E0D">
              <w:rPr>
                <w:sz w:val="18"/>
                <w:szCs w:val="18"/>
                <w:lang w:val="en-GB"/>
              </w:rPr>
              <w:t xml:space="preserve"> the transformation of the Chilean telenovela industry in the Digital Age (Bruun, 2019) through the case study (Yin, 2014) of Al sur del </w:t>
            </w:r>
            <w:proofErr w:type="spellStart"/>
            <w:r w:rsidRPr="003A7E0D">
              <w:rPr>
                <w:sz w:val="18"/>
                <w:szCs w:val="18"/>
                <w:lang w:val="en-GB"/>
              </w:rPr>
              <w:t>corazón</w:t>
            </w:r>
            <w:proofErr w:type="spellEnd"/>
            <w:r w:rsidRPr="003A7E0D">
              <w:rPr>
                <w:sz w:val="18"/>
                <w:szCs w:val="18"/>
                <w:lang w:val="en-GB"/>
              </w:rPr>
              <w:t xml:space="preserve"> (</w:t>
            </w:r>
            <w:proofErr w:type="spellStart"/>
            <w:r w:rsidRPr="003A7E0D">
              <w:rPr>
                <w:sz w:val="18"/>
                <w:szCs w:val="18"/>
                <w:lang w:val="en-GB"/>
              </w:rPr>
              <w:t>Rencoret</w:t>
            </w:r>
            <w:proofErr w:type="spellEnd"/>
            <w:r w:rsidRPr="003A7E0D">
              <w:rPr>
                <w:sz w:val="18"/>
                <w:szCs w:val="18"/>
                <w:lang w:val="en-GB"/>
              </w:rPr>
              <w:t xml:space="preserve"> &amp; Ávila, 2024), the first Chilean telenovela produced for Netflix by the country's only key agent: Megamedia. After observant participation (Agüero et al., 2019; Seim, 2024) of </w:t>
            </w:r>
            <w:proofErr w:type="gramStart"/>
            <w:r w:rsidRPr="003A7E0D">
              <w:rPr>
                <w:sz w:val="18"/>
                <w:szCs w:val="18"/>
                <w:lang w:val="en-GB"/>
              </w:rPr>
              <w:t>one year</w:t>
            </w:r>
            <w:proofErr w:type="gramEnd"/>
            <w:r w:rsidRPr="003A7E0D">
              <w:rPr>
                <w:sz w:val="18"/>
                <w:szCs w:val="18"/>
                <w:lang w:val="en-GB"/>
              </w:rPr>
              <w:t>, semi-structured interviews were conducted (Hernández et al., 2014) with sixteen industry experts. Through inductive and deductive analysis (Abreu, 2015), emerging themes and power dynamics were narrowed down, creating a conceptual map that highlights critical areas in the production of Chilean telenovelas in order to identify the significant changes in the creation, production, broadcasting, and reception of telenovelas due to digital narrative (Alexander, 2017; Lambert &amp; Hessler, 2018). The results show how digitalization has introduced new tools and practices at narrative, distribution, and consumption levels due to its expansion to streaming platforms, with "digital tropes" that have redefined the industry, and presented new challenges in the production, distribution, and consumption of telenovelas in Chile.</w:t>
            </w:r>
          </w:p>
        </w:tc>
      </w:tr>
    </w:tbl>
    <w:p w14:paraId="40590072" w14:textId="77777777" w:rsidR="008B5E52" w:rsidRPr="003A7E0D" w:rsidRDefault="008B5E52">
      <w:pPr>
        <w:widowControl/>
        <w:spacing w:before="177" w:line="204" w:lineRule="auto"/>
        <w:ind w:left="660"/>
        <w:jc w:val="both"/>
        <w:rPr>
          <w:b/>
          <w:sz w:val="18"/>
          <w:szCs w:val="18"/>
          <w:lang w:val="en-GB"/>
        </w:rPr>
      </w:pPr>
    </w:p>
    <w:p w14:paraId="34FC8987" w14:textId="77777777" w:rsidR="008B5E52" w:rsidRPr="003A7E0D" w:rsidRDefault="008B5E52">
      <w:pPr>
        <w:widowControl/>
        <w:spacing w:before="177" w:line="204" w:lineRule="auto"/>
        <w:ind w:left="660"/>
        <w:jc w:val="both"/>
        <w:rPr>
          <w:b/>
          <w:sz w:val="18"/>
          <w:szCs w:val="18"/>
          <w:lang w:val="en-GB"/>
        </w:rPr>
      </w:pPr>
    </w:p>
    <w:p w14:paraId="00000029" w14:textId="123922E6" w:rsidR="00314C94" w:rsidRPr="00397A9D" w:rsidRDefault="008B5E52">
      <w:pPr>
        <w:widowControl/>
        <w:spacing w:before="177" w:line="204" w:lineRule="auto"/>
        <w:ind w:left="660"/>
        <w:jc w:val="both"/>
        <w:rPr>
          <w:b/>
          <w:sz w:val="18"/>
          <w:szCs w:val="18"/>
          <w:lang w:val="es-ES_tradnl"/>
        </w:rPr>
      </w:pPr>
      <w:r w:rsidRPr="00397A9D">
        <w:rPr>
          <w:b/>
          <w:sz w:val="18"/>
          <w:szCs w:val="18"/>
          <w:lang w:val="es-ES_tradnl"/>
        </w:rPr>
        <w:t xml:space="preserve">Key </w:t>
      </w:r>
      <w:proofErr w:type="spellStart"/>
      <w:r w:rsidRPr="00397A9D">
        <w:rPr>
          <w:b/>
          <w:sz w:val="18"/>
          <w:szCs w:val="18"/>
          <w:lang w:val="es-ES_tradnl"/>
        </w:rPr>
        <w:t>words</w:t>
      </w:r>
      <w:proofErr w:type="spellEnd"/>
    </w:p>
    <w:p w14:paraId="0000002A" w14:textId="6E3556D2" w:rsidR="00314C94" w:rsidRPr="00397A9D" w:rsidRDefault="008B5E52">
      <w:pPr>
        <w:widowControl/>
        <w:spacing w:before="9" w:line="199" w:lineRule="auto"/>
        <w:ind w:left="660" w:right="134"/>
        <w:jc w:val="both"/>
        <w:rPr>
          <w:sz w:val="18"/>
          <w:szCs w:val="18"/>
          <w:lang w:val="es-ES_tradnl"/>
        </w:rPr>
        <w:sectPr w:rsidR="00314C94" w:rsidRPr="00397A9D">
          <w:pgSz w:w="9640" w:h="13610"/>
          <w:pgMar w:top="1480" w:right="1000" w:bottom="2120" w:left="1040" w:header="1148" w:footer="1931" w:gutter="0"/>
          <w:cols w:space="720"/>
        </w:sectPr>
      </w:pPr>
      <w:r w:rsidRPr="00397A9D">
        <w:rPr>
          <w:sz w:val="18"/>
          <w:szCs w:val="18"/>
          <w:lang w:val="es-ES_tradnl"/>
        </w:rPr>
        <w:t>"digital narrative"; "telenovela"; "Digital Era"; "</w:t>
      </w:r>
      <w:proofErr w:type="spellStart"/>
      <w:r w:rsidRPr="00397A9D">
        <w:rPr>
          <w:sz w:val="18"/>
          <w:szCs w:val="18"/>
          <w:lang w:val="es-ES_tradnl"/>
        </w:rPr>
        <w:t>Digitalization</w:t>
      </w:r>
      <w:proofErr w:type="spellEnd"/>
      <w:r w:rsidRPr="00397A9D">
        <w:rPr>
          <w:sz w:val="18"/>
          <w:szCs w:val="18"/>
          <w:lang w:val="es-ES_tradnl"/>
        </w:rPr>
        <w:t xml:space="preserve">", “digital </w:t>
      </w:r>
      <w:proofErr w:type="spellStart"/>
      <w:r w:rsidRPr="00397A9D">
        <w:rPr>
          <w:sz w:val="18"/>
          <w:szCs w:val="18"/>
          <w:lang w:val="es-ES_tradnl"/>
        </w:rPr>
        <w:t>tropes</w:t>
      </w:r>
      <w:proofErr w:type="spellEnd"/>
      <w:r w:rsidRPr="00397A9D">
        <w:rPr>
          <w:sz w:val="18"/>
          <w:szCs w:val="18"/>
          <w:lang w:val="es-ES_tradnl"/>
        </w:rPr>
        <w:t>”</w:t>
      </w:r>
    </w:p>
    <w:p w14:paraId="0000002B" w14:textId="77777777" w:rsidR="00314C94" w:rsidRPr="00397A9D" w:rsidRDefault="00000000">
      <w:pPr>
        <w:pStyle w:val="Ttulo1"/>
        <w:widowControl/>
        <w:numPr>
          <w:ilvl w:val="0"/>
          <w:numId w:val="3"/>
        </w:numPr>
        <w:spacing w:after="80"/>
        <w:rPr>
          <w:rFonts w:ascii="Garamond" w:eastAsia="Garamond" w:hAnsi="Garamond" w:cs="Garamond"/>
          <w:b/>
          <w:lang w:val="es-ES_tradnl"/>
        </w:rPr>
      </w:pPr>
      <w:r w:rsidRPr="00397A9D">
        <w:rPr>
          <w:rFonts w:ascii="Garamond" w:eastAsia="Garamond" w:hAnsi="Garamond" w:cs="Garamond"/>
          <w:b/>
          <w:color w:val="98361E"/>
          <w:lang w:val="es-ES_tradnl"/>
        </w:rPr>
        <w:lastRenderedPageBreak/>
        <w:t>Introducción</w:t>
      </w:r>
    </w:p>
    <w:p w14:paraId="0000002C" w14:textId="77777777" w:rsidR="00314C94" w:rsidRPr="00397A9D" w:rsidRDefault="00314C94">
      <w:pPr>
        <w:widowControl/>
        <w:pBdr>
          <w:top w:val="nil"/>
          <w:left w:val="nil"/>
          <w:bottom w:val="nil"/>
          <w:right w:val="nil"/>
          <w:between w:val="nil"/>
        </w:pBdr>
        <w:spacing w:after="80"/>
        <w:ind w:left="567"/>
        <w:rPr>
          <w:color w:val="000000"/>
          <w:sz w:val="20"/>
          <w:szCs w:val="20"/>
          <w:lang w:val="es-ES_tradnl"/>
        </w:rPr>
      </w:pPr>
    </w:p>
    <w:p w14:paraId="7E2959C0" w14:textId="7B2B7D58" w:rsidR="000D7376" w:rsidRPr="00397A9D" w:rsidRDefault="00000000" w:rsidP="000D7376">
      <w:pPr>
        <w:widowControl/>
        <w:pBdr>
          <w:top w:val="nil"/>
          <w:left w:val="nil"/>
          <w:bottom w:val="nil"/>
          <w:right w:val="nil"/>
          <w:between w:val="nil"/>
        </w:pBdr>
        <w:spacing w:after="80"/>
        <w:ind w:left="426" w:right="370"/>
        <w:jc w:val="both"/>
        <w:rPr>
          <w:color w:val="231F20"/>
          <w:sz w:val="20"/>
          <w:szCs w:val="20"/>
          <w:lang w:val="es-ES_tradnl"/>
        </w:rPr>
      </w:pPr>
      <w:sdt>
        <w:sdtPr>
          <w:rPr>
            <w:lang w:val="es-ES_tradnl"/>
          </w:rPr>
          <w:tag w:val="goog_rdk_3"/>
          <w:id w:val="593297418"/>
        </w:sdtPr>
        <w:sdtContent/>
      </w:sdt>
      <w:r w:rsidR="000D7376" w:rsidRPr="00397A9D">
        <w:rPr>
          <w:color w:val="231F20"/>
          <w:sz w:val="20"/>
          <w:szCs w:val="20"/>
          <w:lang w:val="es-ES_tradnl"/>
        </w:rPr>
        <w:t xml:space="preserve">En 2010, Televisión Nacional de Chile (TVN) dio los primeros pasos de una narrativa digital, complementando la telenovela </w:t>
      </w:r>
      <w:r w:rsidR="000D7376" w:rsidRPr="00397A9D">
        <w:rPr>
          <w:i/>
          <w:iCs/>
          <w:color w:val="231F20"/>
          <w:sz w:val="20"/>
          <w:szCs w:val="20"/>
          <w:lang w:val="es-ES_tradnl"/>
        </w:rPr>
        <w:t xml:space="preserve">La familia de al lado </w:t>
      </w:r>
      <w:r w:rsidR="000D7376" w:rsidRPr="00397A9D">
        <w:rPr>
          <w:color w:val="231F20"/>
          <w:sz w:val="20"/>
          <w:szCs w:val="20"/>
          <w:lang w:val="es-ES_tradnl"/>
        </w:rPr>
        <w:t xml:space="preserve">(Portilla &amp; Rencoret, 2010) con un proyecto </w:t>
      </w:r>
      <w:proofErr w:type="spellStart"/>
      <w:r w:rsidR="000D7376" w:rsidRPr="00397A9D">
        <w:rPr>
          <w:color w:val="231F20"/>
          <w:sz w:val="20"/>
          <w:szCs w:val="20"/>
          <w:lang w:val="es-ES_tradnl"/>
        </w:rPr>
        <w:t>transmedia</w:t>
      </w:r>
      <w:proofErr w:type="spellEnd"/>
      <w:r w:rsidR="000D7376" w:rsidRPr="00397A9D">
        <w:rPr>
          <w:color w:val="231F20"/>
          <w:sz w:val="20"/>
          <w:szCs w:val="20"/>
          <w:lang w:val="es-ES_tradnl"/>
        </w:rPr>
        <w:t xml:space="preserve"> que incluyó un juego en línea, un video blog y</w:t>
      </w:r>
      <w:r w:rsidR="00397A9D" w:rsidRPr="00397A9D">
        <w:rPr>
          <w:color w:val="231F20"/>
          <w:sz w:val="20"/>
          <w:szCs w:val="20"/>
          <w:lang w:val="es-ES_tradnl"/>
        </w:rPr>
        <w:t xml:space="preserve"> </w:t>
      </w:r>
      <w:r w:rsidR="000D7376" w:rsidRPr="00397A9D">
        <w:rPr>
          <w:color w:val="231F20"/>
          <w:sz w:val="20"/>
          <w:szCs w:val="20"/>
          <w:lang w:val="es-ES_tradnl"/>
        </w:rPr>
        <w:t>perfiles de los personajes</w:t>
      </w:r>
      <w:r w:rsidR="00397A9D" w:rsidRPr="00397A9D">
        <w:rPr>
          <w:color w:val="231F20"/>
          <w:sz w:val="20"/>
          <w:szCs w:val="20"/>
          <w:lang w:val="es-ES_tradnl"/>
        </w:rPr>
        <w:t xml:space="preserve"> en Facebook y Twitter (ahora X)</w:t>
      </w:r>
      <w:r w:rsidR="000D7376" w:rsidRPr="00397A9D">
        <w:rPr>
          <w:color w:val="231F20"/>
          <w:sz w:val="20"/>
          <w:szCs w:val="20"/>
          <w:lang w:val="es-ES_tradnl"/>
        </w:rPr>
        <w:t xml:space="preserve">; la gente comenzó a seguirlos y desarrollaban conversaciones que cualquiera </w:t>
      </w:r>
      <w:r w:rsidR="00397A9D" w:rsidRPr="00397A9D">
        <w:rPr>
          <w:color w:val="231F20"/>
          <w:sz w:val="20"/>
          <w:szCs w:val="20"/>
          <w:lang w:val="es-ES_tradnl"/>
        </w:rPr>
        <w:t>en</w:t>
      </w:r>
      <w:r w:rsidR="000D7376" w:rsidRPr="00397A9D">
        <w:rPr>
          <w:color w:val="231F20"/>
          <w:sz w:val="20"/>
          <w:szCs w:val="20"/>
          <w:lang w:val="es-ES_tradnl"/>
        </w:rPr>
        <w:t xml:space="preserve"> </w:t>
      </w:r>
      <w:r w:rsidR="00397A9D" w:rsidRPr="00397A9D">
        <w:rPr>
          <w:color w:val="231F20"/>
          <w:sz w:val="20"/>
          <w:szCs w:val="20"/>
          <w:lang w:val="es-ES_tradnl"/>
        </w:rPr>
        <w:t>esas</w:t>
      </w:r>
      <w:r w:rsidR="000D7376" w:rsidRPr="00397A9D">
        <w:rPr>
          <w:color w:val="231F20"/>
          <w:sz w:val="20"/>
          <w:szCs w:val="20"/>
          <w:lang w:val="es-ES_tradnl"/>
        </w:rPr>
        <w:t xml:space="preserve"> redes sociales podía leer (Bruna &amp; Whittle, 2012). </w:t>
      </w:r>
    </w:p>
    <w:p w14:paraId="136512B7" w14:textId="77777777" w:rsidR="000D7376" w:rsidRPr="00397A9D" w:rsidRDefault="000D7376" w:rsidP="00416E32">
      <w:pPr>
        <w:widowControl/>
        <w:pBdr>
          <w:top w:val="nil"/>
          <w:left w:val="nil"/>
          <w:bottom w:val="nil"/>
          <w:right w:val="nil"/>
          <w:between w:val="nil"/>
        </w:pBdr>
        <w:spacing w:after="80"/>
        <w:ind w:right="370"/>
        <w:jc w:val="both"/>
        <w:rPr>
          <w:color w:val="231F20"/>
          <w:sz w:val="20"/>
          <w:szCs w:val="20"/>
          <w:lang w:val="es-ES_tradnl"/>
        </w:rPr>
      </w:pPr>
    </w:p>
    <w:p w14:paraId="278BA29D" w14:textId="78D6BCBF" w:rsidR="000D7376" w:rsidRPr="00397A9D" w:rsidRDefault="000D7376" w:rsidP="000D7376">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Dicho entrecruce, entre lo digital y la industria de la telenovela chilena, es el foco de esta investigación. Poco se ha estudiado sobre el efecto de lo digital a nivel de estructuras narrativas televisivas, industrias, o el mundo audiovisual; menos aún en la telenovela. Los estudios de los cambios ocasionados por las plataformas virtuales en la narrativa televisiva se acotan también a series (Álvarez-Rodríguez, 2019; </w:t>
      </w:r>
      <w:proofErr w:type="spellStart"/>
      <w:r w:rsidRPr="00397A9D">
        <w:rPr>
          <w:color w:val="231F20"/>
          <w:sz w:val="20"/>
          <w:szCs w:val="20"/>
          <w:lang w:val="es-ES_tradnl"/>
        </w:rPr>
        <w:t>Morazzo</w:t>
      </w:r>
      <w:proofErr w:type="spellEnd"/>
      <w:r w:rsidRPr="00397A9D">
        <w:rPr>
          <w:color w:val="231F20"/>
          <w:sz w:val="20"/>
          <w:szCs w:val="20"/>
          <w:lang w:val="es-ES_tradnl"/>
        </w:rPr>
        <w:t xml:space="preserve">, 2018; Neira </w:t>
      </w:r>
      <w:r w:rsidRPr="003A7E0D">
        <w:rPr>
          <w:i/>
          <w:iCs/>
          <w:color w:val="231F20"/>
          <w:sz w:val="20"/>
          <w:szCs w:val="20"/>
          <w:lang w:val="es-ES_tradnl"/>
        </w:rPr>
        <w:t>et al</w:t>
      </w:r>
      <w:r w:rsidR="003A7E0D" w:rsidRPr="003A7E0D">
        <w:rPr>
          <w:i/>
          <w:iCs/>
          <w:color w:val="231F20"/>
          <w:sz w:val="20"/>
          <w:szCs w:val="20"/>
          <w:lang w:val="es-ES_tradnl"/>
        </w:rPr>
        <w:t>.</w:t>
      </w:r>
      <w:r w:rsidRPr="00397A9D">
        <w:rPr>
          <w:color w:val="231F20"/>
          <w:sz w:val="20"/>
          <w:szCs w:val="20"/>
          <w:lang w:val="es-ES_tradnl"/>
        </w:rPr>
        <w:t>, 2021). Por otra parte, hay poco desarrollo de los desafíos actuales de las telenovelas, y no se ha considerado completamente el efecto de la narrativa digital o del ecosistema digital actual dentro de la industria o de la telenovela chilena misma.</w:t>
      </w:r>
    </w:p>
    <w:p w14:paraId="32EA3A5A" w14:textId="77777777" w:rsidR="000D7376" w:rsidRPr="00397A9D" w:rsidRDefault="000D7376" w:rsidP="000D7376">
      <w:pPr>
        <w:widowControl/>
        <w:pBdr>
          <w:top w:val="nil"/>
          <w:left w:val="nil"/>
          <w:bottom w:val="nil"/>
          <w:right w:val="nil"/>
          <w:between w:val="nil"/>
        </w:pBdr>
        <w:spacing w:after="80"/>
        <w:ind w:left="426" w:right="370"/>
        <w:jc w:val="both"/>
        <w:rPr>
          <w:color w:val="231F20"/>
          <w:sz w:val="20"/>
          <w:szCs w:val="20"/>
          <w:lang w:val="es-ES_tradnl"/>
        </w:rPr>
      </w:pPr>
    </w:p>
    <w:p w14:paraId="0000002E" w14:textId="664B7BAF" w:rsidR="00314C94" w:rsidRPr="00397A9D" w:rsidRDefault="000D7376" w:rsidP="008B5E52">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Dada la relevancia cultural de la telenovela a nivel mundial (Acosta-Alzuru</w:t>
      </w:r>
      <w:r w:rsidR="003A7E0D">
        <w:rPr>
          <w:color w:val="231F20"/>
          <w:sz w:val="20"/>
          <w:szCs w:val="20"/>
          <w:lang w:val="es-ES_tradnl"/>
        </w:rPr>
        <w:t>,</w:t>
      </w:r>
      <w:r w:rsidRPr="00397A9D">
        <w:rPr>
          <w:color w:val="231F20"/>
          <w:sz w:val="20"/>
          <w:szCs w:val="20"/>
          <w:lang w:val="es-ES_tradnl"/>
        </w:rPr>
        <w:t xml:space="preserve"> 2015; Bruna &amp; Antezana, 2022; Rincón, 2017; Mujica</w:t>
      </w:r>
      <w:r w:rsidR="003A7E0D">
        <w:rPr>
          <w:color w:val="231F20"/>
          <w:sz w:val="20"/>
          <w:szCs w:val="20"/>
          <w:lang w:val="es-ES_tradnl"/>
        </w:rPr>
        <w:t>,</w:t>
      </w:r>
      <w:r w:rsidRPr="00397A9D">
        <w:rPr>
          <w:color w:val="231F20"/>
          <w:sz w:val="20"/>
          <w:szCs w:val="20"/>
          <w:lang w:val="es-ES_tradnl"/>
        </w:rPr>
        <w:t xml:space="preserve"> 2017) es menester entender sus procesos actuales en la Era Digital (</w:t>
      </w:r>
      <w:proofErr w:type="spellStart"/>
      <w:r w:rsidRPr="00397A9D">
        <w:rPr>
          <w:color w:val="231F20"/>
          <w:sz w:val="20"/>
          <w:szCs w:val="20"/>
          <w:lang w:val="es-ES_tradnl"/>
        </w:rPr>
        <w:t>Bruun</w:t>
      </w:r>
      <w:proofErr w:type="spellEnd"/>
      <w:r w:rsidRPr="00397A9D">
        <w:rPr>
          <w:color w:val="231F20"/>
          <w:sz w:val="20"/>
          <w:szCs w:val="20"/>
          <w:lang w:val="es-ES_tradnl"/>
        </w:rPr>
        <w:t>, 2019) tomando en cuenta los cambios estructurales a los que se debe adaptar debido a la narrativa digital (Alexander, 2017</w:t>
      </w:r>
      <w:r w:rsidR="003A7E0D">
        <w:rPr>
          <w:color w:val="231F20"/>
          <w:sz w:val="20"/>
          <w:szCs w:val="20"/>
          <w:lang w:val="es-ES_tradnl"/>
        </w:rPr>
        <w:t>;</w:t>
      </w:r>
      <w:r w:rsidRPr="00397A9D">
        <w:rPr>
          <w:color w:val="231F20"/>
          <w:sz w:val="20"/>
          <w:szCs w:val="20"/>
          <w:lang w:val="es-ES_tradnl"/>
        </w:rPr>
        <w:t xml:space="preserve"> Lambert &amp; </w:t>
      </w:r>
      <w:proofErr w:type="spellStart"/>
      <w:r w:rsidRPr="00397A9D">
        <w:rPr>
          <w:color w:val="231F20"/>
          <w:sz w:val="20"/>
          <w:szCs w:val="20"/>
          <w:lang w:val="es-ES_tradnl"/>
        </w:rPr>
        <w:t>Hessler</w:t>
      </w:r>
      <w:proofErr w:type="spellEnd"/>
      <w:r w:rsidRPr="00397A9D">
        <w:rPr>
          <w:color w:val="231F20"/>
          <w:sz w:val="20"/>
          <w:szCs w:val="20"/>
          <w:lang w:val="es-ES_tradnl"/>
        </w:rPr>
        <w:t>, 2018). Es particularmente importante la industria de la telenovela chilena, pues está en un momento de inflexión, internacionalizándose de manera exponencial en plataformas como Amazon Prime, HBO+ y, como se vio</w:t>
      </w:r>
      <w:r w:rsidR="00397A9D" w:rsidRPr="00397A9D">
        <w:rPr>
          <w:color w:val="231F20"/>
          <w:sz w:val="20"/>
          <w:szCs w:val="20"/>
          <w:lang w:val="es-ES_tradnl"/>
        </w:rPr>
        <w:t xml:space="preserve"> actualmente</w:t>
      </w:r>
      <w:r w:rsidRPr="00397A9D">
        <w:rPr>
          <w:color w:val="231F20"/>
          <w:sz w:val="20"/>
          <w:szCs w:val="20"/>
          <w:lang w:val="es-ES_tradnl"/>
        </w:rPr>
        <w:t xml:space="preserve"> en </w:t>
      </w:r>
      <w:r w:rsidRPr="00397A9D">
        <w:rPr>
          <w:i/>
          <w:iCs/>
          <w:color w:val="231F20"/>
          <w:sz w:val="20"/>
          <w:szCs w:val="20"/>
          <w:lang w:val="es-ES_tradnl"/>
        </w:rPr>
        <w:t>Al sur del corazón</w:t>
      </w:r>
      <w:r w:rsidRPr="00397A9D">
        <w:rPr>
          <w:color w:val="231F20"/>
          <w:sz w:val="20"/>
          <w:szCs w:val="20"/>
          <w:lang w:val="es-ES_tradnl"/>
        </w:rPr>
        <w:t xml:space="preserve"> (Rencoret &amp; Ávila, 2024), Netflix.</w:t>
      </w:r>
    </w:p>
    <w:p w14:paraId="00000032" w14:textId="77777777" w:rsidR="00314C94" w:rsidRPr="00397A9D" w:rsidRDefault="00314C94">
      <w:pPr>
        <w:widowControl/>
        <w:pBdr>
          <w:top w:val="nil"/>
          <w:left w:val="nil"/>
          <w:bottom w:val="nil"/>
          <w:right w:val="nil"/>
          <w:between w:val="nil"/>
        </w:pBdr>
        <w:spacing w:after="80"/>
        <w:ind w:left="638" w:right="668"/>
        <w:jc w:val="both"/>
        <w:rPr>
          <w:color w:val="231F20"/>
          <w:sz w:val="18"/>
          <w:szCs w:val="18"/>
          <w:lang w:val="es-ES_tradnl"/>
        </w:rPr>
      </w:pPr>
    </w:p>
    <w:p w14:paraId="00000033" w14:textId="6D31711A" w:rsidR="00314C94" w:rsidRPr="00397A9D" w:rsidRDefault="00416E32">
      <w:pPr>
        <w:pStyle w:val="Ttulo1"/>
        <w:widowControl/>
        <w:numPr>
          <w:ilvl w:val="0"/>
          <w:numId w:val="3"/>
        </w:numPr>
        <w:spacing w:after="80"/>
        <w:rPr>
          <w:rFonts w:ascii="Garamond" w:eastAsia="Garamond" w:hAnsi="Garamond" w:cs="Garamond"/>
          <w:b/>
          <w:color w:val="98361E"/>
          <w:lang w:val="es-ES_tradnl"/>
        </w:rPr>
      </w:pPr>
      <w:r w:rsidRPr="00397A9D">
        <w:rPr>
          <w:rFonts w:ascii="Garamond" w:eastAsia="Garamond" w:hAnsi="Garamond" w:cs="Garamond"/>
          <w:b/>
          <w:color w:val="98361E"/>
          <w:lang w:val="es-ES_tradnl"/>
        </w:rPr>
        <w:t>Estado del arte</w:t>
      </w:r>
    </w:p>
    <w:p w14:paraId="68C9A688" w14:textId="77777777" w:rsidR="000D7376" w:rsidRPr="00397A9D" w:rsidRDefault="000D7376" w:rsidP="000D7376">
      <w:pPr>
        <w:widowControl/>
        <w:pBdr>
          <w:top w:val="nil"/>
          <w:left w:val="nil"/>
          <w:bottom w:val="nil"/>
          <w:right w:val="nil"/>
          <w:between w:val="nil"/>
        </w:pBdr>
        <w:spacing w:after="80"/>
        <w:ind w:right="370"/>
        <w:jc w:val="both"/>
        <w:rPr>
          <w:color w:val="231F20"/>
          <w:sz w:val="20"/>
          <w:szCs w:val="20"/>
          <w:lang w:val="es-ES_tradnl"/>
        </w:rPr>
      </w:pPr>
    </w:p>
    <w:p w14:paraId="1B06B109" w14:textId="59E71806" w:rsidR="000D7376" w:rsidRPr="00397A9D" w:rsidRDefault="00397A9D" w:rsidP="00397A9D">
      <w:pPr>
        <w:widowControl/>
        <w:pBdr>
          <w:top w:val="nil"/>
          <w:left w:val="nil"/>
          <w:bottom w:val="nil"/>
          <w:right w:val="nil"/>
          <w:between w:val="nil"/>
        </w:pBdr>
        <w:spacing w:after="80"/>
        <w:ind w:left="426" w:right="370"/>
        <w:jc w:val="both"/>
        <w:rPr>
          <w:color w:val="231F20"/>
          <w:sz w:val="20"/>
          <w:szCs w:val="20"/>
          <w:lang w:val="es-ES_tradnl"/>
        </w:rPr>
      </w:pPr>
      <w:r w:rsidRPr="00E233D4">
        <w:rPr>
          <w:color w:val="231F20"/>
          <w:sz w:val="20"/>
          <w:szCs w:val="20"/>
          <w:lang w:val="es-ES_tradnl"/>
        </w:rPr>
        <w:t>A fin de analizar la transformación de la industria de la telenovela chilena en la Era Digital, primero hay que entender l</w:t>
      </w:r>
      <w:r w:rsidR="000D7376" w:rsidRPr="00E233D4">
        <w:rPr>
          <w:color w:val="231F20"/>
          <w:sz w:val="20"/>
          <w:szCs w:val="20"/>
          <w:lang w:val="es-ES_tradnl"/>
        </w:rPr>
        <w:t>as transformaciones digitales</w:t>
      </w:r>
      <w:r w:rsidRPr="00E233D4">
        <w:rPr>
          <w:color w:val="231F20"/>
          <w:sz w:val="20"/>
          <w:szCs w:val="20"/>
          <w:lang w:val="es-ES_tradnl"/>
        </w:rPr>
        <w:t xml:space="preserve"> que</w:t>
      </w:r>
      <w:r w:rsidR="000D7376" w:rsidRPr="00E233D4">
        <w:rPr>
          <w:color w:val="231F20"/>
          <w:sz w:val="20"/>
          <w:szCs w:val="20"/>
          <w:lang w:val="es-ES_tradnl"/>
        </w:rPr>
        <w:t xml:space="preserve"> han afectado nuestra sociedad.</w:t>
      </w:r>
      <w:r w:rsidR="000D7376" w:rsidRPr="00397A9D">
        <w:rPr>
          <w:color w:val="231F20"/>
          <w:sz w:val="20"/>
          <w:szCs w:val="20"/>
          <w:lang w:val="es-ES_tradnl"/>
        </w:rPr>
        <w:t xml:space="preserve"> Desde el uso diario de nuevas tecnologías hasta la gestión de conocimiento a través de redes sociales (García Quintanilla </w:t>
      </w:r>
      <w:r w:rsidR="000D7376" w:rsidRPr="0048688B">
        <w:rPr>
          <w:i/>
          <w:iCs/>
          <w:color w:val="231F20"/>
          <w:sz w:val="20"/>
          <w:szCs w:val="20"/>
          <w:lang w:val="es-ES_tradnl"/>
        </w:rPr>
        <w:t>et al</w:t>
      </w:r>
      <w:r w:rsidR="0048688B" w:rsidRPr="0048688B">
        <w:rPr>
          <w:i/>
          <w:iCs/>
          <w:color w:val="231F20"/>
          <w:sz w:val="20"/>
          <w:szCs w:val="20"/>
          <w:lang w:val="es-ES_tradnl"/>
        </w:rPr>
        <w:t>.</w:t>
      </w:r>
      <w:r w:rsidR="000D7376" w:rsidRPr="00397A9D">
        <w:rPr>
          <w:color w:val="231F20"/>
          <w:sz w:val="20"/>
          <w:szCs w:val="20"/>
          <w:lang w:val="es-ES_tradnl"/>
        </w:rPr>
        <w:t>, 2018), hoy estamos inmersos en un ecosistema donde “se anima a los consumidores a buscar nueva información y establecer conexiones entre contenidos mediáticos dispersos” (Jenkins, 2008, p. 276). Est</w:t>
      </w:r>
      <w:r w:rsidRPr="00397A9D">
        <w:rPr>
          <w:color w:val="231F20"/>
          <w:sz w:val="20"/>
          <w:szCs w:val="20"/>
          <w:lang w:val="es-ES_tradnl"/>
        </w:rPr>
        <w:t>o</w:t>
      </w:r>
      <w:r w:rsidR="000D7376" w:rsidRPr="00397A9D">
        <w:rPr>
          <w:color w:val="231F20"/>
          <w:sz w:val="20"/>
          <w:szCs w:val="20"/>
          <w:lang w:val="es-ES_tradnl"/>
        </w:rPr>
        <w:t xml:space="preserve"> no solo contempla tecnologías emergentes (Azuaje Pirela, 2022) u elementos digitales básicos a los que nos hemos acostumbrado; se unifica con la "era de la convergencia" (Jenkins, 2008) donde diversas tecnologías, industrias y formas de comunicación convergen en una única plataforma o dispositivo.</w:t>
      </w:r>
    </w:p>
    <w:p w14:paraId="6AC262E2" w14:textId="77777777" w:rsidR="000D7376" w:rsidRPr="00397A9D" w:rsidRDefault="000D7376" w:rsidP="000D7376">
      <w:pPr>
        <w:widowControl/>
        <w:pBdr>
          <w:top w:val="nil"/>
          <w:left w:val="nil"/>
          <w:bottom w:val="nil"/>
          <w:right w:val="nil"/>
          <w:between w:val="nil"/>
        </w:pBdr>
        <w:spacing w:after="80"/>
        <w:ind w:left="426" w:right="370"/>
        <w:jc w:val="both"/>
        <w:rPr>
          <w:color w:val="231F20"/>
          <w:sz w:val="20"/>
          <w:szCs w:val="20"/>
          <w:lang w:val="es-ES_tradnl"/>
        </w:rPr>
      </w:pPr>
    </w:p>
    <w:p w14:paraId="3E587648" w14:textId="11919279" w:rsidR="000D7376" w:rsidRPr="00397A9D" w:rsidRDefault="000D7376" w:rsidP="000D7376">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La transformación digital es “la transformación más profunda y acelerada de las actividades, procesos, competencias y modelos de negocio para aprovechar los cambios de la tecnología digital y su impacto de manera estratégica y priorizada” (</w:t>
      </w:r>
      <w:proofErr w:type="spellStart"/>
      <w:r w:rsidRPr="00397A9D">
        <w:rPr>
          <w:color w:val="231F20"/>
          <w:sz w:val="20"/>
          <w:szCs w:val="20"/>
          <w:lang w:val="es-ES_tradnl"/>
        </w:rPr>
        <w:t>Hamidi</w:t>
      </w:r>
      <w:proofErr w:type="spellEnd"/>
      <w:r w:rsidRPr="00397A9D">
        <w:rPr>
          <w:color w:val="231F20"/>
          <w:sz w:val="20"/>
          <w:szCs w:val="20"/>
          <w:lang w:val="es-ES_tradnl"/>
        </w:rPr>
        <w:t xml:space="preserve"> </w:t>
      </w:r>
      <w:r w:rsidRPr="0048688B">
        <w:rPr>
          <w:i/>
          <w:iCs/>
          <w:color w:val="231F20"/>
          <w:sz w:val="20"/>
          <w:szCs w:val="20"/>
          <w:lang w:val="es-ES_tradnl"/>
        </w:rPr>
        <w:t>et al</w:t>
      </w:r>
      <w:r w:rsidR="0048688B" w:rsidRPr="0048688B">
        <w:rPr>
          <w:i/>
          <w:iCs/>
          <w:color w:val="231F20"/>
          <w:sz w:val="20"/>
          <w:szCs w:val="20"/>
          <w:lang w:val="es-ES_tradnl"/>
        </w:rPr>
        <w:t>.</w:t>
      </w:r>
      <w:r w:rsidRPr="00397A9D">
        <w:rPr>
          <w:color w:val="231F20"/>
          <w:sz w:val="20"/>
          <w:szCs w:val="20"/>
          <w:lang w:val="es-ES_tradnl"/>
        </w:rPr>
        <w:t xml:space="preserve">, 2018, p. 723). Dicha transformación es relevante al minuto de repensar la industria de la telenovela chilena en la era digital, pues como acota Hanne </w:t>
      </w:r>
      <w:proofErr w:type="spellStart"/>
      <w:r w:rsidRPr="00397A9D">
        <w:rPr>
          <w:color w:val="231F20"/>
          <w:sz w:val="20"/>
          <w:szCs w:val="20"/>
          <w:lang w:val="es-ES_tradnl"/>
        </w:rPr>
        <w:t>Bruun</w:t>
      </w:r>
      <w:proofErr w:type="spellEnd"/>
      <w:r w:rsidRPr="00397A9D">
        <w:rPr>
          <w:color w:val="231F20"/>
          <w:sz w:val="20"/>
          <w:szCs w:val="20"/>
          <w:lang w:val="es-ES_tradnl"/>
        </w:rPr>
        <w:t xml:space="preserve"> (2019), la industria </w:t>
      </w:r>
      <w:r w:rsidRPr="00397A9D">
        <w:rPr>
          <w:color w:val="231F20"/>
          <w:sz w:val="20"/>
          <w:szCs w:val="20"/>
          <w:lang w:val="es-ES_tradnl"/>
        </w:rPr>
        <w:lastRenderedPageBreak/>
        <w:t>televisiva está adaptando su cultura de producción y sus prácticas profesionales de programación a un paradigma televisivo donde diferentes herramientas comunicativas y digitales se incorporan en una industria volátil (</w:t>
      </w:r>
      <w:proofErr w:type="spellStart"/>
      <w:r w:rsidRPr="00397A9D">
        <w:rPr>
          <w:color w:val="231F20"/>
          <w:sz w:val="20"/>
          <w:szCs w:val="20"/>
          <w:lang w:val="es-ES_tradnl"/>
        </w:rPr>
        <w:t>Bruun</w:t>
      </w:r>
      <w:proofErr w:type="spellEnd"/>
      <w:r w:rsidRPr="00397A9D">
        <w:rPr>
          <w:color w:val="231F20"/>
          <w:sz w:val="20"/>
          <w:szCs w:val="20"/>
          <w:lang w:val="es-ES_tradnl"/>
        </w:rPr>
        <w:t xml:space="preserve">, 2019). </w:t>
      </w:r>
    </w:p>
    <w:p w14:paraId="62BE7D7F" w14:textId="77777777" w:rsidR="000D7376" w:rsidRPr="00397A9D" w:rsidRDefault="000D7376" w:rsidP="000D7376">
      <w:pPr>
        <w:widowControl/>
        <w:pBdr>
          <w:top w:val="nil"/>
          <w:left w:val="nil"/>
          <w:bottom w:val="nil"/>
          <w:right w:val="nil"/>
          <w:between w:val="nil"/>
        </w:pBdr>
        <w:spacing w:after="80"/>
        <w:ind w:left="426" w:right="370"/>
        <w:jc w:val="both"/>
        <w:rPr>
          <w:color w:val="231F20"/>
          <w:sz w:val="20"/>
          <w:szCs w:val="20"/>
          <w:lang w:val="es-ES_tradnl"/>
        </w:rPr>
      </w:pPr>
    </w:p>
    <w:p w14:paraId="00000035" w14:textId="6C22F443" w:rsidR="00314C94" w:rsidRPr="00397A9D" w:rsidRDefault="000D7376" w:rsidP="000D7376">
      <w:pPr>
        <w:widowControl/>
        <w:pBdr>
          <w:top w:val="nil"/>
          <w:left w:val="nil"/>
          <w:bottom w:val="nil"/>
          <w:right w:val="nil"/>
          <w:between w:val="nil"/>
        </w:pBdr>
        <w:spacing w:after="80"/>
        <w:ind w:left="426" w:right="370"/>
        <w:jc w:val="both"/>
        <w:rPr>
          <w:color w:val="231F20"/>
          <w:sz w:val="20"/>
          <w:szCs w:val="20"/>
          <w:lang w:val="es-ES_tradnl"/>
        </w:rPr>
      </w:pPr>
      <w:proofErr w:type="spellStart"/>
      <w:r w:rsidRPr="00397A9D">
        <w:rPr>
          <w:color w:val="231F20"/>
          <w:sz w:val="20"/>
          <w:szCs w:val="20"/>
          <w:lang w:val="es-ES_tradnl"/>
        </w:rPr>
        <w:t>Bruun</w:t>
      </w:r>
      <w:proofErr w:type="spellEnd"/>
      <w:r w:rsidRPr="00397A9D">
        <w:rPr>
          <w:color w:val="231F20"/>
          <w:sz w:val="20"/>
          <w:szCs w:val="20"/>
          <w:lang w:val="es-ES_tradnl"/>
        </w:rPr>
        <w:t xml:space="preserve"> sostiene que hay un nuevo paradigma televisivo </w:t>
      </w:r>
      <w:r w:rsidR="00397A9D">
        <w:rPr>
          <w:color w:val="231F20"/>
          <w:sz w:val="20"/>
          <w:szCs w:val="20"/>
          <w:lang w:val="es-ES_tradnl"/>
        </w:rPr>
        <w:t>debido</w:t>
      </w:r>
      <w:r w:rsidRPr="00397A9D">
        <w:rPr>
          <w:color w:val="231F20"/>
          <w:sz w:val="20"/>
          <w:szCs w:val="20"/>
          <w:lang w:val="es-ES_tradnl"/>
        </w:rPr>
        <w:t xml:space="preserve"> a los hábitos cambiantes de los espectadores y a las tensiones entre las plataformas de </w:t>
      </w:r>
      <w:proofErr w:type="spellStart"/>
      <w:r w:rsidRPr="00397A9D">
        <w:rPr>
          <w:i/>
          <w:iCs/>
          <w:color w:val="231F20"/>
          <w:sz w:val="20"/>
          <w:szCs w:val="20"/>
          <w:lang w:val="es-ES_tradnl"/>
        </w:rPr>
        <w:t>streaming</w:t>
      </w:r>
      <w:proofErr w:type="spellEnd"/>
      <w:r w:rsidRPr="00397A9D">
        <w:rPr>
          <w:color w:val="231F20"/>
          <w:sz w:val="20"/>
          <w:szCs w:val="20"/>
          <w:lang w:val="es-ES_tradnl"/>
        </w:rPr>
        <w:t xml:space="preserve">, TV digital y la abierta. </w:t>
      </w:r>
      <w:r w:rsidR="00397A9D">
        <w:rPr>
          <w:bCs/>
          <w:color w:val="231F20"/>
          <w:sz w:val="20"/>
          <w:szCs w:val="20"/>
          <w:lang w:val="es-ES_tradnl"/>
        </w:rPr>
        <w:t>L</w:t>
      </w:r>
      <w:r w:rsidRPr="00397A9D">
        <w:rPr>
          <w:color w:val="231F20"/>
          <w:sz w:val="20"/>
          <w:szCs w:val="20"/>
          <w:lang w:val="es-ES_tradnl"/>
        </w:rPr>
        <w:t>a televisión ha evolucionado de un paradigma lineal a uno no-lineal</w:t>
      </w:r>
      <w:r w:rsidR="00397A9D" w:rsidRPr="00397A9D">
        <w:rPr>
          <w:bCs/>
          <w:color w:val="231F20"/>
          <w:sz w:val="20"/>
          <w:szCs w:val="20"/>
          <w:lang w:val="es-ES_tradnl"/>
        </w:rPr>
        <w:t>,</w:t>
      </w:r>
      <w:r w:rsidR="00397A9D" w:rsidRPr="00397A9D">
        <w:rPr>
          <w:color w:val="231F20"/>
          <w:sz w:val="20"/>
          <w:szCs w:val="20"/>
          <w:lang w:val="es-ES_tradnl"/>
        </w:rPr>
        <w:t xml:space="preserve"> </w:t>
      </w:r>
      <w:r w:rsidRPr="00397A9D">
        <w:rPr>
          <w:bCs/>
          <w:color w:val="231F20"/>
          <w:sz w:val="20"/>
          <w:szCs w:val="20"/>
          <w:lang w:val="es-ES_tradnl"/>
        </w:rPr>
        <w:t>donde el paradigma no lineal potencialmente trastorna el horario como punto de conexión entre lo comunicativo, dimensiones industriales y político-culturales de la televisión, (</w:t>
      </w:r>
      <w:proofErr w:type="spellStart"/>
      <w:r w:rsidRPr="00397A9D">
        <w:rPr>
          <w:bCs/>
          <w:color w:val="231F20"/>
          <w:sz w:val="20"/>
          <w:szCs w:val="20"/>
          <w:lang w:val="es-ES_tradnl"/>
        </w:rPr>
        <w:t>Bruun</w:t>
      </w:r>
      <w:proofErr w:type="spellEnd"/>
      <w:r w:rsidRPr="00397A9D">
        <w:rPr>
          <w:bCs/>
          <w:color w:val="231F20"/>
          <w:sz w:val="20"/>
          <w:szCs w:val="20"/>
          <w:lang w:val="es-ES_tradnl"/>
        </w:rPr>
        <w:t xml:space="preserve">, 2019). </w:t>
      </w:r>
      <w:r w:rsidRPr="00E233D4">
        <w:rPr>
          <w:color w:val="231F20"/>
          <w:sz w:val="20"/>
          <w:szCs w:val="20"/>
          <w:lang w:val="es-ES_tradnl"/>
        </w:rPr>
        <w:t>Esto se ve en términos de consumo, el acceso del espectador, la comunicación, las características textuales de distribución y las características textuales de contenido</w:t>
      </w:r>
      <w:r w:rsidR="00397A9D" w:rsidRPr="00E233D4">
        <w:rPr>
          <w:color w:val="231F20"/>
          <w:sz w:val="20"/>
          <w:szCs w:val="20"/>
          <w:lang w:val="es-ES_tradnl"/>
        </w:rPr>
        <w:t>, que serán el foco de análisis de la industria de la telenovela chilena</w:t>
      </w:r>
      <w:r w:rsidRPr="00E233D4">
        <w:rPr>
          <w:color w:val="231F20"/>
          <w:sz w:val="20"/>
          <w:szCs w:val="20"/>
          <w:lang w:val="es-ES_tradnl"/>
        </w:rPr>
        <w:t>.</w:t>
      </w:r>
      <w:r w:rsidRPr="00397A9D">
        <w:rPr>
          <w:color w:val="231F20"/>
          <w:sz w:val="20"/>
          <w:szCs w:val="20"/>
          <w:lang w:val="es-ES_tradnl"/>
        </w:rPr>
        <w:t xml:space="preserve"> Los paradigmas remiten a la diferencia entre el visionado clásico (paradigma lineal) dependiente de una parrilla programática y el horario (</w:t>
      </w:r>
      <w:proofErr w:type="spellStart"/>
      <w:r w:rsidRPr="00397A9D">
        <w:rPr>
          <w:i/>
          <w:iCs/>
          <w:color w:val="231F20"/>
          <w:sz w:val="20"/>
          <w:szCs w:val="20"/>
          <w:lang w:val="es-ES_tradnl"/>
        </w:rPr>
        <w:t>schedule</w:t>
      </w:r>
      <w:proofErr w:type="spellEnd"/>
      <w:r w:rsidRPr="00397A9D">
        <w:rPr>
          <w:color w:val="231F20"/>
          <w:sz w:val="20"/>
          <w:szCs w:val="20"/>
          <w:lang w:val="es-ES_tradnl"/>
        </w:rPr>
        <w:t xml:space="preserve">) y el visionado actual (paradigma no lineal) – ver Tabla 1. </w:t>
      </w:r>
    </w:p>
    <w:p w14:paraId="69539CEA" w14:textId="77777777" w:rsidR="00416E32" w:rsidRPr="00397A9D" w:rsidRDefault="00416E32" w:rsidP="00416E32">
      <w:pPr>
        <w:widowControl/>
        <w:pBdr>
          <w:top w:val="nil"/>
          <w:left w:val="nil"/>
          <w:bottom w:val="nil"/>
          <w:right w:val="nil"/>
          <w:between w:val="nil"/>
        </w:pBdr>
        <w:spacing w:after="80"/>
        <w:rPr>
          <w:color w:val="000000"/>
          <w:sz w:val="20"/>
          <w:szCs w:val="20"/>
          <w:lang w:val="es-ES_tradnl"/>
        </w:rPr>
      </w:pPr>
    </w:p>
    <w:p w14:paraId="47B7B485" w14:textId="322F999D" w:rsidR="00416E32" w:rsidRPr="00397A9D" w:rsidRDefault="00416E32" w:rsidP="00416E32">
      <w:pPr>
        <w:jc w:val="center"/>
        <w:rPr>
          <w:color w:val="000000"/>
          <w:sz w:val="20"/>
          <w:szCs w:val="20"/>
          <w:lang w:val="es-ES_tradnl"/>
        </w:rPr>
      </w:pPr>
      <w:r w:rsidRPr="00397A9D">
        <w:rPr>
          <w:color w:val="231F20"/>
          <w:sz w:val="20"/>
          <w:szCs w:val="20"/>
          <w:lang w:val="es-ES_tradnl"/>
        </w:rPr>
        <w:t xml:space="preserve">Tabla 1. </w:t>
      </w:r>
      <w:r w:rsidRPr="00397A9D">
        <w:rPr>
          <w:rFonts w:eastAsia="Georgia"/>
          <w:i/>
          <w:iCs/>
          <w:color w:val="000000" w:themeColor="text1"/>
          <w:sz w:val="20"/>
          <w:szCs w:val="20"/>
          <w:lang w:val="es-ES_tradnl"/>
        </w:rPr>
        <w:t xml:space="preserve">Dos paradigmas televisivos. </w:t>
      </w:r>
      <w:r w:rsidRPr="00397A9D">
        <w:rPr>
          <w:rFonts w:eastAsia="Georgia"/>
          <w:color w:val="000000" w:themeColor="text1"/>
          <w:sz w:val="20"/>
          <w:szCs w:val="20"/>
          <w:lang w:val="es-ES_tradnl"/>
        </w:rPr>
        <w:t xml:space="preserve">Traducción, original de </w:t>
      </w:r>
      <w:proofErr w:type="spellStart"/>
      <w:r w:rsidRPr="00397A9D">
        <w:rPr>
          <w:rFonts w:eastAsia="Georgia"/>
          <w:color w:val="000000" w:themeColor="text1"/>
          <w:sz w:val="20"/>
          <w:szCs w:val="20"/>
          <w:lang w:val="es-ES_tradnl"/>
        </w:rPr>
        <w:t>Bruun</w:t>
      </w:r>
      <w:proofErr w:type="spellEnd"/>
      <w:r w:rsidRPr="00397A9D">
        <w:rPr>
          <w:rFonts w:eastAsia="Georgia"/>
          <w:color w:val="000000" w:themeColor="text1"/>
          <w:sz w:val="20"/>
          <w:szCs w:val="20"/>
          <w:lang w:val="es-ES_tradnl"/>
        </w:rPr>
        <w:t xml:space="preserve"> (2019)</w:t>
      </w:r>
      <w:r w:rsidRPr="00397A9D">
        <w:rPr>
          <w:color w:val="000000"/>
          <w:sz w:val="20"/>
          <w:szCs w:val="20"/>
          <w:lang w:val="es-ES_tradnl"/>
        </w:rPr>
        <w:t xml:space="preserve"> </w:t>
      </w:r>
    </w:p>
    <w:p w14:paraId="6D95214A" w14:textId="77777777" w:rsidR="00416E32" w:rsidRPr="00397A9D" w:rsidRDefault="00416E32" w:rsidP="00416E32">
      <w:pPr>
        <w:widowControl/>
        <w:pBdr>
          <w:top w:val="nil"/>
          <w:left w:val="nil"/>
          <w:bottom w:val="nil"/>
          <w:right w:val="nil"/>
          <w:between w:val="nil"/>
        </w:pBdr>
        <w:spacing w:after="80"/>
        <w:rPr>
          <w:color w:val="000000"/>
          <w:sz w:val="17"/>
          <w:szCs w:val="17"/>
          <w:lang w:val="es-ES_tradnl"/>
        </w:rPr>
      </w:pPr>
    </w:p>
    <w:tbl>
      <w:tblPr>
        <w:tblStyle w:val="a1"/>
        <w:tblW w:w="6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2"/>
        <w:gridCol w:w="2804"/>
        <w:gridCol w:w="2725"/>
      </w:tblGrid>
      <w:tr w:rsidR="00A652F3" w:rsidRPr="00397A9D" w14:paraId="33EFB8FF" w14:textId="77777777" w:rsidTr="00A652F3">
        <w:trPr>
          <w:trHeight w:val="135"/>
          <w:jc w:val="center"/>
        </w:trPr>
        <w:tc>
          <w:tcPr>
            <w:tcW w:w="1302" w:type="dxa"/>
            <w:shd w:val="clear" w:color="auto" w:fill="767070"/>
            <w:vAlign w:val="center"/>
          </w:tcPr>
          <w:p w14:paraId="0D2AFEF5" w14:textId="4778AC30" w:rsidR="00A652F3" w:rsidRPr="00397A9D" w:rsidRDefault="00A652F3" w:rsidP="00A652F3">
            <w:pPr>
              <w:widowControl/>
              <w:pBdr>
                <w:top w:val="nil"/>
                <w:left w:val="nil"/>
                <w:bottom w:val="nil"/>
                <w:right w:val="nil"/>
                <w:between w:val="nil"/>
              </w:pBdr>
              <w:spacing w:after="80"/>
              <w:jc w:val="center"/>
              <w:rPr>
                <w:b/>
                <w:bCs/>
                <w:color w:val="000000"/>
                <w:sz w:val="16"/>
                <w:szCs w:val="16"/>
                <w:lang w:val="es-ES_tradnl"/>
              </w:rPr>
            </w:pPr>
            <w:r w:rsidRPr="00397A9D">
              <w:rPr>
                <w:b/>
                <w:bCs/>
                <w:color w:val="231F20"/>
                <w:sz w:val="16"/>
                <w:szCs w:val="16"/>
                <w:lang w:val="es-ES_tradnl"/>
              </w:rPr>
              <w:t>Paradigma televisivo</w:t>
            </w:r>
          </w:p>
        </w:tc>
        <w:tc>
          <w:tcPr>
            <w:tcW w:w="2804" w:type="dxa"/>
            <w:vMerge w:val="restart"/>
            <w:shd w:val="clear" w:color="auto" w:fill="767070"/>
            <w:vAlign w:val="center"/>
          </w:tcPr>
          <w:p w14:paraId="6B57CAD9" w14:textId="278BA316" w:rsidR="00A652F3" w:rsidRPr="00397A9D" w:rsidRDefault="00A652F3" w:rsidP="00A652F3">
            <w:pPr>
              <w:widowControl/>
              <w:pBdr>
                <w:top w:val="nil"/>
                <w:left w:val="nil"/>
                <w:bottom w:val="nil"/>
                <w:right w:val="nil"/>
                <w:between w:val="nil"/>
              </w:pBdr>
              <w:spacing w:after="80"/>
              <w:ind w:left="313"/>
              <w:jc w:val="center"/>
              <w:rPr>
                <w:b/>
                <w:bCs/>
                <w:color w:val="000000"/>
                <w:sz w:val="16"/>
                <w:szCs w:val="16"/>
                <w:lang w:val="es-ES_tradnl"/>
              </w:rPr>
            </w:pPr>
            <w:r w:rsidRPr="00397A9D">
              <w:rPr>
                <w:b/>
                <w:bCs/>
                <w:color w:val="231F20"/>
                <w:sz w:val="16"/>
                <w:szCs w:val="16"/>
                <w:lang w:val="es-ES_tradnl"/>
              </w:rPr>
              <w:t>Lineal</w:t>
            </w:r>
          </w:p>
        </w:tc>
        <w:tc>
          <w:tcPr>
            <w:tcW w:w="2725" w:type="dxa"/>
            <w:vMerge w:val="restart"/>
            <w:shd w:val="clear" w:color="auto" w:fill="767070"/>
            <w:vAlign w:val="center"/>
          </w:tcPr>
          <w:p w14:paraId="220DE0BE" w14:textId="2D1E28C6" w:rsidR="00A652F3" w:rsidRPr="00397A9D" w:rsidRDefault="00A652F3" w:rsidP="00A652F3">
            <w:pPr>
              <w:widowControl/>
              <w:pBdr>
                <w:top w:val="nil"/>
                <w:left w:val="nil"/>
                <w:bottom w:val="nil"/>
                <w:right w:val="nil"/>
                <w:between w:val="nil"/>
              </w:pBdr>
              <w:spacing w:after="80"/>
              <w:ind w:left="263"/>
              <w:jc w:val="center"/>
              <w:rPr>
                <w:b/>
                <w:bCs/>
                <w:color w:val="000000"/>
                <w:sz w:val="16"/>
                <w:szCs w:val="16"/>
                <w:lang w:val="es-ES_tradnl"/>
              </w:rPr>
            </w:pPr>
            <w:r w:rsidRPr="00397A9D">
              <w:rPr>
                <w:b/>
                <w:bCs/>
                <w:color w:val="231F20"/>
                <w:sz w:val="16"/>
                <w:szCs w:val="16"/>
                <w:lang w:val="es-ES_tradnl"/>
              </w:rPr>
              <w:t>No Lineal</w:t>
            </w:r>
          </w:p>
        </w:tc>
      </w:tr>
      <w:tr w:rsidR="00A652F3" w:rsidRPr="00397A9D" w14:paraId="23A2704B" w14:textId="77777777" w:rsidTr="00A652F3">
        <w:trPr>
          <w:trHeight w:val="134"/>
          <w:jc w:val="center"/>
        </w:trPr>
        <w:tc>
          <w:tcPr>
            <w:tcW w:w="1302" w:type="dxa"/>
            <w:shd w:val="clear" w:color="auto" w:fill="BFBFBF" w:themeFill="background1" w:themeFillShade="BF"/>
            <w:vAlign w:val="center"/>
          </w:tcPr>
          <w:p w14:paraId="027EE6E6" w14:textId="1491E4CF" w:rsidR="00A652F3" w:rsidRPr="00397A9D" w:rsidRDefault="00A652F3" w:rsidP="00A652F3">
            <w:pPr>
              <w:widowControl/>
              <w:pBdr>
                <w:top w:val="nil"/>
                <w:left w:val="nil"/>
                <w:bottom w:val="nil"/>
                <w:right w:val="nil"/>
                <w:between w:val="nil"/>
              </w:pBdr>
              <w:spacing w:after="80"/>
              <w:jc w:val="center"/>
              <w:rPr>
                <w:b/>
                <w:bCs/>
                <w:color w:val="231F20"/>
                <w:sz w:val="16"/>
                <w:szCs w:val="16"/>
                <w:lang w:val="es-ES_tradnl"/>
              </w:rPr>
            </w:pPr>
            <w:r w:rsidRPr="00397A9D">
              <w:rPr>
                <w:b/>
                <w:bCs/>
                <w:color w:val="231F20"/>
                <w:sz w:val="16"/>
                <w:szCs w:val="16"/>
                <w:lang w:val="es-ES_tradnl"/>
              </w:rPr>
              <w:t>Ámbito de acción</w:t>
            </w:r>
          </w:p>
        </w:tc>
        <w:tc>
          <w:tcPr>
            <w:tcW w:w="2804" w:type="dxa"/>
            <w:vMerge/>
            <w:tcBorders>
              <w:bottom w:val="single" w:sz="12" w:space="0" w:color="000000"/>
            </w:tcBorders>
            <w:shd w:val="clear" w:color="auto" w:fill="767070"/>
            <w:vAlign w:val="center"/>
          </w:tcPr>
          <w:p w14:paraId="596CABEB" w14:textId="77777777" w:rsidR="00A652F3" w:rsidRPr="00397A9D" w:rsidRDefault="00A652F3" w:rsidP="00A652F3">
            <w:pPr>
              <w:widowControl/>
              <w:pBdr>
                <w:top w:val="nil"/>
                <w:left w:val="nil"/>
                <w:bottom w:val="nil"/>
                <w:right w:val="nil"/>
                <w:between w:val="nil"/>
              </w:pBdr>
              <w:spacing w:after="80"/>
              <w:ind w:left="313"/>
              <w:jc w:val="center"/>
              <w:rPr>
                <w:b/>
                <w:bCs/>
                <w:color w:val="231F20"/>
                <w:sz w:val="16"/>
                <w:szCs w:val="16"/>
                <w:lang w:val="es-ES_tradnl"/>
              </w:rPr>
            </w:pPr>
          </w:p>
        </w:tc>
        <w:tc>
          <w:tcPr>
            <w:tcW w:w="2725" w:type="dxa"/>
            <w:vMerge/>
            <w:tcBorders>
              <w:bottom w:val="single" w:sz="12" w:space="0" w:color="000000"/>
            </w:tcBorders>
            <w:shd w:val="clear" w:color="auto" w:fill="767070"/>
            <w:vAlign w:val="center"/>
          </w:tcPr>
          <w:p w14:paraId="390C3037" w14:textId="77777777" w:rsidR="00A652F3" w:rsidRPr="00397A9D" w:rsidRDefault="00A652F3" w:rsidP="00A652F3">
            <w:pPr>
              <w:widowControl/>
              <w:pBdr>
                <w:top w:val="nil"/>
                <w:left w:val="nil"/>
                <w:bottom w:val="nil"/>
                <w:right w:val="nil"/>
                <w:between w:val="nil"/>
              </w:pBdr>
              <w:spacing w:after="80"/>
              <w:ind w:left="263"/>
              <w:jc w:val="center"/>
              <w:rPr>
                <w:b/>
                <w:bCs/>
                <w:color w:val="231F20"/>
                <w:sz w:val="16"/>
                <w:szCs w:val="16"/>
                <w:lang w:val="es-ES_tradnl"/>
              </w:rPr>
            </w:pPr>
          </w:p>
        </w:tc>
      </w:tr>
      <w:tr w:rsidR="00A652F3" w:rsidRPr="00397A9D" w14:paraId="716AB578" w14:textId="77777777" w:rsidTr="00A652F3">
        <w:trPr>
          <w:trHeight w:val="390"/>
          <w:jc w:val="center"/>
        </w:trPr>
        <w:tc>
          <w:tcPr>
            <w:tcW w:w="1302" w:type="dxa"/>
            <w:tcBorders>
              <w:right w:val="single" w:sz="12" w:space="0" w:color="000000"/>
            </w:tcBorders>
          </w:tcPr>
          <w:p w14:paraId="5900DF8B" w14:textId="6352CBAC" w:rsidR="00A652F3" w:rsidRPr="00397A9D" w:rsidRDefault="00A652F3" w:rsidP="00A652F3">
            <w:pPr>
              <w:widowControl/>
              <w:pBdr>
                <w:top w:val="nil"/>
                <w:left w:val="nil"/>
                <w:bottom w:val="nil"/>
                <w:right w:val="nil"/>
                <w:between w:val="nil"/>
              </w:pBdr>
              <w:spacing w:after="80"/>
              <w:ind w:left="40"/>
              <w:jc w:val="center"/>
              <w:rPr>
                <w:color w:val="000000"/>
                <w:sz w:val="16"/>
                <w:szCs w:val="16"/>
                <w:lang w:val="es-ES_tradnl"/>
              </w:rPr>
            </w:pPr>
            <w:r w:rsidRPr="00397A9D">
              <w:rPr>
                <w:sz w:val="16"/>
                <w:szCs w:val="16"/>
                <w:lang w:val="es-ES_tradnl"/>
              </w:rPr>
              <w:t>1. Consumo</w:t>
            </w:r>
          </w:p>
        </w:tc>
        <w:tc>
          <w:tcPr>
            <w:tcW w:w="2804" w:type="dxa"/>
            <w:tcBorders>
              <w:left w:val="single" w:sz="12" w:space="0" w:color="000000"/>
              <w:right w:val="single" w:sz="12" w:space="0" w:color="000000"/>
            </w:tcBorders>
            <w:shd w:val="clear" w:color="auto" w:fill="999999"/>
          </w:tcPr>
          <w:p w14:paraId="244553EA" w14:textId="1E3F5DDC" w:rsidR="00A652F3" w:rsidRPr="00397A9D" w:rsidRDefault="00A652F3" w:rsidP="00A652F3">
            <w:pPr>
              <w:widowControl/>
              <w:pBdr>
                <w:top w:val="nil"/>
                <w:left w:val="nil"/>
                <w:bottom w:val="nil"/>
                <w:right w:val="nil"/>
                <w:between w:val="nil"/>
              </w:pBdr>
              <w:spacing w:after="80"/>
              <w:jc w:val="center"/>
              <w:rPr>
                <w:color w:val="000000"/>
                <w:sz w:val="16"/>
                <w:szCs w:val="16"/>
                <w:lang w:val="es-ES_tradnl"/>
              </w:rPr>
            </w:pPr>
            <w:r w:rsidRPr="00397A9D">
              <w:rPr>
                <w:sz w:val="16"/>
                <w:szCs w:val="16"/>
                <w:lang w:val="es-ES_tradnl"/>
              </w:rPr>
              <w:t>Localidad central y el televisor</w:t>
            </w:r>
          </w:p>
        </w:tc>
        <w:tc>
          <w:tcPr>
            <w:tcW w:w="2725" w:type="dxa"/>
            <w:tcBorders>
              <w:left w:val="single" w:sz="12" w:space="0" w:color="000000"/>
              <w:right w:val="single" w:sz="12" w:space="0" w:color="000000"/>
            </w:tcBorders>
          </w:tcPr>
          <w:p w14:paraId="2CA4F36A" w14:textId="00009046" w:rsidR="00A652F3" w:rsidRPr="00397A9D" w:rsidRDefault="00A652F3" w:rsidP="00A652F3">
            <w:pPr>
              <w:widowControl/>
              <w:pBdr>
                <w:top w:val="nil"/>
                <w:left w:val="nil"/>
                <w:bottom w:val="nil"/>
                <w:right w:val="nil"/>
                <w:between w:val="nil"/>
              </w:pBdr>
              <w:spacing w:after="80"/>
              <w:jc w:val="center"/>
              <w:rPr>
                <w:color w:val="000000"/>
                <w:sz w:val="16"/>
                <w:szCs w:val="16"/>
                <w:lang w:val="es-ES_tradnl"/>
              </w:rPr>
            </w:pPr>
            <w:r w:rsidRPr="00397A9D">
              <w:rPr>
                <w:sz w:val="16"/>
                <w:szCs w:val="16"/>
                <w:lang w:val="es-ES_tradnl"/>
              </w:rPr>
              <w:t>Múltiples localidades y dispositivos digitales</w:t>
            </w:r>
          </w:p>
        </w:tc>
      </w:tr>
      <w:tr w:rsidR="00A652F3" w:rsidRPr="00397A9D" w14:paraId="16655221" w14:textId="77777777" w:rsidTr="00A652F3">
        <w:trPr>
          <w:trHeight w:val="330"/>
          <w:jc w:val="center"/>
        </w:trPr>
        <w:tc>
          <w:tcPr>
            <w:tcW w:w="1302" w:type="dxa"/>
            <w:tcBorders>
              <w:right w:val="single" w:sz="12" w:space="0" w:color="000000"/>
            </w:tcBorders>
          </w:tcPr>
          <w:p w14:paraId="25C0B169" w14:textId="49F1C913" w:rsidR="00A652F3" w:rsidRPr="00397A9D" w:rsidRDefault="00A652F3" w:rsidP="00A652F3">
            <w:pPr>
              <w:widowControl/>
              <w:pBdr>
                <w:top w:val="nil"/>
                <w:left w:val="nil"/>
                <w:bottom w:val="nil"/>
                <w:right w:val="nil"/>
                <w:between w:val="nil"/>
              </w:pBdr>
              <w:spacing w:after="80"/>
              <w:ind w:left="40"/>
              <w:jc w:val="center"/>
              <w:rPr>
                <w:color w:val="000000"/>
                <w:sz w:val="16"/>
                <w:szCs w:val="16"/>
                <w:lang w:val="es-ES_tradnl"/>
              </w:rPr>
            </w:pPr>
            <w:r w:rsidRPr="00397A9D">
              <w:rPr>
                <w:sz w:val="16"/>
                <w:szCs w:val="16"/>
                <w:lang w:val="es-ES_tradnl"/>
              </w:rPr>
              <w:t>2. Acceso del espectador</w:t>
            </w:r>
          </w:p>
        </w:tc>
        <w:tc>
          <w:tcPr>
            <w:tcW w:w="2804" w:type="dxa"/>
            <w:tcBorders>
              <w:left w:val="single" w:sz="12" w:space="0" w:color="000000"/>
              <w:right w:val="single" w:sz="12" w:space="0" w:color="000000"/>
            </w:tcBorders>
          </w:tcPr>
          <w:p w14:paraId="0401AB75" w14:textId="30AB8E9E" w:rsidR="00A652F3" w:rsidRPr="00397A9D" w:rsidRDefault="00A652F3" w:rsidP="00A652F3">
            <w:pPr>
              <w:widowControl/>
              <w:pBdr>
                <w:top w:val="nil"/>
                <w:left w:val="nil"/>
                <w:bottom w:val="nil"/>
                <w:right w:val="nil"/>
                <w:between w:val="nil"/>
              </w:pBdr>
              <w:spacing w:after="80"/>
              <w:jc w:val="center"/>
              <w:rPr>
                <w:color w:val="000000"/>
                <w:sz w:val="16"/>
                <w:szCs w:val="16"/>
                <w:lang w:val="es-ES_tradnl"/>
              </w:rPr>
            </w:pPr>
            <w:r w:rsidRPr="00397A9D">
              <w:rPr>
                <w:sz w:val="16"/>
                <w:szCs w:val="16"/>
                <w:lang w:val="es-ES_tradnl"/>
              </w:rPr>
              <w:t>Acceso estructurado en el tiempo a contenido</w:t>
            </w:r>
          </w:p>
        </w:tc>
        <w:tc>
          <w:tcPr>
            <w:tcW w:w="2725" w:type="dxa"/>
            <w:tcBorders>
              <w:left w:val="single" w:sz="12" w:space="0" w:color="000000"/>
              <w:right w:val="single" w:sz="12" w:space="0" w:color="000000"/>
            </w:tcBorders>
            <w:shd w:val="clear" w:color="auto" w:fill="999999"/>
          </w:tcPr>
          <w:p w14:paraId="68C8B1FB" w14:textId="408B1E4A" w:rsidR="00A652F3" w:rsidRPr="00397A9D" w:rsidRDefault="00A652F3" w:rsidP="00A652F3">
            <w:pPr>
              <w:widowControl/>
              <w:pBdr>
                <w:top w:val="nil"/>
                <w:left w:val="nil"/>
                <w:bottom w:val="nil"/>
                <w:right w:val="nil"/>
                <w:between w:val="nil"/>
              </w:pBdr>
              <w:spacing w:after="80"/>
              <w:jc w:val="center"/>
              <w:rPr>
                <w:color w:val="000000"/>
                <w:sz w:val="16"/>
                <w:szCs w:val="16"/>
                <w:lang w:val="es-ES_tradnl"/>
              </w:rPr>
            </w:pPr>
            <w:r w:rsidRPr="00397A9D">
              <w:rPr>
                <w:sz w:val="16"/>
                <w:szCs w:val="16"/>
                <w:lang w:val="es-ES_tradnl"/>
              </w:rPr>
              <w:t xml:space="preserve">Acceso </w:t>
            </w:r>
            <w:proofErr w:type="spellStart"/>
            <w:r w:rsidRPr="00397A9D">
              <w:rPr>
                <w:i/>
                <w:iCs/>
                <w:sz w:val="16"/>
                <w:szCs w:val="16"/>
                <w:lang w:val="es-ES_tradnl"/>
              </w:rPr>
              <w:t>on-demand</w:t>
            </w:r>
            <w:proofErr w:type="spellEnd"/>
            <w:r w:rsidRPr="00397A9D">
              <w:rPr>
                <w:sz w:val="16"/>
                <w:szCs w:val="16"/>
                <w:lang w:val="es-ES_tradnl"/>
              </w:rPr>
              <w:t xml:space="preserve"> al contenido</w:t>
            </w:r>
          </w:p>
        </w:tc>
      </w:tr>
      <w:tr w:rsidR="00A652F3" w:rsidRPr="00397A9D" w14:paraId="44432C1D" w14:textId="77777777" w:rsidTr="00A652F3">
        <w:trPr>
          <w:trHeight w:val="330"/>
          <w:jc w:val="center"/>
        </w:trPr>
        <w:tc>
          <w:tcPr>
            <w:tcW w:w="1302" w:type="dxa"/>
            <w:tcBorders>
              <w:right w:val="single" w:sz="12" w:space="0" w:color="000000"/>
            </w:tcBorders>
          </w:tcPr>
          <w:p w14:paraId="480C7190" w14:textId="4D95ADE6" w:rsidR="00A652F3" w:rsidRPr="00397A9D" w:rsidRDefault="00A652F3" w:rsidP="00A652F3">
            <w:pPr>
              <w:widowControl/>
              <w:pBdr>
                <w:top w:val="nil"/>
                <w:left w:val="nil"/>
                <w:bottom w:val="nil"/>
                <w:right w:val="nil"/>
                <w:between w:val="nil"/>
              </w:pBdr>
              <w:spacing w:after="80"/>
              <w:ind w:left="40"/>
              <w:jc w:val="center"/>
              <w:rPr>
                <w:color w:val="000000"/>
                <w:sz w:val="16"/>
                <w:szCs w:val="16"/>
                <w:lang w:val="es-ES_tradnl"/>
              </w:rPr>
            </w:pPr>
            <w:r w:rsidRPr="00397A9D">
              <w:rPr>
                <w:sz w:val="16"/>
                <w:szCs w:val="16"/>
                <w:lang w:val="es-ES_tradnl"/>
              </w:rPr>
              <w:t>3. Comunicación</w:t>
            </w:r>
          </w:p>
        </w:tc>
        <w:tc>
          <w:tcPr>
            <w:tcW w:w="2804" w:type="dxa"/>
            <w:tcBorders>
              <w:left w:val="single" w:sz="12" w:space="0" w:color="000000"/>
              <w:right w:val="single" w:sz="12" w:space="0" w:color="000000"/>
            </w:tcBorders>
            <w:shd w:val="clear" w:color="auto" w:fill="999999"/>
          </w:tcPr>
          <w:p w14:paraId="17CBDB8E" w14:textId="3415CACF" w:rsidR="00A652F3" w:rsidRPr="00397A9D" w:rsidRDefault="00A652F3" w:rsidP="00A652F3">
            <w:pPr>
              <w:widowControl/>
              <w:pBdr>
                <w:top w:val="nil"/>
                <w:left w:val="nil"/>
                <w:bottom w:val="nil"/>
                <w:right w:val="nil"/>
                <w:between w:val="nil"/>
              </w:pBdr>
              <w:spacing w:after="80"/>
              <w:jc w:val="center"/>
              <w:rPr>
                <w:color w:val="000000"/>
                <w:sz w:val="16"/>
                <w:szCs w:val="16"/>
                <w:lang w:val="es-ES_tradnl"/>
              </w:rPr>
            </w:pPr>
            <w:r w:rsidRPr="00397A9D">
              <w:rPr>
                <w:sz w:val="16"/>
                <w:szCs w:val="16"/>
                <w:lang w:val="es-ES_tradnl"/>
              </w:rPr>
              <w:t>Unidireccional y comunicación masiva</w:t>
            </w:r>
          </w:p>
        </w:tc>
        <w:tc>
          <w:tcPr>
            <w:tcW w:w="2725" w:type="dxa"/>
            <w:tcBorders>
              <w:left w:val="single" w:sz="12" w:space="0" w:color="000000"/>
              <w:right w:val="single" w:sz="12" w:space="0" w:color="000000"/>
            </w:tcBorders>
            <w:shd w:val="clear" w:color="auto" w:fill="FFFFFF" w:themeFill="background1"/>
          </w:tcPr>
          <w:p w14:paraId="1991F504" w14:textId="43123D71" w:rsidR="00A652F3" w:rsidRPr="00397A9D" w:rsidRDefault="00A652F3" w:rsidP="00A652F3">
            <w:pPr>
              <w:widowControl/>
              <w:pBdr>
                <w:top w:val="nil"/>
                <w:left w:val="nil"/>
                <w:bottom w:val="nil"/>
                <w:right w:val="nil"/>
                <w:between w:val="nil"/>
              </w:pBdr>
              <w:shd w:val="clear" w:color="auto" w:fill="FFFFFF" w:themeFill="background1"/>
              <w:tabs>
                <w:tab w:val="left" w:pos="2087"/>
              </w:tabs>
              <w:spacing w:after="80"/>
              <w:jc w:val="center"/>
              <w:rPr>
                <w:color w:val="000000"/>
                <w:sz w:val="16"/>
                <w:szCs w:val="16"/>
                <w:lang w:val="es-ES_tradnl"/>
              </w:rPr>
            </w:pPr>
            <w:r w:rsidRPr="00397A9D">
              <w:rPr>
                <w:sz w:val="16"/>
                <w:szCs w:val="16"/>
                <w:lang w:val="es-ES_tradnl"/>
              </w:rPr>
              <w:t>Interactividad</w:t>
            </w:r>
          </w:p>
        </w:tc>
      </w:tr>
      <w:tr w:rsidR="00A652F3" w:rsidRPr="00397A9D" w14:paraId="7BACA43E" w14:textId="77777777" w:rsidTr="00A652F3">
        <w:trPr>
          <w:trHeight w:val="330"/>
          <w:jc w:val="center"/>
        </w:trPr>
        <w:tc>
          <w:tcPr>
            <w:tcW w:w="1302" w:type="dxa"/>
            <w:tcBorders>
              <w:right w:val="single" w:sz="12" w:space="0" w:color="000000"/>
            </w:tcBorders>
          </w:tcPr>
          <w:p w14:paraId="600035DE" w14:textId="00D7E7A0" w:rsidR="00A652F3" w:rsidRPr="00397A9D" w:rsidRDefault="00A652F3" w:rsidP="00A652F3">
            <w:pPr>
              <w:widowControl/>
              <w:pBdr>
                <w:top w:val="nil"/>
                <w:left w:val="nil"/>
                <w:bottom w:val="nil"/>
                <w:right w:val="nil"/>
                <w:between w:val="nil"/>
              </w:pBdr>
              <w:spacing w:after="80"/>
              <w:ind w:left="40"/>
              <w:jc w:val="center"/>
              <w:rPr>
                <w:color w:val="000000"/>
                <w:sz w:val="16"/>
                <w:szCs w:val="16"/>
                <w:lang w:val="es-ES_tradnl"/>
              </w:rPr>
            </w:pPr>
            <w:r w:rsidRPr="00397A9D">
              <w:rPr>
                <w:sz w:val="16"/>
                <w:szCs w:val="16"/>
                <w:lang w:val="es-ES_tradnl"/>
              </w:rPr>
              <w:t>4. Características textuales: distribución</w:t>
            </w:r>
          </w:p>
        </w:tc>
        <w:tc>
          <w:tcPr>
            <w:tcW w:w="2804" w:type="dxa"/>
            <w:tcBorders>
              <w:left w:val="single" w:sz="12" w:space="0" w:color="000000"/>
              <w:right w:val="single" w:sz="12" w:space="0" w:color="000000"/>
            </w:tcBorders>
            <w:shd w:val="clear" w:color="auto" w:fill="FFFFFF" w:themeFill="background1"/>
          </w:tcPr>
          <w:p w14:paraId="1039FED3" w14:textId="2DCBF484" w:rsidR="00A652F3" w:rsidRPr="00397A9D" w:rsidRDefault="00A652F3" w:rsidP="00A652F3">
            <w:pPr>
              <w:widowControl/>
              <w:pBdr>
                <w:top w:val="nil"/>
                <w:left w:val="nil"/>
                <w:bottom w:val="nil"/>
                <w:right w:val="nil"/>
                <w:between w:val="nil"/>
              </w:pBdr>
              <w:shd w:val="clear" w:color="auto" w:fill="FFFFFF" w:themeFill="background1"/>
              <w:spacing w:after="80"/>
              <w:jc w:val="center"/>
              <w:rPr>
                <w:color w:val="000000"/>
                <w:sz w:val="16"/>
                <w:szCs w:val="16"/>
                <w:lang w:val="es-ES_tradnl"/>
              </w:rPr>
            </w:pPr>
            <w:r w:rsidRPr="00397A9D">
              <w:rPr>
                <w:sz w:val="16"/>
                <w:szCs w:val="16"/>
                <w:lang w:val="es-ES_tradnl"/>
              </w:rPr>
              <w:t>Horarios y contenido reflejan y organizan las estructuras temporales de la vida cotidiana de una audiencia</w:t>
            </w:r>
          </w:p>
        </w:tc>
        <w:tc>
          <w:tcPr>
            <w:tcW w:w="2725" w:type="dxa"/>
            <w:tcBorders>
              <w:left w:val="single" w:sz="12" w:space="0" w:color="000000"/>
              <w:right w:val="single" w:sz="4" w:space="0" w:color="auto"/>
            </w:tcBorders>
            <w:shd w:val="clear" w:color="auto" w:fill="808080" w:themeFill="background1" w:themeFillShade="80"/>
          </w:tcPr>
          <w:p w14:paraId="1EE755D8" w14:textId="047024FA" w:rsidR="00A652F3" w:rsidRPr="00397A9D" w:rsidRDefault="00A652F3" w:rsidP="00A652F3">
            <w:pPr>
              <w:widowControl/>
              <w:pBdr>
                <w:top w:val="nil"/>
                <w:left w:val="nil"/>
                <w:bottom w:val="nil"/>
                <w:right w:val="nil"/>
                <w:between w:val="nil"/>
              </w:pBdr>
              <w:spacing w:after="80"/>
              <w:jc w:val="center"/>
              <w:rPr>
                <w:color w:val="000000"/>
                <w:sz w:val="16"/>
                <w:szCs w:val="16"/>
                <w:lang w:val="es-ES_tradnl"/>
              </w:rPr>
            </w:pPr>
            <w:r w:rsidRPr="00397A9D">
              <w:rPr>
                <w:sz w:val="16"/>
                <w:szCs w:val="16"/>
                <w:lang w:val="es-ES_tradnl"/>
              </w:rPr>
              <w:t>Estructuras espaciales y archivos en bases</w:t>
            </w:r>
          </w:p>
        </w:tc>
      </w:tr>
      <w:tr w:rsidR="00A652F3" w:rsidRPr="00397A9D" w14:paraId="2C0591C4" w14:textId="77777777" w:rsidTr="00A652F3">
        <w:trPr>
          <w:trHeight w:val="330"/>
          <w:jc w:val="center"/>
        </w:trPr>
        <w:tc>
          <w:tcPr>
            <w:tcW w:w="1302" w:type="dxa"/>
            <w:tcBorders>
              <w:right w:val="single" w:sz="12" w:space="0" w:color="000000"/>
            </w:tcBorders>
          </w:tcPr>
          <w:p w14:paraId="03F649A4" w14:textId="75DD8EB6" w:rsidR="00A652F3" w:rsidRPr="00397A9D" w:rsidRDefault="00A652F3" w:rsidP="00A652F3">
            <w:pPr>
              <w:widowControl/>
              <w:pBdr>
                <w:top w:val="nil"/>
                <w:left w:val="nil"/>
                <w:bottom w:val="nil"/>
                <w:right w:val="nil"/>
                <w:between w:val="nil"/>
              </w:pBdr>
              <w:spacing w:after="80"/>
              <w:ind w:left="40"/>
              <w:jc w:val="center"/>
              <w:rPr>
                <w:color w:val="231F20"/>
                <w:sz w:val="16"/>
                <w:szCs w:val="16"/>
                <w:lang w:val="es-ES_tradnl"/>
              </w:rPr>
            </w:pPr>
            <w:r w:rsidRPr="00397A9D">
              <w:rPr>
                <w:sz w:val="16"/>
                <w:szCs w:val="16"/>
                <w:lang w:val="es-ES_tradnl"/>
              </w:rPr>
              <w:t>5. Características textuales: contenido</w:t>
            </w:r>
          </w:p>
        </w:tc>
        <w:tc>
          <w:tcPr>
            <w:tcW w:w="2804" w:type="dxa"/>
            <w:tcBorders>
              <w:left w:val="single" w:sz="12" w:space="0" w:color="000000"/>
              <w:right w:val="single" w:sz="12" w:space="0" w:color="000000"/>
            </w:tcBorders>
            <w:shd w:val="clear" w:color="auto" w:fill="999999"/>
            <w:vAlign w:val="center"/>
          </w:tcPr>
          <w:p w14:paraId="03C021B1" w14:textId="5337B782" w:rsidR="00A652F3" w:rsidRPr="00397A9D" w:rsidRDefault="00A652F3" w:rsidP="00A652F3">
            <w:pPr>
              <w:widowControl/>
              <w:pBdr>
                <w:top w:val="nil"/>
                <w:left w:val="nil"/>
                <w:bottom w:val="nil"/>
                <w:right w:val="nil"/>
                <w:between w:val="nil"/>
              </w:pBdr>
              <w:spacing w:after="80"/>
              <w:jc w:val="center"/>
              <w:rPr>
                <w:color w:val="000000"/>
                <w:sz w:val="16"/>
                <w:szCs w:val="16"/>
                <w:lang w:val="es-ES_tradnl"/>
              </w:rPr>
            </w:pPr>
            <w:r w:rsidRPr="00397A9D">
              <w:rPr>
                <w:rFonts w:eastAsia="Georgia"/>
                <w:color w:val="000000" w:themeColor="text1"/>
                <w:sz w:val="16"/>
                <w:szCs w:val="16"/>
                <w:lang w:val="es-ES_tradnl"/>
              </w:rPr>
              <w:t>Normalización temporal de contenido para adaptarse a las estructuras de distribución</w:t>
            </w:r>
          </w:p>
        </w:tc>
        <w:tc>
          <w:tcPr>
            <w:tcW w:w="2725" w:type="dxa"/>
            <w:tcBorders>
              <w:left w:val="single" w:sz="12" w:space="0" w:color="000000"/>
              <w:right w:val="single" w:sz="12" w:space="0" w:color="000000"/>
            </w:tcBorders>
            <w:vAlign w:val="center"/>
          </w:tcPr>
          <w:p w14:paraId="1B87D204" w14:textId="77777777" w:rsidR="00A652F3" w:rsidRPr="00397A9D" w:rsidRDefault="00A652F3" w:rsidP="00A652F3">
            <w:pPr>
              <w:jc w:val="center"/>
              <w:rPr>
                <w:rFonts w:eastAsia="Georgia"/>
                <w:color w:val="000000" w:themeColor="text1"/>
                <w:sz w:val="16"/>
                <w:szCs w:val="16"/>
                <w:lang w:val="es-ES_tradnl"/>
              </w:rPr>
            </w:pPr>
            <w:r w:rsidRPr="00397A9D">
              <w:rPr>
                <w:rFonts w:eastAsia="Georgia"/>
                <w:color w:val="000000" w:themeColor="text1"/>
                <w:sz w:val="16"/>
                <w:szCs w:val="16"/>
                <w:lang w:val="es-ES_tradnl"/>
              </w:rPr>
              <w:t>Sin tiempo fijo</w:t>
            </w:r>
          </w:p>
          <w:p w14:paraId="3287B3F1" w14:textId="77777777" w:rsidR="00A652F3" w:rsidRPr="00397A9D" w:rsidRDefault="00A652F3" w:rsidP="00A652F3">
            <w:pPr>
              <w:widowControl/>
              <w:pBdr>
                <w:top w:val="nil"/>
                <w:left w:val="nil"/>
                <w:bottom w:val="nil"/>
                <w:right w:val="nil"/>
                <w:between w:val="nil"/>
              </w:pBdr>
              <w:spacing w:after="80"/>
              <w:jc w:val="center"/>
              <w:rPr>
                <w:color w:val="000000"/>
                <w:sz w:val="16"/>
                <w:szCs w:val="16"/>
                <w:lang w:val="es-ES_tradnl"/>
              </w:rPr>
            </w:pPr>
          </w:p>
        </w:tc>
      </w:tr>
    </w:tbl>
    <w:p w14:paraId="2925CA59" w14:textId="77777777" w:rsidR="00416E32" w:rsidRPr="00397A9D" w:rsidRDefault="00416E32" w:rsidP="00A652F3">
      <w:pPr>
        <w:widowControl/>
        <w:pBdr>
          <w:top w:val="nil"/>
          <w:left w:val="nil"/>
          <w:bottom w:val="nil"/>
          <w:right w:val="nil"/>
          <w:between w:val="nil"/>
        </w:pBdr>
        <w:spacing w:after="80"/>
        <w:ind w:left="646" w:right="684"/>
        <w:jc w:val="center"/>
        <w:rPr>
          <w:color w:val="000000"/>
          <w:sz w:val="18"/>
          <w:szCs w:val="18"/>
          <w:lang w:val="es-ES_tradnl"/>
        </w:rPr>
      </w:pPr>
      <w:r w:rsidRPr="00397A9D">
        <w:rPr>
          <w:color w:val="231F20"/>
          <w:sz w:val="18"/>
          <w:szCs w:val="18"/>
          <w:lang w:val="es-ES_tradnl"/>
        </w:rPr>
        <w:t>Fuente: Elaboración propia</w:t>
      </w:r>
    </w:p>
    <w:p w14:paraId="00000036" w14:textId="77777777" w:rsidR="00314C94" w:rsidRPr="00397A9D" w:rsidRDefault="00314C94">
      <w:pPr>
        <w:widowControl/>
        <w:pBdr>
          <w:top w:val="nil"/>
          <w:left w:val="nil"/>
          <w:bottom w:val="nil"/>
          <w:right w:val="nil"/>
          <w:between w:val="nil"/>
        </w:pBdr>
        <w:spacing w:after="80"/>
        <w:rPr>
          <w:color w:val="000000"/>
          <w:sz w:val="29"/>
          <w:szCs w:val="29"/>
          <w:lang w:val="es-ES_tradnl"/>
        </w:rPr>
      </w:pPr>
    </w:p>
    <w:p w14:paraId="16BD3EB0" w14:textId="18ACDBD7" w:rsidR="002E3B23" w:rsidRPr="00397A9D" w:rsidRDefault="002E3B23" w:rsidP="002E3B23">
      <w:pPr>
        <w:widowControl/>
        <w:pBdr>
          <w:top w:val="nil"/>
          <w:left w:val="nil"/>
          <w:bottom w:val="nil"/>
          <w:right w:val="nil"/>
          <w:between w:val="nil"/>
        </w:pBdr>
        <w:spacing w:after="80"/>
        <w:ind w:left="638" w:right="668"/>
        <w:jc w:val="both"/>
        <w:rPr>
          <w:color w:val="231F20"/>
          <w:sz w:val="20"/>
          <w:szCs w:val="20"/>
          <w:lang w:val="es-ES_tradnl"/>
        </w:rPr>
      </w:pPr>
      <w:r w:rsidRPr="00397A9D">
        <w:rPr>
          <w:color w:val="231F20"/>
          <w:sz w:val="20"/>
          <w:szCs w:val="20"/>
          <w:lang w:val="es-ES_tradnl"/>
        </w:rPr>
        <w:t xml:space="preserve">Lo planteado por </w:t>
      </w:r>
      <w:proofErr w:type="spellStart"/>
      <w:r w:rsidRPr="00397A9D">
        <w:rPr>
          <w:color w:val="231F20"/>
          <w:sz w:val="20"/>
          <w:szCs w:val="20"/>
          <w:lang w:val="es-ES_tradnl"/>
        </w:rPr>
        <w:t>Bruun</w:t>
      </w:r>
      <w:proofErr w:type="spellEnd"/>
      <w:r w:rsidRPr="00397A9D">
        <w:rPr>
          <w:color w:val="231F20"/>
          <w:sz w:val="20"/>
          <w:szCs w:val="20"/>
          <w:lang w:val="es-ES_tradnl"/>
        </w:rPr>
        <w:t xml:space="preserve"> (2019) ha dado lugar a lo que se conoce como "la nueva televisión" (Bastidas, 2021), donde los usuarios tienen el control total sobre qué quieren ver, cuándo y dónde desean hacerlo. Es la también denominada “era del </w:t>
      </w:r>
      <w:proofErr w:type="spellStart"/>
      <w:r w:rsidRPr="00397A9D">
        <w:rPr>
          <w:i/>
          <w:iCs/>
          <w:color w:val="231F20"/>
          <w:sz w:val="20"/>
          <w:szCs w:val="20"/>
          <w:lang w:val="es-ES_tradnl"/>
        </w:rPr>
        <w:t>streaming</w:t>
      </w:r>
      <w:proofErr w:type="spellEnd"/>
      <w:r w:rsidRPr="00397A9D">
        <w:rPr>
          <w:color w:val="231F20"/>
          <w:sz w:val="20"/>
          <w:szCs w:val="20"/>
          <w:lang w:val="es-ES_tradnl"/>
        </w:rPr>
        <w:t>” de la televisión, que en América Latina está marcada por la llegada de Netflix a principios de 2010 (</w:t>
      </w:r>
      <w:proofErr w:type="spellStart"/>
      <w:r w:rsidRPr="00397A9D">
        <w:rPr>
          <w:color w:val="231F20"/>
          <w:sz w:val="20"/>
          <w:szCs w:val="20"/>
          <w:lang w:val="es-ES_tradnl"/>
        </w:rPr>
        <w:t>Straubhaar</w:t>
      </w:r>
      <w:proofErr w:type="spellEnd"/>
      <w:r w:rsidRPr="00397A9D">
        <w:rPr>
          <w:color w:val="231F20"/>
          <w:sz w:val="20"/>
          <w:szCs w:val="20"/>
          <w:lang w:val="es-ES_tradnl"/>
        </w:rPr>
        <w:t xml:space="preserve"> </w:t>
      </w:r>
      <w:r w:rsidRPr="0048688B">
        <w:rPr>
          <w:i/>
          <w:iCs/>
          <w:color w:val="231F20"/>
          <w:sz w:val="20"/>
          <w:szCs w:val="20"/>
          <w:lang w:val="es-ES_tradnl"/>
        </w:rPr>
        <w:t>et al</w:t>
      </w:r>
      <w:r w:rsidR="0048688B" w:rsidRPr="0048688B">
        <w:rPr>
          <w:i/>
          <w:iCs/>
          <w:color w:val="231F20"/>
          <w:sz w:val="20"/>
          <w:szCs w:val="20"/>
          <w:lang w:val="es-ES_tradnl"/>
        </w:rPr>
        <w:t>.</w:t>
      </w:r>
      <w:r w:rsidRPr="0048688B">
        <w:rPr>
          <w:color w:val="231F20"/>
          <w:sz w:val="20"/>
          <w:szCs w:val="20"/>
          <w:lang w:val="es-ES_tradnl"/>
        </w:rPr>
        <w:t>,</w:t>
      </w:r>
      <w:r w:rsidRPr="00397A9D">
        <w:rPr>
          <w:color w:val="231F20"/>
          <w:sz w:val="20"/>
          <w:szCs w:val="20"/>
          <w:lang w:val="es-ES_tradnl"/>
        </w:rPr>
        <w:t xml:space="preserve"> 2021). Vemos cómo el desarrollo de elementos y avances digitales impactan en la televisión en términos de relación con la audiencia, a nivel económico (modelos de negocios)</w:t>
      </w:r>
      <w:r w:rsidR="00397A9D" w:rsidRPr="00397A9D">
        <w:rPr>
          <w:color w:val="231F20"/>
          <w:sz w:val="20"/>
          <w:szCs w:val="20"/>
          <w:lang w:val="es-ES_tradnl"/>
        </w:rPr>
        <w:t>,</w:t>
      </w:r>
      <w:r w:rsidRPr="00397A9D">
        <w:rPr>
          <w:color w:val="231F20"/>
          <w:sz w:val="20"/>
          <w:szCs w:val="20"/>
          <w:lang w:val="es-ES_tradnl"/>
        </w:rPr>
        <w:t xml:space="preserve"> político (dominio empresarial en la era del </w:t>
      </w:r>
      <w:proofErr w:type="spellStart"/>
      <w:r w:rsidRPr="00397A9D">
        <w:rPr>
          <w:i/>
          <w:iCs/>
          <w:color w:val="231F20"/>
          <w:sz w:val="20"/>
          <w:szCs w:val="20"/>
          <w:lang w:val="es-ES_tradnl"/>
        </w:rPr>
        <w:t>streaming</w:t>
      </w:r>
      <w:proofErr w:type="spellEnd"/>
      <w:r w:rsidRPr="00397A9D">
        <w:rPr>
          <w:color w:val="231F20"/>
          <w:sz w:val="20"/>
          <w:szCs w:val="20"/>
          <w:lang w:val="es-ES_tradnl"/>
        </w:rPr>
        <w:t>)</w:t>
      </w:r>
      <w:r w:rsidR="00397A9D" w:rsidRPr="00397A9D">
        <w:rPr>
          <w:color w:val="231F20"/>
          <w:sz w:val="20"/>
          <w:szCs w:val="20"/>
          <w:lang w:val="es-ES_tradnl"/>
        </w:rPr>
        <w:t xml:space="preserve"> y </w:t>
      </w:r>
      <w:r w:rsidRPr="00397A9D">
        <w:rPr>
          <w:bCs/>
          <w:color w:val="231F20"/>
          <w:sz w:val="20"/>
          <w:szCs w:val="20"/>
          <w:lang w:val="es-ES_tradnl"/>
        </w:rPr>
        <w:t xml:space="preserve">en la forma de narrar, </w:t>
      </w:r>
      <w:r w:rsidRPr="00397A9D">
        <w:rPr>
          <w:color w:val="231F20"/>
          <w:sz w:val="20"/>
          <w:szCs w:val="20"/>
          <w:lang w:val="es-ES_tradnl"/>
        </w:rPr>
        <w:t xml:space="preserve">pues dichos cambios se vinculan a una nueva forma de comunicar y narrar: narrativa digital (Alexander, 2017; Lambert &amp; </w:t>
      </w:r>
      <w:proofErr w:type="spellStart"/>
      <w:r w:rsidRPr="00397A9D">
        <w:rPr>
          <w:color w:val="231F20"/>
          <w:sz w:val="20"/>
          <w:szCs w:val="20"/>
          <w:lang w:val="es-ES_tradnl"/>
        </w:rPr>
        <w:t>Hessler</w:t>
      </w:r>
      <w:proofErr w:type="spellEnd"/>
      <w:r w:rsidRPr="00397A9D">
        <w:rPr>
          <w:color w:val="231F20"/>
          <w:sz w:val="20"/>
          <w:szCs w:val="20"/>
          <w:lang w:val="es-ES_tradnl"/>
        </w:rPr>
        <w:t xml:space="preserve">, 2018). </w:t>
      </w:r>
    </w:p>
    <w:p w14:paraId="0CA84007" w14:textId="77777777" w:rsidR="002E3B23" w:rsidRPr="00397A9D" w:rsidRDefault="002E3B23" w:rsidP="002E3B23">
      <w:pPr>
        <w:pStyle w:val="Ttulo1"/>
        <w:widowControl/>
        <w:spacing w:after="80"/>
        <w:ind w:left="0"/>
        <w:rPr>
          <w:rFonts w:ascii="Garamond" w:eastAsia="Garamond" w:hAnsi="Garamond" w:cs="Garamond"/>
          <w:sz w:val="20"/>
          <w:szCs w:val="20"/>
          <w:lang w:val="es-ES_tradnl"/>
        </w:rPr>
      </w:pPr>
    </w:p>
    <w:p w14:paraId="3A33095D" w14:textId="77777777" w:rsidR="00397A9D" w:rsidRPr="00397A9D" w:rsidRDefault="00397A9D" w:rsidP="00397A9D">
      <w:pPr>
        <w:widowControl/>
        <w:pBdr>
          <w:top w:val="nil"/>
          <w:left w:val="nil"/>
          <w:bottom w:val="nil"/>
          <w:right w:val="nil"/>
          <w:between w:val="nil"/>
        </w:pBdr>
        <w:spacing w:after="80"/>
        <w:ind w:left="638" w:right="668"/>
        <w:jc w:val="both"/>
        <w:rPr>
          <w:color w:val="231F20"/>
          <w:sz w:val="18"/>
          <w:szCs w:val="18"/>
          <w:lang w:val="es-ES_tradnl"/>
        </w:rPr>
      </w:pPr>
    </w:p>
    <w:p w14:paraId="52FAF765" w14:textId="66D8F819" w:rsidR="00397A9D" w:rsidRPr="00E233D4" w:rsidRDefault="00397A9D" w:rsidP="00397A9D">
      <w:pPr>
        <w:pStyle w:val="Ttulo1"/>
        <w:widowControl/>
        <w:numPr>
          <w:ilvl w:val="0"/>
          <w:numId w:val="3"/>
        </w:numPr>
        <w:spacing w:after="80"/>
        <w:rPr>
          <w:rFonts w:ascii="Garamond" w:eastAsia="Garamond" w:hAnsi="Garamond" w:cs="Garamond"/>
          <w:b/>
          <w:color w:val="98361E"/>
          <w:lang w:val="es-ES_tradnl"/>
        </w:rPr>
      </w:pPr>
      <w:r w:rsidRPr="00E233D4">
        <w:rPr>
          <w:rFonts w:ascii="Garamond" w:eastAsia="Garamond" w:hAnsi="Garamond" w:cs="Garamond"/>
          <w:b/>
          <w:color w:val="98361E"/>
          <w:lang w:val="es-ES_tradnl"/>
        </w:rPr>
        <w:t>Marco Teórico</w:t>
      </w:r>
    </w:p>
    <w:p w14:paraId="616A7AAD" w14:textId="77777777" w:rsidR="00397A9D" w:rsidRPr="00397A9D" w:rsidRDefault="00397A9D" w:rsidP="00397A9D">
      <w:pPr>
        <w:widowControl/>
        <w:pBdr>
          <w:top w:val="nil"/>
          <w:left w:val="nil"/>
          <w:bottom w:val="nil"/>
          <w:right w:val="nil"/>
          <w:between w:val="nil"/>
        </w:pBdr>
        <w:spacing w:after="80"/>
        <w:ind w:right="370"/>
        <w:jc w:val="both"/>
        <w:rPr>
          <w:color w:val="231F20"/>
          <w:sz w:val="20"/>
          <w:szCs w:val="20"/>
          <w:lang w:val="es-ES_tradnl"/>
        </w:rPr>
      </w:pPr>
    </w:p>
    <w:p w14:paraId="74DA2580" w14:textId="5458A950" w:rsidR="00397A9D" w:rsidRPr="00397A9D" w:rsidRDefault="00397A9D" w:rsidP="00397A9D">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La narrativa digital es un concepto difícil de acotar, por su incesante evolución. Va más allá del concepto de “narrativa hipertextual” o “literatura electrónica”. Implica</w:t>
      </w:r>
    </w:p>
    <w:p w14:paraId="6FDD88EC" w14:textId="77777777" w:rsidR="00397A9D" w:rsidRPr="00397A9D" w:rsidRDefault="00397A9D" w:rsidP="00397A9D">
      <w:pPr>
        <w:widowControl/>
        <w:pBdr>
          <w:top w:val="nil"/>
          <w:left w:val="nil"/>
          <w:bottom w:val="nil"/>
          <w:right w:val="nil"/>
          <w:between w:val="nil"/>
        </w:pBdr>
        <w:spacing w:after="80"/>
        <w:ind w:left="426" w:right="370"/>
        <w:jc w:val="both"/>
        <w:rPr>
          <w:color w:val="231F20"/>
          <w:sz w:val="20"/>
          <w:szCs w:val="20"/>
          <w:lang w:val="es-ES_tradnl"/>
        </w:rPr>
      </w:pPr>
    </w:p>
    <w:p w14:paraId="20DAC0D8" w14:textId="77777777" w:rsidR="00397A9D" w:rsidRPr="00397A9D" w:rsidRDefault="00397A9D" w:rsidP="00397A9D">
      <w:pPr>
        <w:widowControl/>
        <w:pBdr>
          <w:top w:val="nil"/>
          <w:left w:val="nil"/>
          <w:bottom w:val="nil"/>
          <w:right w:val="nil"/>
          <w:between w:val="nil"/>
        </w:pBdr>
        <w:spacing w:after="80"/>
        <w:ind w:left="1134" w:right="675"/>
        <w:jc w:val="both"/>
        <w:rPr>
          <w:color w:val="95351F"/>
          <w:sz w:val="18"/>
          <w:szCs w:val="18"/>
          <w:lang w:val="es-ES_tradnl"/>
        </w:rPr>
      </w:pPr>
      <w:r w:rsidRPr="00397A9D">
        <w:rPr>
          <w:color w:val="95351F"/>
          <w:sz w:val="18"/>
          <w:szCs w:val="18"/>
          <w:lang w:val="es-ES_tradnl"/>
        </w:rPr>
        <w:t xml:space="preserve">una nueva forma de narrar que se estaría configurando gracias al aprovechamiento estético de las tecnologías digitales de la comunicación y, específicamente, al uso del hipertexto, entendido, siguiendo a </w:t>
      </w:r>
      <w:proofErr w:type="spellStart"/>
      <w:r w:rsidRPr="00397A9D">
        <w:rPr>
          <w:color w:val="95351F"/>
          <w:sz w:val="18"/>
          <w:szCs w:val="18"/>
          <w:lang w:val="es-ES_tradnl"/>
        </w:rPr>
        <w:t>Landow</w:t>
      </w:r>
      <w:proofErr w:type="spellEnd"/>
      <w:r w:rsidRPr="00397A9D">
        <w:rPr>
          <w:color w:val="95351F"/>
          <w:sz w:val="18"/>
          <w:szCs w:val="18"/>
          <w:lang w:val="es-ES_tradnl"/>
        </w:rPr>
        <w:t xml:space="preserve">, como una forma de textualidad digital en la que los vínculos electrónicos unen </w:t>
      </w:r>
      <w:proofErr w:type="spellStart"/>
      <w:r w:rsidRPr="00397A9D">
        <w:rPr>
          <w:color w:val="95351F"/>
          <w:sz w:val="18"/>
          <w:szCs w:val="18"/>
          <w:lang w:val="es-ES_tradnl"/>
        </w:rPr>
        <w:t>lexias</w:t>
      </w:r>
      <w:proofErr w:type="spellEnd"/>
      <w:r w:rsidRPr="00397A9D">
        <w:rPr>
          <w:color w:val="95351F"/>
          <w:sz w:val="18"/>
          <w:szCs w:val="18"/>
          <w:lang w:val="es-ES_tradnl"/>
        </w:rPr>
        <w:t xml:space="preserve">, o fragmentos de textos, que pueden adoptar la forma de palabras, imágenes, sonido, vídeo, etc., promoviendo una lectura </w:t>
      </w:r>
      <w:proofErr w:type="spellStart"/>
      <w:r w:rsidRPr="00397A9D">
        <w:rPr>
          <w:color w:val="95351F"/>
          <w:sz w:val="18"/>
          <w:szCs w:val="18"/>
          <w:lang w:val="es-ES_tradnl"/>
        </w:rPr>
        <w:t>multilineal</w:t>
      </w:r>
      <w:proofErr w:type="spellEnd"/>
      <w:r w:rsidRPr="00397A9D">
        <w:rPr>
          <w:color w:val="95351F"/>
          <w:sz w:val="18"/>
          <w:szCs w:val="18"/>
          <w:lang w:val="es-ES_tradnl"/>
        </w:rPr>
        <w:t xml:space="preserve">, </w:t>
      </w:r>
      <w:proofErr w:type="spellStart"/>
      <w:r w:rsidRPr="00397A9D">
        <w:rPr>
          <w:color w:val="95351F"/>
          <w:sz w:val="18"/>
          <w:szCs w:val="18"/>
          <w:lang w:val="es-ES_tradnl"/>
        </w:rPr>
        <w:t>multisecuencial</w:t>
      </w:r>
      <w:proofErr w:type="spellEnd"/>
      <w:r w:rsidRPr="00397A9D">
        <w:rPr>
          <w:color w:val="95351F"/>
          <w:sz w:val="18"/>
          <w:szCs w:val="18"/>
          <w:lang w:val="es-ES_tradnl"/>
        </w:rPr>
        <w:t xml:space="preserve"> o no lineal. (Rodríguez Ruiz, 2006).</w:t>
      </w:r>
    </w:p>
    <w:p w14:paraId="0324E2BC" w14:textId="77777777" w:rsidR="00397A9D" w:rsidRPr="00397A9D" w:rsidRDefault="00397A9D" w:rsidP="00397A9D">
      <w:pPr>
        <w:widowControl/>
        <w:pBdr>
          <w:top w:val="nil"/>
          <w:left w:val="nil"/>
          <w:bottom w:val="nil"/>
          <w:right w:val="nil"/>
          <w:between w:val="nil"/>
        </w:pBdr>
        <w:spacing w:after="80"/>
        <w:ind w:left="426" w:right="370"/>
        <w:jc w:val="both"/>
        <w:rPr>
          <w:bCs/>
          <w:color w:val="231F20"/>
          <w:sz w:val="20"/>
          <w:szCs w:val="20"/>
          <w:lang w:val="es-ES_tradnl"/>
        </w:rPr>
      </w:pPr>
    </w:p>
    <w:p w14:paraId="391AE59E" w14:textId="3A7A7D34" w:rsidR="00397A9D" w:rsidRPr="00397A9D" w:rsidRDefault="00397A9D" w:rsidP="00397A9D">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La narrativa digital afecta no solo lo que contamos, sino también el cómo y dónde. El cambio en la narratividad y reapreciación del mensaje se vincula con procesos tecnológicos y digitales donde la comunicación, y, por ende, la narración, es constantemente intermediada por un dispositivo digital. </w:t>
      </w:r>
    </w:p>
    <w:p w14:paraId="3FC6B85A" w14:textId="77777777" w:rsidR="00397A9D" w:rsidRPr="00397A9D" w:rsidRDefault="00397A9D" w:rsidP="00397A9D">
      <w:pPr>
        <w:widowControl/>
        <w:pBdr>
          <w:top w:val="nil"/>
          <w:left w:val="nil"/>
          <w:bottom w:val="nil"/>
          <w:right w:val="nil"/>
          <w:between w:val="nil"/>
        </w:pBdr>
        <w:spacing w:after="80"/>
        <w:ind w:right="370"/>
        <w:jc w:val="both"/>
        <w:rPr>
          <w:color w:val="231F20"/>
          <w:sz w:val="20"/>
          <w:szCs w:val="20"/>
          <w:lang w:val="es-ES_tradnl"/>
        </w:rPr>
      </w:pPr>
    </w:p>
    <w:p w14:paraId="2DACF767" w14:textId="5B1009CB" w:rsidR="002E3B23" w:rsidRPr="00397A9D" w:rsidRDefault="00397A9D" w:rsidP="002E3B23">
      <w:pPr>
        <w:pStyle w:val="Ttulo1"/>
        <w:widowControl/>
        <w:spacing w:after="80"/>
        <w:ind w:left="426"/>
        <w:rPr>
          <w:rFonts w:ascii="Garamond" w:eastAsia="Garamond" w:hAnsi="Garamond" w:cs="Garamond"/>
          <w:i/>
          <w:color w:val="98361E"/>
          <w:lang w:val="es-ES_tradnl"/>
        </w:rPr>
      </w:pPr>
      <w:r w:rsidRPr="00397A9D">
        <w:rPr>
          <w:rFonts w:ascii="Garamond" w:eastAsia="Garamond" w:hAnsi="Garamond" w:cs="Garamond"/>
          <w:i/>
          <w:color w:val="98361E"/>
          <w:lang w:val="es-ES_tradnl"/>
        </w:rPr>
        <w:t>3</w:t>
      </w:r>
      <w:r w:rsidR="002E3B23" w:rsidRPr="00397A9D">
        <w:rPr>
          <w:rFonts w:ascii="Garamond" w:eastAsia="Garamond" w:hAnsi="Garamond" w:cs="Garamond"/>
          <w:i/>
          <w:color w:val="98361E"/>
          <w:lang w:val="es-ES_tradnl"/>
        </w:rPr>
        <w:t>.1.</w:t>
      </w:r>
      <w:r w:rsidR="002E3B23" w:rsidRPr="00397A9D">
        <w:rPr>
          <w:rFonts w:ascii="Garamond" w:eastAsia="Garamond" w:hAnsi="Garamond" w:cs="Garamond"/>
          <w:i/>
          <w:lang w:val="es-ES_tradnl"/>
        </w:rPr>
        <w:t xml:space="preserve"> </w:t>
      </w:r>
      <w:r w:rsidR="002E3B23" w:rsidRPr="00397A9D">
        <w:rPr>
          <w:rFonts w:ascii="Garamond" w:eastAsia="Garamond" w:hAnsi="Garamond" w:cs="Garamond"/>
          <w:i/>
          <w:color w:val="98361E"/>
          <w:lang w:val="es-ES_tradnl"/>
        </w:rPr>
        <w:t>¿Qué es la narrativa digital?</w:t>
      </w:r>
    </w:p>
    <w:p w14:paraId="5F9C005C" w14:textId="77777777" w:rsidR="002E3B23" w:rsidRPr="00397A9D" w:rsidRDefault="002E3B23" w:rsidP="002E3B23">
      <w:pPr>
        <w:widowControl/>
        <w:pBdr>
          <w:top w:val="nil"/>
          <w:left w:val="nil"/>
          <w:bottom w:val="nil"/>
          <w:right w:val="nil"/>
          <w:between w:val="nil"/>
        </w:pBdr>
        <w:spacing w:after="80"/>
        <w:rPr>
          <w:color w:val="000000"/>
          <w:sz w:val="20"/>
          <w:szCs w:val="20"/>
          <w:lang w:val="es-ES_tradnl"/>
        </w:rPr>
      </w:pPr>
    </w:p>
    <w:p w14:paraId="15839BB3" w14:textId="1401A421" w:rsidR="002E3B23" w:rsidRPr="00397A9D" w:rsidRDefault="00397A9D" w:rsidP="002E3B23">
      <w:pPr>
        <w:widowControl/>
        <w:pBdr>
          <w:top w:val="nil"/>
          <w:left w:val="nil"/>
          <w:bottom w:val="nil"/>
          <w:right w:val="nil"/>
          <w:between w:val="nil"/>
        </w:pBdr>
        <w:spacing w:after="80"/>
        <w:ind w:left="426" w:right="370"/>
        <w:jc w:val="both"/>
        <w:rPr>
          <w:color w:val="231F20"/>
          <w:sz w:val="20"/>
          <w:szCs w:val="20"/>
          <w:lang w:val="es-ES_tradnl"/>
        </w:rPr>
      </w:pPr>
      <w:r>
        <w:rPr>
          <w:color w:val="231F20"/>
          <w:sz w:val="20"/>
          <w:szCs w:val="20"/>
          <w:lang w:val="es-ES_tradnl"/>
        </w:rPr>
        <w:t>Hoy, l</w:t>
      </w:r>
      <w:r w:rsidR="002E3B23" w:rsidRPr="00397A9D">
        <w:rPr>
          <w:color w:val="231F20"/>
          <w:sz w:val="20"/>
          <w:szCs w:val="20"/>
          <w:lang w:val="es-ES_tradnl"/>
        </w:rPr>
        <w:t xml:space="preserve">as historias se crean usando prácticamente todos los dispositivos digitales a disposición, </w:t>
      </w:r>
      <w:r>
        <w:rPr>
          <w:color w:val="231F20"/>
          <w:sz w:val="20"/>
          <w:szCs w:val="20"/>
          <w:lang w:val="es-ES_tradnl"/>
        </w:rPr>
        <w:t>que n</w:t>
      </w:r>
      <w:r w:rsidRPr="00397A9D">
        <w:rPr>
          <w:color w:val="231F20"/>
          <w:sz w:val="20"/>
          <w:szCs w:val="20"/>
          <w:lang w:val="es-ES_tradnl"/>
        </w:rPr>
        <w:t>o solo sirven como medios para acceder a narrativas, sino que también influyen en su estructura, formato y alcance, convirtiéndose en una parte inseparable del proceso narrativo contemporáneo</w:t>
      </w:r>
      <w:r>
        <w:rPr>
          <w:color w:val="231F20"/>
          <w:sz w:val="20"/>
          <w:szCs w:val="20"/>
          <w:lang w:val="es-ES_tradnl"/>
        </w:rPr>
        <w:t xml:space="preserve"> co</w:t>
      </w:r>
      <w:r w:rsidR="002E3B23" w:rsidRPr="00397A9D">
        <w:rPr>
          <w:color w:val="231F20"/>
          <w:sz w:val="20"/>
          <w:szCs w:val="20"/>
          <w:lang w:val="es-ES_tradnl"/>
        </w:rPr>
        <w:t>n una miríada de herramientas que crecen exponencialmente (Alexander, 2017).</w:t>
      </w:r>
    </w:p>
    <w:p w14:paraId="74F8E888" w14:textId="77777777" w:rsidR="002E3B23" w:rsidRPr="00397A9D" w:rsidRDefault="002E3B23" w:rsidP="002E3B23">
      <w:pPr>
        <w:widowControl/>
        <w:pBdr>
          <w:top w:val="nil"/>
          <w:left w:val="nil"/>
          <w:bottom w:val="nil"/>
          <w:right w:val="nil"/>
          <w:between w:val="nil"/>
        </w:pBdr>
        <w:spacing w:after="80"/>
        <w:ind w:left="426" w:right="370"/>
        <w:jc w:val="both"/>
        <w:rPr>
          <w:b/>
          <w:i/>
          <w:iCs/>
          <w:color w:val="231F20"/>
          <w:sz w:val="20"/>
          <w:szCs w:val="20"/>
          <w:lang w:val="es-ES_tradnl"/>
        </w:rPr>
      </w:pPr>
    </w:p>
    <w:p w14:paraId="0BFDA6B1" w14:textId="1E4A470A" w:rsidR="002E3B23" w:rsidRPr="00397A9D" w:rsidRDefault="002E3B23" w:rsidP="002E3B23">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La industria audiovisual “se ha beneficiado de estas nuevas formas de contar historias, en particular, de aquellas que se valen de diferentes soportes y lenguajes para construir un relato unitario” (Costa Sánchez &amp; Piñeiro Otero, 2012, p. 103). Los </w:t>
      </w:r>
      <w:r w:rsidRPr="00397A9D">
        <w:rPr>
          <w:i/>
          <w:iCs/>
          <w:color w:val="231F20"/>
          <w:sz w:val="20"/>
          <w:szCs w:val="20"/>
          <w:lang w:val="es-ES_tradnl"/>
        </w:rPr>
        <w:t>blogs</w:t>
      </w:r>
      <w:r w:rsidRPr="00397A9D">
        <w:rPr>
          <w:color w:val="231F20"/>
          <w:sz w:val="20"/>
          <w:szCs w:val="20"/>
          <w:lang w:val="es-ES_tradnl"/>
        </w:rPr>
        <w:t>, foros, salas de chat, además de las aplicaciones más populares creadas para generar contenido digital han visto un auge desde los 2000. Estos elementos, que por sí solos se presentan como redes sociales o aplicaciones que aparentemente no “narran” una historia, se han vuelto herramientas que confluyen en una nueva forma de contar y una nueva forma de visionado también. Esta “narrativa digital” se estructura porque</w:t>
      </w:r>
    </w:p>
    <w:p w14:paraId="1CF07C64" w14:textId="77777777" w:rsidR="002E3B23" w:rsidRPr="00397A9D" w:rsidRDefault="002E3B23" w:rsidP="002E3B23">
      <w:pPr>
        <w:widowControl/>
        <w:pBdr>
          <w:top w:val="nil"/>
          <w:left w:val="nil"/>
          <w:bottom w:val="nil"/>
          <w:right w:val="nil"/>
          <w:between w:val="nil"/>
        </w:pBdr>
        <w:spacing w:after="80"/>
        <w:ind w:left="426" w:right="370"/>
        <w:jc w:val="both"/>
        <w:rPr>
          <w:color w:val="231F20"/>
          <w:sz w:val="20"/>
          <w:szCs w:val="20"/>
          <w:lang w:val="es-ES_tradnl"/>
        </w:rPr>
      </w:pPr>
    </w:p>
    <w:p w14:paraId="50E0C29F" w14:textId="77777777" w:rsidR="002E3B23" w:rsidRPr="00397A9D" w:rsidRDefault="002E3B23" w:rsidP="002E3B23">
      <w:pPr>
        <w:widowControl/>
        <w:pBdr>
          <w:top w:val="nil"/>
          <w:left w:val="nil"/>
          <w:bottom w:val="nil"/>
          <w:right w:val="nil"/>
          <w:between w:val="nil"/>
        </w:pBdr>
        <w:spacing w:after="80"/>
        <w:ind w:left="1134" w:right="675"/>
        <w:jc w:val="both"/>
        <w:rPr>
          <w:color w:val="95351F"/>
          <w:sz w:val="18"/>
          <w:szCs w:val="18"/>
          <w:lang w:val="es-ES_tradnl"/>
        </w:rPr>
      </w:pPr>
      <w:r w:rsidRPr="00397A9D">
        <w:rPr>
          <w:color w:val="95351F"/>
          <w:sz w:val="18"/>
          <w:szCs w:val="18"/>
          <w:lang w:val="es-ES_tradnl"/>
        </w:rPr>
        <w:t>surgen nuevas formas de relación con las pantallas existentes y, como consecuencia, con los contenidos que por ellas se difunden, «creándose nuevas formas de registrar, compartir y consumir relatos» (Albaladejo &amp; Sánchez, 2019, p. 14).</w:t>
      </w:r>
    </w:p>
    <w:p w14:paraId="18A8BBAB" w14:textId="77777777" w:rsidR="002E3B23" w:rsidRPr="00397A9D" w:rsidRDefault="002E3B23" w:rsidP="002E3B23">
      <w:pPr>
        <w:widowControl/>
        <w:pBdr>
          <w:top w:val="nil"/>
          <w:left w:val="nil"/>
          <w:bottom w:val="nil"/>
          <w:right w:val="nil"/>
          <w:between w:val="nil"/>
        </w:pBdr>
        <w:spacing w:after="80"/>
        <w:ind w:right="370"/>
        <w:jc w:val="both"/>
        <w:rPr>
          <w:color w:val="231F20"/>
          <w:sz w:val="20"/>
          <w:szCs w:val="20"/>
          <w:lang w:val="es-ES_tradnl"/>
        </w:rPr>
      </w:pPr>
    </w:p>
    <w:p w14:paraId="1C345914" w14:textId="65BDC5E1" w:rsidR="002E3B23" w:rsidRPr="00E233D4" w:rsidRDefault="002E3B23" w:rsidP="002E3B23">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Si bien gracias a la taxonomía de prácticas mediales que explican Lambert y </w:t>
      </w:r>
      <w:proofErr w:type="spellStart"/>
      <w:r w:rsidRPr="00397A9D">
        <w:rPr>
          <w:color w:val="231F20"/>
          <w:sz w:val="20"/>
          <w:szCs w:val="20"/>
          <w:lang w:val="es-ES_tradnl"/>
        </w:rPr>
        <w:t>Hessler</w:t>
      </w:r>
      <w:proofErr w:type="spellEnd"/>
      <w:r w:rsidRPr="00397A9D">
        <w:rPr>
          <w:color w:val="231F20"/>
          <w:sz w:val="20"/>
          <w:szCs w:val="20"/>
          <w:lang w:val="es-ES_tradnl"/>
        </w:rPr>
        <w:t xml:space="preserve"> (2018) se puede entender el relato digital hoy como historias estructuradas en base a lenguajes y soportes/plataformas digitales como las redes sociales, de “consumo constructivo” (consumo pero, al mismo tiempo, puedo construir a partir del elemento que estoy </w:t>
      </w:r>
      <w:r w:rsidRPr="00397A9D">
        <w:rPr>
          <w:color w:val="231F20"/>
          <w:sz w:val="20"/>
          <w:szCs w:val="20"/>
          <w:lang w:val="es-ES_tradnl"/>
        </w:rPr>
        <w:lastRenderedPageBreak/>
        <w:t xml:space="preserve">consumiendo un nuevo contenido, es decir, </w:t>
      </w:r>
      <w:proofErr w:type="spellStart"/>
      <w:r w:rsidRPr="00397A9D">
        <w:rPr>
          <w:color w:val="231F20"/>
          <w:sz w:val="20"/>
          <w:szCs w:val="20"/>
          <w:lang w:val="es-ES_tradnl"/>
        </w:rPr>
        <w:t>co-construir</w:t>
      </w:r>
      <w:proofErr w:type="spellEnd"/>
      <w:r w:rsidRPr="00397A9D">
        <w:rPr>
          <w:color w:val="231F20"/>
          <w:sz w:val="20"/>
          <w:szCs w:val="20"/>
          <w:lang w:val="es-ES_tradnl"/>
        </w:rPr>
        <w:t xml:space="preserve">) e intermediado, (elaborado dentro de un contexto, y facilitado por la posibilidad de hacerlo uno mismo), hay un punto clave que deja fuera: la secuencialidad necesaria para unificar y contar una historia. No basta con una imagen, un objeto, o una frase: debe haber una secuencia en el tiempo para que se pueda hablar de una narrativa digital (Alexander, 2017). Esto implicaría que una historia digital necesita una estructura que se desarrolle a lo largo de un periodo, con eventos que se conecten de manera </w:t>
      </w:r>
      <w:r w:rsidRPr="00E233D4">
        <w:rPr>
          <w:color w:val="231F20"/>
          <w:sz w:val="20"/>
          <w:szCs w:val="20"/>
          <w:lang w:val="es-ES_tradnl"/>
        </w:rPr>
        <w:t>significativa</w:t>
      </w:r>
      <w:r w:rsidR="00397A9D" w:rsidRPr="00E233D4">
        <w:rPr>
          <w:color w:val="231F20"/>
          <w:sz w:val="20"/>
          <w:szCs w:val="20"/>
          <w:lang w:val="es-ES_tradnl"/>
        </w:rPr>
        <w:t>, que es el foco de estudio de esta investigación</w:t>
      </w:r>
      <w:r w:rsidRPr="00E233D4">
        <w:rPr>
          <w:color w:val="231F20"/>
          <w:sz w:val="20"/>
          <w:szCs w:val="20"/>
          <w:lang w:val="es-ES_tradnl"/>
        </w:rPr>
        <w:t>.</w:t>
      </w:r>
    </w:p>
    <w:p w14:paraId="1F4A1275" w14:textId="77777777" w:rsidR="002E3B23" w:rsidRPr="00E233D4" w:rsidRDefault="002E3B23" w:rsidP="002E3B23">
      <w:pPr>
        <w:widowControl/>
        <w:pBdr>
          <w:top w:val="nil"/>
          <w:left w:val="nil"/>
          <w:bottom w:val="nil"/>
          <w:right w:val="nil"/>
          <w:between w:val="nil"/>
        </w:pBdr>
        <w:spacing w:after="80"/>
        <w:ind w:left="426" w:right="370"/>
        <w:jc w:val="both"/>
        <w:rPr>
          <w:color w:val="231F20"/>
          <w:sz w:val="20"/>
          <w:szCs w:val="20"/>
          <w:lang w:val="es-ES_tradnl"/>
        </w:rPr>
      </w:pPr>
    </w:p>
    <w:p w14:paraId="77B2E333" w14:textId="04E8FA69" w:rsidR="002E3B23" w:rsidRPr="00397A9D" w:rsidRDefault="00397A9D" w:rsidP="002E3B23">
      <w:pPr>
        <w:widowControl/>
        <w:pBdr>
          <w:top w:val="nil"/>
          <w:left w:val="nil"/>
          <w:bottom w:val="nil"/>
          <w:right w:val="nil"/>
          <w:between w:val="nil"/>
        </w:pBdr>
        <w:spacing w:after="80"/>
        <w:ind w:left="426" w:right="370"/>
        <w:jc w:val="both"/>
        <w:rPr>
          <w:color w:val="231F20"/>
          <w:sz w:val="20"/>
          <w:szCs w:val="20"/>
          <w:lang w:val="es-ES_tradnl"/>
        </w:rPr>
      </w:pPr>
      <w:r w:rsidRPr="00E233D4">
        <w:rPr>
          <w:color w:val="231F20"/>
          <w:sz w:val="20"/>
          <w:szCs w:val="20"/>
          <w:lang w:val="es-ES_tradnl"/>
        </w:rPr>
        <w:t>El</w:t>
      </w:r>
      <w:r w:rsidR="002E3B23" w:rsidRPr="00E233D4">
        <w:rPr>
          <w:color w:val="231F20"/>
          <w:sz w:val="20"/>
          <w:szCs w:val="20"/>
          <w:lang w:val="es-ES_tradnl"/>
        </w:rPr>
        <w:t xml:space="preserve"> narratólogo David Herman propone una perspectiva más flexible de la narratividad</w:t>
      </w:r>
      <w:r w:rsidRPr="00E233D4">
        <w:rPr>
          <w:color w:val="231F20"/>
          <w:sz w:val="20"/>
          <w:szCs w:val="20"/>
          <w:lang w:val="es-ES_tradnl"/>
        </w:rPr>
        <w:t xml:space="preserve"> donde </w:t>
      </w:r>
      <w:r w:rsidR="002E3B23" w:rsidRPr="00E233D4">
        <w:rPr>
          <w:color w:val="231F20"/>
          <w:sz w:val="20"/>
          <w:szCs w:val="20"/>
          <w:lang w:val="es-ES_tradnl"/>
        </w:rPr>
        <w:t>existen diferentes niveles, lo que significa que algunos textos pueden ser más narrativos que otros</w:t>
      </w:r>
      <w:r w:rsidRPr="00E233D4">
        <w:rPr>
          <w:color w:val="231F20"/>
          <w:sz w:val="20"/>
          <w:szCs w:val="20"/>
          <w:lang w:val="es-ES_tradnl"/>
        </w:rPr>
        <w:t xml:space="preserve"> y que se pueden vincular en una industria como la de la telenovela chilena</w:t>
      </w:r>
      <w:r w:rsidR="002E3B23" w:rsidRPr="00E233D4">
        <w:rPr>
          <w:color w:val="231F20"/>
          <w:sz w:val="20"/>
          <w:szCs w:val="20"/>
          <w:lang w:val="es-ES_tradnl"/>
        </w:rPr>
        <w:t>. Desde su visión, la interpretación del lector o espectador juega un papel crucial. Un texto o una imagen que, en primera instancia, no parece</w:t>
      </w:r>
      <w:r w:rsidR="002E3B23" w:rsidRPr="00397A9D">
        <w:rPr>
          <w:color w:val="231F20"/>
          <w:sz w:val="20"/>
          <w:szCs w:val="20"/>
          <w:lang w:val="es-ES_tradnl"/>
        </w:rPr>
        <w:t xml:space="preserve"> contar una historia, puede ser interpretado como tal si el lector aporta su propio conocimiento y expectativas. La mente del lector construye la historia a partir de las expectativas y el contexto a través de la interpretación del lector o espectador. El nexo mente-narrativa</w:t>
      </w:r>
    </w:p>
    <w:p w14:paraId="24C30D6C" w14:textId="77777777" w:rsidR="002E3B23" w:rsidRPr="00397A9D" w:rsidRDefault="002E3B23" w:rsidP="002E3B23">
      <w:pPr>
        <w:widowControl/>
        <w:pBdr>
          <w:top w:val="nil"/>
          <w:left w:val="nil"/>
          <w:bottom w:val="nil"/>
          <w:right w:val="nil"/>
          <w:between w:val="nil"/>
        </w:pBdr>
        <w:spacing w:after="80"/>
        <w:ind w:left="426" w:right="370"/>
        <w:jc w:val="both"/>
        <w:rPr>
          <w:color w:val="231F20"/>
          <w:sz w:val="20"/>
          <w:szCs w:val="20"/>
          <w:lang w:val="es-ES_tradnl"/>
        </w:rPr>
      </w:pPr>
    </w:p>
    <w:p w14:paraId="69E69F4E" w14:textId="77777777" w:rsidR="002E3B23" w:rsidRPr="00397A9D" w:rsidRDefault="002E3B23" w:rsidP="002E3B23">
      <w:pPr>
        <w:widowControl/>
        <w:pBdr>
          <w:top w:val="nil"/>
          <w:left w:val="nil"/>
          <w:bottom w:val="nil"/>
          <w:right w:val="nil"/>
          <w:between w:val="nil"/>
        </w:pBdr>
        <w:spacing w:after="80"/>
        <w:ind w:left="1134" w:right="675"/>
        <w:jc w:val="both"/>
        <w:rPr>
          <w:color w:val="95351F"/>
          <w:sz w:val="18"/>
          <w:szCs w:val="18"/>
          <w:lang w:val="es-ES_tradnl"/>
        </w:rPr>
      </w:pPr>
      <w:r w:rsidRPr="00397A9D">
        <w:rPr>
          <w:color w:val="95351F"/>
          <w:sz w:val="18"/>
          <w:szCs w:val="18"/>
          <w:lang w:val="es-ES_tradnl"/>
        </w:rPr>
        <w:t>sigue siendo una tendencia emergente dentro del ámbito más amplio de la narratología, abarca múltiples métodos de investigación, diversos análisis y corpus. Los corpus relevantes incluyen ficción y narrativas impresas de no ficción; narrativas mediadas por computadora, como ficciones interactivas, novelas por correo electrónico y blogs; cómics y novelas gráficas; narrativas cinematográficas; narración de historias en interacción cara a cara; y otros ejemplos del tipo de texto narrativo. (Herman, 2014, pp. 46-47)</w:t>
      </w:r>
      <w:r w:rsidRPr="00397A9D">
        <w:rPr>
          <w:color w:val="95351F"/>
          <w:sz w:val="18"/>
          <w:szCs w:val="18"/>
          <w:lang w:val="es-ES_tradnl"/>
        </w:rPr>
        <w:footnoteReference w:id="1"/>
      </w:r>
      <w:r w:rsidRPr="00397A9D">
        <w:rPr>
          <w:color w:val="95351F"/>
          <w:sz w:val="18"/>
          <w:szCs w:val="18"/>
          <w:lang w:val="es-ES_tradnl"/>
        </w:rPr>
        <w:t>.</w:t>
      </w:r>
    </w:p>
    <w:p w14:paraId="4F7A6095" w14:textId="77777777" w:rsidR="002E3B23" w:rsidRPr="00397A9D" w:rsidRDefault="002E3B23" w:rsidP="002E3B23">
      <w:pPr>
        <w:widowControl/>
        <w:pBdr>
          <w:top w:val="nil"/>
          <w:left w:val="nil"/>
          <w:bottom w:val="nil"/>
          <w:right w:val="nil"/>
          <w:between w:val="nil"/>
        </w:pBdr>
        <w:spacing w:after="80"/>
        <w:ind w:left="426" w:right="370"/>
        <w:jc w:val="both"/>
        <w:rPr>
          <w:color w:val="231F20"/>
          <w:sz w:val="20"/>
          <w:szCs w:val="20"/>
          <w:lang w:val="es-ES_tradnl"/>
        </w:rPr>
      </w:pPr>
    </w:p>
    <w:p w14:paraId="24D80787" w14:textId="2293FF9C" w:rsidR="002E3B23" w:rsidRPr="00397A9D" w:rsidRDefault="002E3B23" w:rsidP="002E3B23">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Bajo esta perspectiva, en la narrativa digital la historia no solo se construye con la secuencia de eventos presentada, sino también con la interacción del lector o espectador, quien completa y da sentido a la historia en su mente. Esto refuerza la idea de que la narrativa digital es un proceso interactivo y dinámico, donde el consumo y la interpretación juegan un rol fundamental en la creación de significado. Vemos entonces que la creación de narrativas (por ejemplo, </w:t>
      </w:r>
      <w:proofErr w:type="spellStart"/>
      <w:r w:rsidRPr="00397A9D">
        <w:rPr>
          <w:color w:val="231F20"/>
          <w:sz w:val="20"/>
          <w:szCs w:val="20"/>
          <w:lang w:val="es-ES_tradnl"/>
        </w:rPr>
        <w:t>transmediales</w:t>
      </w:r>
      <w:proofErr w:type="spellEnd"/>
      <w:r w:rsidRPr="00397A9D">
        <w:rPr>
          <w:color w:val="231F20"/>
          <w:sz w:val="20"/>
          <w:szCs w:val="20"/>
          <w:lang w:val="es-ES_tradnl"/>
        </w:rPr>
        <w:t xml:space="preserve"> o </w:t>
      </w:r>
      <w:proofErr w:type="spellStart"/>
      <w:r w:rsidRPr="00397A9D">
        <w:rPr>
          <w:color w:val="231F20"/>
          <w:sz w:val="20"/>
          <w:szCs w:val="20"/>
          <w:lang w:val="es-ES_tradnl"/>
        </w:rPr>
        <w:t>transmediáticas</w:t>
      </w:r>
      <w:proofErr w:type="spellEnd"/>
      <w:r w:rsidRPr="00397A9D">
        <w:rPr>
          <w:color w:val="231F20"/>
          <w:sz w:val="20"/>
          <w:szCs w:val="20"/>
          <w:lang w:val="es-ES_tradnl"/>
        </w:rPr>
        <w:t xml:space="preserve">) no solo traspasan la serie de ficción y se crean narrativas paralelas fabricadas gracias a la contribución de elementos digitales (Cortés-Gómez </w:t>
      </w:r>
      <w:r w:rsidRPr="0048688B">
        <w:rPr>
          <w:i/>
          <w:iCs/>
          <w:color w:val="231F20"/>
          <w:sz w:val="20"/>
          <w:szCs w:val="20"/>
          <w:lang w:val="es-ES_tradnl"/>
        </w:rPr>
        <w:t>et al</w:t>
      </w:r>
      <w:r w:rsidR="0048688B" w:rsidRPr="0048688B">
        <w:rPr>
          <w:i/>
          <w:iCs/>
          <w:color w:val="231F20"/>
          <w:sz w:val="20"/>
          <w:szCs w:val="20"/>
          <w:lang w:val="es-ES_tradnl"/>
        </w:rPr>
        <w:t>.</w:t>
      </w:r>
      <w:r w:rsidRPr="00397A9D">
        <w:rPr>
          <w:color w:val="231F20"/>
          <w:sz w:val="20"/>
          <w:szCs w:val="20"/>
          <w:lang w:val="es-ES_tradnl"/>
        </w:rPr>
        <w:t>, 2016) sino que también son completadas por los usuarios. Como explican García-Jiménez y Sánchez Soriano (2017), la audiencia “expandió la narrativa produciendo innumerable contenido, sobre todo a partir de espacios de colaboración wiki” (p. 23).</w:t>
      </w:r>
    </w:p>
    <w:p w14:paraId="0EA57FE4" w14:textId="77777777" w:rsidR="002E3B23" w:rsidRPr="00397A9D" w:rsidRDefault="002E3B23" w:rsidP="002E3B23">
      <w:pPr>
        <w:widowControl/>
        <w:pBdr>
          <w:top w:val="nil"/>
          <w:left w:val="nil"/>
          <w:bottom w:val="nil"/>
          <w:right w:val="nil"/>
          <w:between w:val="nil"/>
        </w:pBdr>
        <w:spacing w:after="80"/>
        <w:ind w:left="426" w:right="370"/>
        <w:jc w:val="both"/>
        <w:rPr>
          <w:color w:val="231F20"/>
          <w:sz w:val="20"/>
          <w:szCs w:val="20"/>
          <w:lang w:val="es-ES_tradnl"/>
        </w:rPr>
      </w:pPr>
    </w:p>
    <w:p w14:paraId="7E2809FE" w14:textId="7F0602AB" w:rsidR="002E3B23" w:rsidRPr="00397A9D" w:rsidRDefault="002E3B23" w:rsidP="002E3B23">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Esto configura el proceso y la producción, permitiendo que el telespectador influya en este proceso de manera soslayada más allá de un </w:t>
      </w:r>
      <w:proofErr w:type="spellStart"/>
      <w:r w:rsidRPr="00397A9D">
        <w:rPr>
          <w:i/>
          <w:iCs/>
          <w:color w:val="231F20"/>
          <w:sz w:val="20"/>
          <w:szCs w:val="20"/>
          <w:lang w:val="es-ES_tradnl"/>
        </w:rPr>
        <w:t>focus</w:t>
      </w:r>
      <w:proofErr w:type="spellEnd"/>
      <w:r w:rsidRPr="00397A9D">
        <w:rPr>
          <w:color w:val="231F20"/>
          <w:sz w:val="20"/>
          <w:szCs w:val="20"/>
          <w:lang w:val="es-ES_tradnl"/>
        </w:rPr>
        <w:t xml:space="preserve">, encuesta o entrevista. La razón de fondo es porque, al igual que las plataformas de </w:t>
      </w:r>
      <w:proofErr w:type="spellStart"/>
      <w:r w:rsidRPr="00397A9D">
        <w:rPr>
          <w:i/>
          <w:iCs/>
          <w:color w:val="231F20"/>
          <w:sz w:val="20"/>
          <w:szCs w:val="20"/>
          <w:lang w:val="es-ES_tradnl"/>
        </w:rPr>
        <w:t>streaming</w:t>
      </w:r>
      <w:proofErr w:type="spellEnd"/>
      <w:r w:rsidRPr="00397A9D">
        <w:rPr>
          <w:color w:val="231F20"/>
          <w:sz w:val="20"/>
          <w:szCs w:val="20"/>
          <w:lang w:val="es-ES_tradnl"/>
        </w:rPr>
        <w:t xml:space="preserve"> como Netflix, “depende en gran medida de las redes sociales y las campañas virales en redes sociales para aumentar el compromiso de la audiencia y expandir su base de espectadores (Fernández-Gómez y Martín-Quevedo, 2018)” (en </w:t>
      </w:r>
      <w:proofErr w:type="spellStart"/>
      <w:r w:rsidRPr="00397A9D">
        <w:rPr>
          <w:color w:val="231F20"/>
          <w:sz w:val="20"/>
          <w:szCs w:val="20"/>
          <w:lang w:val="es-ES_tradnl"/>
        </w:rPr>
        <w:t>Straubhaar</w:t>
      </w:r>
      <w:proofErr w:type="spellEnd"/>
      <w:r w:rsidRPr="00397A9D">
        <w:rPr>
          <w:color w:val="231F20"/>
          <w:sz w:val="20"/>
          <w:szCs w:val="20"/>
          <w:lang w:val="es-ES_tradnl"/>
        </w:rPr>
        <w:t xml:space="preserve"> </w:t>
      </w:r>
      <w:r w:rsidRPr="0048688B">
        <w:rPr>
          <w:i/>
          <w:iCs/>
          <w:color w:val="231F20"/>
          <w:sz w:val="20"/>
          <w:szCs w:val="20"/>
          <w:lang w:val="es-ES_tradnl"/>
        </w:rPr>
        <w:t>et al</w:t>
      </w:r>
      <w:r w:rsidR="0048688B" w:rsidRPr="0048688B">
        <w:rPr>
          <w:i/>
          <w:iCs/>
          <w:color w:val="231F20"/>
          <w:sz w:val="20"/>
          <w:szCs w:val="20"/>
          <w:lang w:val="es-ES_tradnl"/>
        </w:rPr>
        <w:t>.</w:t>
      </w:r>
      <w:r w:rsidRPr="00397A9D">
        <w:rPr>
          <w:color w:val="231F20"/>
          <w:sz w:val="20"/>
          <w:szCs w:val="20"/>
          <w:lang w:val="es-ES_tradnl"/>
        </w:rPr>
        <w:t>, 2021).</w:t>
      </w:r>
    </w:p>
    <w:p w14:paraId="6B84FED6" w14:textId="77777777" w:rsidR="002E3B23" w:rsidRPr="00397A9D" w:rsidRDefault="002E3B23" w:rsidP="002E3B23">
      <w:pPr>
        <w:widowControl/>
        <w:pBdr>
          <w:top w:val="nil"/>
          <w:left w:val="nil"/>
          <w:bottom w:val="nil"/>
          <w:right w:val="nil"/>
          <w:between w:val="nil"/>
        </w:pBdr>
        <w:spacing w:after="80"/>
        <w:ind w:right="668"/>
        <w:jc w:val="both"/>
        <w:rPr>
          <w:color w:val="231F20"/>
          <w:sz w:val="18"/>
          <w:szCs w:val="18"/>
          <w:lang w:val="es-ES_tradnl"/>
        </w:rPr>
      </w:pPr>
    </w:p>
    <w:p w14:paraId="67C89145" w14:textId="36730C2C" w:rsidR="000D7376" w:rsidRPr="00397A9D" w:rsidRDefault="002E3B23" w:rsidP="000D7376">
      <w:pPr>
        <w:pStyle w:val="Ttulo1"/>
        <w:widowControl/>
        <w:numPr>
          <w:ilvl w:val="0"/>
          <w:numId w:val="3"/>
        </w:numPr>
        <w:spacing w:after="80"/>
        <w:rPr>
          <w:rFonts w:ascii="Garamond" w:eastAsia="Garamond" w:hAnsi="Garamond" w:cs="Garamond"/>
          <w:b/>
          <w:color w:val="98361E"/>
          <w:lang w:val="es-ES_tradnl"/>
        </w:rPr>
      </w:pPr>
      <w:r w:rsidRPr="00397A9D">
        <w:rPr>
          <w:rFonts w:ascii="Garamond" w:eastAsia="Garamond" w:hAnsi="Garamond" w:cs="Garamond"/>
          <w:b/>
          <w:color w:val="98361E"/>
          <w:lang w:val="es-ES_tradnl"/>
        </w:rPr>
        <w:t>Metodología</w:t>
      </w:r>
    </w:p>
    <w:p w14:paraId="3BC32F44" w14:textId="6E12D16D" w:rsidR="008B5E52" w:rsidRPr="00397A9D" w:rsidRDefault="008B5E52" w:rsidP="00011F00">
      <w:pPr>
        <w:widowControl/>
        <w:pBdr>
          <w:top w:val="nil"/>
          <w:left w:val="nil"/>
          <w:bottom w:val="nil"/>
          <w:right w:val="nil"/>
          <w:between w:val="nil"/>
        </w:pBdr>
        <w:spacing w:after="80"/>
        <w:ind w:right="370"/>
        <w:jc w:val="both"/>
        <w:rPr>
          <w:color w:val="231F20"/>
          <w:sz w:val="20"/>
          <w:szCs w:val="20"/>
          <w:lang w:val="es-ES_tradnl"/>
        </w:rPr>
      </w:pPr>
    </w:p>
    <w:p w14:paraId="711BCFF5" w14:textId="24A15634" w:rsidR="00011F00" w:rsidRPr="00397A9D" w:rsidRDefault="008B5E52" w:rsidP="00397A9D">
      <w:pPr>
        <w:widowControl/>
        <w:pBdr>
          <w:top w:val="nil"/>
          <w:left w:val="nil"/>
          <w:bottom w:val="nil"/>
          <w:right w:val="nil"/>
          <w:between w:val="nil"/>
        </w:pBdr>
        <w:spacing w:after="80"/>
        <w:ind w:left="426" w:right="370"/>
        <w:jc w:val="both"/>
        <w:rPr>
          <w:bCs/>
          <w:color w:val="231F20"/>
          <w:sz w:val="20"/>
          <w:szCs w:val="20"/>
          <w:lang w:val="es-ES_tradnl"/>
        </w:rPr>
      </w:pPr>
      <w:r w:rsidRPr="00397A9D">
        <w:rPr>
          <w:bCs/>
          <w:color w:val="231F20"/>
          <w:sz w:val="20"/>
          <w:szCs w:val="20"/>
          <w:lang w:val="es-ES_tradnl"/>
        </w:rPr>
        <w:t xml:space="preserve">La investigación se desarrolló con un enfoque cualitativo utilizando una metodología </w:t>
      </w:r>
      <w:proofErr w:type="spellStart"/>
      <w:r w:rsidRPr="00397A9D">
        <w:rPr>
          <w:bCs/>
          <w:color w:val="231F20"/>
          <w:sz w:val="20"/>
          <w:szCs w:val="20"/>
          <w:lang w:val="es-ES_tradnl"/>
        </w:rPr>
        <w:t>multimétodo</w:t>
      </w:r>
      <w:proofErr w:type="spellEnd"/>
      <w:r w:rsidRPr="00397A9D">
        <w:rPr>
          <w:bCs/>
          <w:color w:val="231F20"/>
          <w:sz w:val="20"/>
          <w:szCs w:val="20"/>
          <w:lang w:val="es-ES_tradnl"/>
        </w:rPr>
        <w:t xml:space="preserve"> y tomando como caso de estudio (Yin, 2014) la industria de la telenovela chilena. </w:t>
      </w:r>
      <w:r w:rsidRPr="00E233D4">
        <w:rPr>
          <w:bCs/>
          <w:color w:val="231F20"/>
          <w:sz w:val="20"/>
          <w:szCs w:val="20"/>
          <w:lang w:val="es-ES_tradnl"/>
        </w:rPr>
        <w:t xml:space="preserve">El investigador participó durante un año de </w:t>
      </w:r>
      <w:r w:rsidRPr="00E233D4">
        <w:rPr>
          <w:bCs/>
          <w:i/>
          <w:iCs/>
          <w:color w:val="231F20"/>
          <w:sz w:val="20"/>
          <w:szCs w:val="20"/>
          <w:lang w:val="es-ES_tradnl"/>
        </w:rPr>
        <w:t xml:space="preserve">Al sur del corazón </w:t>
      </w:r>
      <w:r w:rsidRPr="00E233D4">
        <w:rPr>
          <w:bCs/>
          <w:color w:val="231F20"/>
          <w:sz w:val="20"/>
          <w:szCs w:val="20"/>
          <w:lang w:val="es-ES_tradnl"/>
        </w:rPr>
        <w:t>(Rencoret &amp; Ávila, 2024), proyecto de Mega</w:t>
      </w:r>
      <w:r w:rsidRPr="00E233D4">
        <w:rPr>
          <w:bCs/>
          <w:color w:val="231F20"/>
          <w:sz w:val="20"/>
          <w:szCs w:val="20"/>
          <w:vertAlign w:val="superscript"/>
          <w:lang w:val="es-ES_tradnl"/>
        </w:rPr>
        <w:footnoteReference w:id="2"/>
      </w:r>
      <w:r w:rsidRPr="00E233D4">
        <w:rPr>
          <w:bCs/>
          <w:color w:val="231F20"/>
          <w:sz w:val="20"/>
          <w:szCs w:val="20"/>
          <w:lang w:val="es-ES_tradnl"/>
        </w:rPr>
        <w:t xml:space="preserve"> (hoy </w:t>
      </w:r>
      <w:proofErr w:type="spellStart"/>
      <w:r w:rsidRPr="00E233D4">
        <w:rPr>
          <w:bCs/>
          <w:color w:val="231F20"/>
          <w:sz w:val="20"/>
          <w:szCs w:val="20"/>
          <w:lang w:val="es-ES_tradnl"/>
        </w:rPr>
        <w:t>Megamedia</w:t>
      </w:r>
      <w:proofErr w:type="spellEnd"/>
      <w:r w:rsidRPr="00E233D4">
        <w:rPr>
          <w:bCs/>
          <w:color w:val="231F20"/>
          <w:sz w:val="20"/>
          <w:szCs w:val="20"/>
          <w:lang w:val="es-ES_tradnl"/>
        </w:rPr>
        <w:t xml:space="preserve">) para Netflix, llevando a cabo una participación observante (Agüero </w:t>
      </w:r>
      <w:r w:rsidRPr="00E233D4">
        <w:rPr>
          <w:bCs/>
          <w:i/>
          <w:iCs/>
          <w:color w:val="231F20"/>
          <w:sz w:val="20"/>
          <w:szCs w:val="20"/>
          <w:lang w:val="es-ES_tradnl"/>
        </w:rPr>
        <w:t>et al</w:t>
      </w:r>
      <w:r w:rsidR="0048688B" w:rsidRPr="00E233D4">
        <w:rPr>
          <w:bCs/>
          <w:i/>
          <w:iCs/>
          <w:color w:val="231F20"/>
          <w:sz w:val="20"/>
          <w:szCs w:val="20"/>
          <w:lang w:val="es-ES_tradnl"/>
        </w:rPr>
        <w:t>.</w:t>
      </w:r>
      <w:r w:rsidRPr="00E233D4">
        <w:rPr>
          <w:bCs/>
          <w:color w:val="231F20"/>
          <w:sz w:val="20"/>
          <w:szCs w:val="20"/>
          <w:lang w:val="es-ES_tradnl"/>
        </w:rPr>
        <w:t xml:space="preserve">, 2019; </w:t>
      </w:r>
      <w:proofErr w:type="spellStart"/>
      <w:r w:rsidRPr="00E233D4">
        <w:rPr>
          <w:bCs/>
          <w:color w:val="231F20"/>
          <w:sz w:val="20"/>
          <w:szCs w:val="20"/>
          <w:lang w:val="es-ES_tradnl"/>
        </w:rPr>
        <w:t>Seim</w:t>
      </w:r>
      <w:proofErr w:type="spellEnd"/>
      <w:r w:rsidRPr="00E233D4">
        <w:rPr>
          <w:bCs/>
          <w:color w:val="231F20"/>
          <w:sz w:val="20"/>
          <w:szCs w:val="20"/>
          <w:lang w:val="es-ES_tradnl"/>
        </w:rPr>
        <w:t xml:space="preserve">, 2024) </w:t>
      </w:r>
      <w:r w:rsidR="00397A9D" w:rsidRPr="00E233D4">
        <w:rPr>
          <w:bCs/>
          <w:color w:val="231F20"/>
          <w:sz w:val="20"/>
          <w:szCs w:val="20"/>
          <w:lang w:val="es-ES_tradnl"/>
        </w:rPr>
        <w:t>que sirvió para identificar</w:t>
      </w:r>
      <w:r w:rsidRPr="00E233D4">
        <w:rPr>
          <w:bCs/>
          <w:color w:val="231F20"/>
          <w:sz w:val="20"/>
          <w:szCs w:val="20"/>
          <w:lang w:val="es-ES_tradnl"/>
        </w:rPr>
        <w:t xml:space="preserve"> a </w:t>
      </w:r>
      <w:r w:rsidR="00397A9D" w:rsidRPr="00E233D4">
        <w:rPr>
          <w:bCs/>
          <w:color w:val="231F20"/>
          <w:sz w:val="20"/>
          <w:szCs w:val="20"/>
          <w:lang w:val="es-ES_tradnl"/>
        </w:rPr>
        <w:t>dieciséis</w:t>
      </w:r>
      <w:r w:rsidRPr="00E233D4">
        <w:rPr>
          <w:bCs/>
          <w:color w:val="231F20"/>
          <w:sz w:val="20"/>
          <w:szCs w:val="20"/>
          <w:lang w:val="es-ES_tradnl"/>
        </w:rPr>
        <w:t xml:space="preserve"> agentes clave, responsables y ejecutores en </w:t>
      </w:r>
      <w:r w:rsidR="00397A9D" w:rsidRPr="00E233D4">
        <w:rPr>
          <w:bCs/>
          <w:color w:val="231F20"/>
          <w:sz w:val="20"/>
          <w:szCs w:val="20"/>
          <w:lang w:val="es-ES_tradnl"/>
        </w:rPr>
        <w:t xml:space="preserve">las áreas de consumo, acceso al espectador, comunicación, distribución y contenido, que son el foco de esta investigación. Estos fueron posteriormente entrevistados mediante entrevistas semi-estructuradas (Hernández </w:t>
      </w:r>
      <w:r w:rsidR="00397A9D" w:rsidRPr="00E233D4">
        <w:rPr>
          <w:bCs/>
          <w:i/>
          <w:iCs/>
          <w:color w:val="231F20"/>
          <w:sz w:val="20"/>
          <w:szCs w:val="20"/>
          <w:lang w:val="es-ES_tradnl"/>
        </w:rPr>
        <w:t>et al.</w:t>
      </w:r>
      <w:r w:rsidR="00397A9D" w:rsidRPr="00E233D4">
        <w:rPr>
          <w:bCs/>
          <w:color w:val="231F20"/>
          <w:sz w:val="20"/>
          <w:szCs w:val="20"/>
          <w:lang w:val="es-ES_tradnl"/>
        </w:rPr>
        <w:t>, 2014), tomándolos como informantes claves (Mendieta Izquierdo, 2015)</w:t>
      </w:r>
      <w:r w:rsidR="00397A9D" w:rsidRPr="00E233D4">
        <w:rPr>
          <w:color w:val="231F20"/>
          <w:sz w:val="20"/>
          <w:szCs w:val="20"/>
          <w:lang w:val="es-ES_tradnl"/>
        </w:rPr>
        <w:t xml:space="preserve"> por ser expertos en su área, altos ejecutivos, o por su relevancia en la industria por su extenso currículum. </w:t>
      </w:r>
      <w:r w:rsidR="00397A9D" w:rsidRPr="00E233D4">
        <w:rPr>
          <w:bCs/>
          <w:color w:val="231F20"/>
          <w:sz w:val="20"/>
          <w:szCs w:val="20"/>
          <w:lang w:val="es-ES_tradnl"/>
        </w:rPr>
        <w:t xml:space="preserve">Se llevó a cabo un análisis de </w:t>
      </w:r>
      <w:r w:rsidR="00397A9D" w:rsidRPr="00E233D4">
        <w:rPr>
          <w:color w:val="231F20"/>
          <w:sz w:val="20"/>
          <w:szCs w:val="20"/>
          <w:lang w:val="es-ES_tradnl"/>
        </w:rPr>
        <w:t xml:space="preserve">discurso (Narvaja de </w:t>
      </w:r>
      <w:proofErr w:type="spellStart"/>
      <w:r w:rsidR="00397A9D" w:rsidRPr="00E233D4">
        <w:rPr>
          <w:color w:val="231F20"/>
          <w:sz w:val="20"/>
          <w:szCs w:val="20"/>
          <w:lang w:val="es-ES_tradnl"/>
        </w:rPr>
        <w:t>Arnoux</w:t>
      </w:r>
      <w:proofErr w:type="spellEnd"/>
      <w:r w:rsidR="00397A9D" w:rsidRPr="00E233D4">
        <w:rPr>
          <w:color w:val="231F20"/>
          <w:sz w:val="20"/>
          <w:szCs w:val="20"/>
          <w:lang w:val="es-ES_tradnl"/>
        </w:rPr>
        <w:t xml:space="preserve">, 2021) </w:t>
      </w:r>
      <w:r w:rsidR="00397A9D" w:rsidRPr="00E233D4">
        <w:rPr>
          <w:bCs/>
          <w:color w:val="231F20"/>
          <w:sz w:val="20"/>
          <w:szCs w:val="20"/>
          <w:lang w:val="es-ES_tradnl"/>
        </w:rPr>
        <w:t xml:space="preserve">a fin de dilucidar los cambios en cuatro áreas: creación, </w:t>
      </w:r>
      <w:r w:rsidR="00397A9D" w:rsidRPr="00E233D4">
        <w:rPr>
          <w:color w:val="231F20"/>
          <w:sz w:val="20"/>
          <w:szCs w:val="20"/>
          <w:lang w:val="es-ES_tradnl"/>
        </w:rPr>
        <w:t>producción, emisión y recepción</w:t>
      </w:r>
      <w:r w:rsidR="00397A9D" w:rsidRPr="00E233D4">
        <w:rPr>
          <w:bCs/>
          <w:color w:val="231F20"/>
          <w:sz w:val="20"/>
          <w:szCs w:val="20"/>
          <w:lang w:val="es-ES_tradnl"/>
        </w:rPr>
        <w:t>. A raíz de lo anterior se elaboró un mapa de conceptos (</w:t>
      </w:r>
      <w:proofErr w:type="spellStart"/>
      <w:r w:rsidR="00397A9D" w:rsidRPr="00E233D4">
        <w:rPr>
          <w:bCs/>
          <w:color w:val="231F20"/>
          <w:sz w:val="20"/>
          <w:szCs w:val="20"/>
          <w:lang w:val="es-ES_tradnl"/>
        </w:rPr>
        <w:t>Lune</w:t>
      </w:r>
      <w:proofErr w:type="spellEnd"/>
      <w:r w:rsidR="00397A9D" w:rsidRPr="00E233D4">
        <w:rPr>
          <w:bCs/>
          <w:color w:val="231F20"/>
          <w:sz w:val="20"/>
          <w:szCs w:val="20"/>
          <w:lang w:val="es-ES_tradnl"/>
        </w:rPr>
        <w:t xml:space="preserve"> &amp; </w:t>
      </w:r>
      <w:proofErr w:type="spellStart"/>
      <w:r w:rsidR="00397A9D" w:rsidRPr="00E233D4">
        <w:rPr>
          <w:bCs/>
          <w:color w:val="231F20"/>
          <w:sz w:val="20"/>
          <w:szCs w:val="20"/>
          <w:lang w:val="es-ES_tradnl"/>
        </w:rPr>
        <w:t>Berg</w:t>
      </w:r>
      <w:proofErr w:type="spellEnd"/>
      <w:r w:rsidR="00397A9D" w:rsidRPr="00E233D4">
        <w:rPr>
          <w:bCs/>
          <w:color w:val="231F20"/>
          <w:sz w:val="20"/>
          <w:szCs w:val="20"/>
          <w:lang w:val="es-ES_tradnl"/>
        </w:rPr>
        <w:t>, 2017) que permitió identificar los niveles de interacción, las descripciones, acciones, principales contribuciones, perfiles y objetivos de cada actor en el sistema, así como el impacto de la narrativa digital dentro de este contexto, estructurando la industria de la telenovela chilena.</w:t>
      </w:r>
      <w:r w:rsidR="00397A9D" w:rsidRPr="00397A9D">
        <w:rPr>
          <w:bCs/>
          <w:color w:val="231F20"/>
          <w:sz w:val="20"/>
          <w:szCs w:val="20"/>
          <w:lang w:val="es-ES_tradnl"/>
        </w:rPr>
        <w:t xml:space="preserve"> </w:t>
      </w:r>
    </w:p>
    <w:p w14:paraId="3AECB441" w14:textId="77777777" w:rsidR="00397A9D" w:rsidRPr="00397A9D" w:rsidRDefault="00397A9D" w:rsidP="00397A9D">
      <w:pPr>
        <w:widowControl/>
        <w:pBdr>
          <w:top w:val="nil"/>
          <w:left w:val="nil"/>
          <w:bottom w:val="nil"/>
          <w:right w:val="nil"/>
          <w:between w:val="nil"/>
        </w:pBdr>
        <w:spacing w:after="80"/>
        <w:ind w:left="426" w:right="370"/>
        <w:jc w:val="both"/>
        <w:rPr>
          <w:color w:val="231F20"/>
          <w:sz w:val="20"/>
          <w:szCs w:val="20"/>
          <w:lang w:val="es-ES_tradnl"/>
        </w:rPr>
      </w:pPr>
    </w:p>
    <w:p w14:paraId="5305E33D" w14:textId="79CB7B74" w:rsidR="00011F00" w:rsidRPr="00397A9D" w:rsidRDefault="00AC5579" w:rsidP="00011F00">
      <w:pPr>
        <w:pStyle w:val="Ttulo1"/>
        <w:widowControl/>
        <w:numPr>
          <w:ilvl w:val="0"/>
          <w:numId w:val="3"/>
        </w:numPr>
        <w:spacing w:after="80"/>
        <w:rPr>
          <w:rFonts w:ascii="Garamond" w:eastAsia="Garamond" w:hAnsi="Garamond" w:cs="Garamond"/>
          <w:b/>
          <w:color w:val="98361E"/>
          <w:lang w:val="es-ES_tradnl"/>
        </w:rPr>
      </w:pPr>
      <w:r w:rsidRPr="00397A9D">
        <w:rPr>
          <w:rFonts w:ascii="Garamond" w:eastAsia="Garamond" w:hAnsi="Garamond" w:cs="Garamond"/>
          <w:b/>
          <w:color w:val="98361E"/>
          <w:lang w:val="es-ES_tradnl"/>
        </w:rPr>
        <w:t>Resultados</w:t>
      </w:r>
    </w:p>
    <w:p w14:paraId="23EB70F5"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0C0B4000" w14:textId="585E8540" w:rsidR="00397A9D" w:rsidRPr="00397A9D" w:rsidRDefault="00397A9D" w:rsidP="00397A9D">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Para muchos escépticos, la narrativa digital y su impacto en la industria de la telenovela chilena no ha cambiado nada. Esto porque en otros espacios, se ve con mayor claridad el efecto de la narrativa digital, por ejemplo, en las noticias, donde</w:t>
      </w:r>
    </w:p>
    <w:p w14:paraId="26A2FE44" w14:textId="77777777" w:rsidR="00397A9D" w:rsidRPr="00397A9D" w:rsidRDefault="00397A9D" w:rsidP="00397A9D">
      <w:pPr>
        <w:widowControl/>
        <w:pBdr>
          <w:top w:val="nil"/>
          <w:left w:val="nil"/>
          <w:bottom w:val="nil"/>
          <w:right w:val="nil"/>
          <w:between w:val="nil"/>
        </w:pBdr>
        <w:spacing w:after="80"/>
        <w:ind w:left="426" w:right="370"/>
        <w:jc w:val="both"/>
        <w:rPr>
          <w:color w:val="231F20"/>
          <w:sz w:val="20"/>
          <w:szCs w:val="20"/>
          <w:lang w:val="es-ES_tradnl"/>
        </w:rPr>
      </w:pPr>
    </w:p>
    <w:p w14:paraId="56014E5E" w14:textId="77777777" w:rsidR="00397A9D" w:rsidRPr="00397A9D" w:rsidRDefault="00397A9D" w:rsidP="00397A9D">
      <w:pPr>
        <w:widowControl/>
        <w:pBdr>
          <w:top w:val="nil"/>
          <w:left w:val="nil"/>
          <w:bottom w:val="nil"/>
          <w:right w:val="nil"/>
          <w:between w:val="nil"/>
        </w:pBdr>
        <w:spacing w:after="80"/>
        <w:ind w:left="1134" w:right="675"/>
        <w:jc w:val="both"/>
        <w:rPr>
          <w:color w:val="95351F"/>
          <w:sz w:val="18"/>
          <w:szCs w:val="18"/>
          <w:lang w:val="es-ES_tradnl"/>
        </w:rPr>
      </w:pPr>
      <w:r w:rsidRPr="00397A9D">
        <w:rPr>
          <w:color w:val="95351F"/>
          <w:sz w:val="18"/>
          <w:szCs w:val="18"/>
          <w:lang w:val="es-ES_tradnl"/>
        </w:rPr>
        <w:t>todo tiene que durar un minuto, tiene que ser cortito. TikTok cambió mucho la narrativa del video, te cuento todo muy rápido, ni un plano puede durar mucho. (…) [Sin embargo] Me imagino que los guionistas no están escribiendo ahora para YouTube, están escribiendo una telenovela igual que siempre, sólo que la gente la ve en YouTube. (D. Cartagena, comunicación personal, 29 de septiembre de 2023)</w:t>
      </w:r>
    </w:p>
    <w:p w14:paraId="0B2859EC" w14:textId="77777777" w:rsidR="00397A9D" w:rsidRPr="00397A9D" w:rsidRDefault="00397A9D" w:rsidP="00397A9D">
      <w:pPr>
        <w:widowControl/>
        <w:pBdr>
          <w:top w:val="nil"/>
          <w:left w:val="nil"/>
          <w:bottom w:val="nil"/>
          <w:right w:val="nil"/>
          <w:between w:val="nil"/>
        </w:pBdr>
        <w:spacing w:after="80"/>
        <w:ind w:left="426" w:right="370"/>
        <w:jc w:val="both"/>
        <w:rPr>
          <w:color w:val="231F20"/>
          <w:sz w:val="20"/>
          <w:szCs w:val="20"/>
          <w:lang w:val="es-ES_tradnl"/>
        </w:rPr>
      </w:pPr>
    </w:p>
    <w:p w14:paraId="129F7942" w14:textId="438520E5" w:rsidR="00397A9D" w:rsidRPr="00397A9D" w:rsidRDefault="00397A9D" w:rsidP="00397A9D">
      <w:pPr>
        <w:widowControl/>
        <w:pBdr>
          <w:top w:val="nil"/>
          <w:left w:val="nil"/>
          <w:bottom w:val="nil"/>
          <w:right w:val="nil"/>
          <w:between w:val="nil"/>
        </w:pBdr>
        <w:spacing w:after="80"/>
        <w:ind w:left="426" w:right="370"/>
        <w:jc w:val="both"/>
        <w:rPr>
          <w:color w:val="231F20"/>
          <w:sz w:val="20"/>
          <w:szCs w:val="20"/>
          <w:lang w:val="es-ES_tradnl"/>
        </w:rPr>
      </w:pPr>
      <w:r w:rsidRPr="00E233D4">
        <w:rPr>
          <w:color w:val="231F20"/>
          <w:sz w:val="20"/>
          <w:szCs w:val="20"/>
          <w:lang w:val="es-ES_tradnl"/>
        </w:rPr>
        <w:t xml:space="preserve">Esto dista mucho de la realidad, como se vio durante la participación observante, que ayudó a entender las dinámicas de poder, sistematizar la industria y encontrar a los agentes claves de las diversas áreas, que fueron entrevistados. Mediante análisis inductivo y deductivo de las entrevistas (Abreu, 2015), se estructuró un mapa conceptual (ver Figura 1) identificando áreas y nodos esenciales en el sistema de producción de telenovelas chilenas, acotando temas emergentes y categorías estructuradas con respecto a los elementos teóricos de la narrativa digital a fin de puntualizar la transformación de la industria de la telenovela chilena en la Era </w:t>
      </w:r>
      <w:proofErr w:type="gramStart"/>
      <w:r w:rsidRPr="00E233D4">
        <w:rPr>
          <w:color w:val="231F20"/>
          <w:sz w:val="20"/>
          <w:szCs w:val="20"/>
          <w:lang w:val="es-ES_tradnl"/>
        </w:rPr>
        <w:t>Digital,.</w:t>
      </w:r>
      <w:proofErr w:type="gramEnd"/>
      <w:r>
        <w:rPr>
          <w:color w:val="231F20"/>
          <w:sz w:val="20"/>
          <w:szCs w:val="20"/>
          <w:lang w:val="es-ES_tradnl"/>
        </w:rPr>
        <w:t xml:space="preserve"> </w:t>
      </w:r>
    </w:p>
    <w:p w14:paraId="4E8B2A77" w14:textId="0AFB9B5E" w:rsidR="00397A9D" w:rsidRDefault="00397A9D" w:rsidP="00397A9D">
      <w:pPr>
        <w:widowControl/>
        <w:pBdr>
          <w:top w:val="nil"/>
          <w:left w:val="nil"/>
          <w:bottom w:val="nil"/>
          <w:right w:val="nil"/>
          <w:between w:val="nil"/>
        </w:pBdr>
        <w:spacing w:after="80"/>
        <w:ind w:left="426" w:right="370"/>
        <w:jc w:val="both"/>
        <w:rPr>
          <w:color w:val="231F20"/>
          <w:sz w:val="20"/>
          <w:szCs w:val="20"/>
          <w:lang w:val="es-ES_tradnl"/>
        </w:rPr>
      </w:pPr>
    </w:p>
    <w:p w14:paraId="164C05C4" w14:textId="77777777" w:rsidR="00397A9D" w:rsidRPr="00397A9D" w:rsidRDefault="00397A9D" w:rsidP="00397A9D">
      <w:pPr>
        <w:widowControl/>
        <w:pBdr>
          <w:top w:val="nil"/>
          <w:left w:val="nil"/>
          <w:bottom w:val="nil"/>
          <w:right w:val="nil"/>
          <w:between w:val="nil"/>
        </w:pBdr>
        <w:spacing w:after="80"/>
        <w:ind w:left="426" w:right="370"/>
        <w:jc w:val="both"/>
        <w:rPr>
          <w:color w:val="231F20"/>
          <w:sz w:val="20"/>
          <w:szCs w:val="20"/>
          <w:highlight w:val="yellow"/>
          <w:lang w:val="es-ES_tradnl"/>
        </w:rPr>
      </w:pPr>
    </w:p>
    <w:p w14:paraId="7D85EA58" w14:textId="77777777" w:rsidR="00397A9D" w:rsidRPr="00E233D4" w:rsidRDefault="00397A9D" w:rsidP="00397A9D">
      <w:pPr>
        <w:widowControl/>
        <w:pBdr>
          <w:top w:val="nil"/>
          <w:left w:val="nil"/>
          <w:bottom w:val="nil"/>
          <w:right w:val="nil"/>
          <w:between w:val="nil"/>
        </w:pBdr>
        <w:spacing w:after="80"/>
        <w:ind w:left="646" w:right="684"/>
        <w:jc w:val="center"/>
        <w:rPr>
          <w:color w:val="231F20"/>
          <w:sz w:val="20"/>
          <w:szCs w:val="20"/>
          <w:lang w:val="es-ES_tradnl"/>
        </w:rPr>
      </w:pPr>
      <w:r w:rsidRPr="00E233D4">
        <w:rPr>
          <w:rFonts w:ascii="Arial" w:eastAsia="Times New Roman" w:hAnsi="Arial" w:cs="Arial"/>
          <w:noProof/>
          <w:color w:val="000000" w:themeColor="text1"/>
          <w:lang w:val="es-ES_tradnl"/>
        </w:rPr>
        <mc:AlternateContent>
          <mc:Choice Requires="wpg">
            <w:drawing>
              <wp:anchor distT="0" distB="0" distL="114300" distR="114300" simplePos="0" relativeHeight="251661312" behindDoc="0" locked="0" layoutInCell="1" allowOverlap="1" wp14:anchorId="0D07EDBF" wp14:editId="7E9092BC">
                <wp:simplePos x="0" y="0"/>
                <wp:positionH relativeFrom="column">
                  <wp:posOffset>-139065</wp:posOffset>
                </wp:positionH>
                <wp:positionV relativeFrom="paragraph">
                  <wp:posOffset>233680</wp:posOffset>
                </wp:positionV>
                <wp:extent cx="5057140" cy="4434205"/>
                <wp:effectExtent l="12700" t="12700" r="10160" b="10795"/>
                <wp:wrapThrough wrapText="bothSides">
                  <wp:wrapPolygon edited="0">
                    <wp:start x="7540" y="-62"/>
                    <wp:lineTo x="7486" y="1918"/>
                    <wp:lineTo x="1790" y="1918"/>
                    <wp:lineTo x="108" y="2165"/>
                    <wp:lineTo x="-54" y="18312"/>
                    <wp:lineTo x="-54" y="21591"/>
                    <wp:lineTo x="6075" y="21591"/>
                    <wp:lineTo x="6075" y="19735"/>
                    <wp:lineTo x="16544" y="19735"/>
                    <wp:lineTo x="18443" y="19611"/>
                    <wp:lineTo x="18335" y="15775"/>
                    <wp:lineTo x="19257" y="15775"/>
                    <wp:lineTo x="20504" y="15219"/>
                    <wp:lineTo x="20450" y="12806"/>
                    <wp:lineTo x="20016" y="11816"/>
                    <wp:lineTo x="20016" y="7857"/>
                    <wp:lineTo x="20775" y="7857"/>
                    <wp:lineTo x="21589" y="7362"/>
                    <wp:lineTo x="21589" y="4887"/>
                    <wp:lineTo x="18931" y="4887"/>
                    <wp:lineTo x="19745" y="4640"/>
                    <wp:lineTo x="19799" y="557"/>
                    <wp:lineTo x="18551" y="371"/>
                    <wp:lineTo x="13886" y="-62"/>
                    <wp:lineTo x="7540" y="-62"/>
                  </wp:wrapPolygon>
                </wp:wrapThrough>
                <wp:docPr id="973309135" name="Grupo 46"/>
                <wp:cNvGraphicFramePr/>
                <a:graphic xmlns:a="http://schemas.openxmlformats.org/drawingml/2006/main">
                  <a:graphicData uri="http://schemas.microsoft.com/office/word/2010/wordprocessingGroup">
                    <wpg:wgp>
                      <wpg:cNvGrpSpPr/>
                      <wpg:grpSpPr>
                        <a:xfrm>
                          <a:off x="0" y="0"/>
                          <a:ext cx="5057140" cy="4434205"/>
                          <a:chOff x="0" y="-211755"/>
                          <a:chExt cx="7044652" cy="6484063"/>
                        </a:xfrm>
                      </wpg:grpSpPr>
                      <wpg:grpSp>
                        <wpg:cNvPr id="1105061971" name="Grupo 45"/>
                        <wpg:cNvGrpSpPr/>
                        <wpg:grpSpPr>
                          <a:xfrm>
                            <a:off x="0" y="-211755"/>
                            <a:ext cx="7044652" cy="6484063"/>
                            <a:chOff x="0" y="-211770"/>
                            <a:chExt cx="7044843" cy="6484532"/>
                          </a:xfrm>
                        </wpg:grpSpPr>
                        <wps:wsp>
                          <wps:cNvPr id="260397200" name="Conector angular 21"/>
                          <wps:cNvCnPr/>
                          <wps:spPr>
                            <a:xfrm flipH="1" flipV="1">
                              <a:off x="1938930" y="1592997"/>
                              <a:ext cx="611188" cy="2263775"/>
                            </a:xfrm>
                            <a:prstGeom prst="bentConnector3">
                              <a:avLst>
                                <a:gd name="adj1" fmla="val 75140"/>
                              </a:avLst>
                            </a:prstGeom>
                            <a:noFill/>
                            <a:ln w="28575" cap="flat" cmpd="sng" algn="ctr">
                              <a:solidFill>
                                <a:srgbClr val="4EA72E"/>
                              </a:solidFill>
                              <a:prstDash val="solid"/>
                              <a:miter lim="800000"/>
                              <a:headEnd type="triangle"/>
                              <a:tailEnd type="triangle"/>
                            </a:ln>
                            <a:effectLst/>
                          </wps:spPr>
                          <wps:bodyPr/>
                        </wps:wsp>
                        <wpg:grpSp>
                          <wpg:cNvPr id="433842465" name="Grupo 44"/>
                          <wpg:cNvGrpSpPr/>
                          <wpg:grpSpPr>
                            <a:xfrm>
                              <a:off x="0" y="-211770"/>
                              <a:ext cx="7044843" cy="6484532"/>
                              <a:chOff x="0" y="-211770"/>
                              <a:chExt cx="7044843" cy="6484532"/>
                            </a:xfrm>
                          </wpg:grpSpPr>
                          <wpg:grpSp>
                            <wpg:cNvPr id="969341977" name="Grupo 43"/>
                            <wpg:cNvGrpSpPr/>
                            <wpg:grpSpPr>
                              <a:xfrm>
                                <a:off x="0" y="-211770"/>
                                <a:ext cx="7044843" cy="6484532"/>
                                <a:chOff x="0" y="-211770"/>
                                <a:chExt cx="7044843" cy="6484532"/>
                              </a:xfrm>
                            </wpg:grpSpPr>
                            <wps:wsp>
                              <wps:cNvPr id="1212818328" name="Rectángulo 15"/>
                              <wps:cNvSpPr/>
                              <wps:spPr>
                                <a:xfrm>
                                  <a:off x="645132" y="391886"/>
                                  <a:ext cx="1330779" cy="762000"/>
                                </a:xfrm>
                                <a:prstGeom prst="rect">
                                  <a:avLst/>
                                </a:prstGeom>
                                <a:solidFill>
                                  <a:sysClr val="window" lastClr="FFFFFF"/>
                                </a:solidFill>
                                <a:ln w="28575" cap="flat" cmpd="sng" algn="ctr">
                                  <a:solidFill>
                                    <a:srgbClr val="FFC000"/>
                                  </a:solidFill>
                                  <a:prstDash val="solid"/>
                                  <a:miter lim="800000"/>
                                </a:ln>
                                <a:effectLst/>
                              </wps:spPr>
                              <wps:txbx>
                                <w:txbxContent>
                                  <w:p w14:paraId="36C9BC1D" w14:textId="77777777" w:rsidR="00397A9D" w:rsidRPr="008B5E52" w:rsidRDefault="00397A9D" w:rsidP="00397A9D">
                                    <w:pPr>
                                      <w:jc w:val="center"/>
                                      <w:rPr>
                                        <w:rFonts w:cs="Arial"/>
                                        <w:b/>
                                        <w:bCs/>
                                        <w:sz w:val="16"/>
                                        <w:szCs w:val="16"/>
                                      </w:rPr>
                                    </w:pPr>
                                    <w:r w:rsidRPr="008B5E52">
                                      <w:rPr>
                                        <w:rFonts w:cs="Arial"/>
                                        <w:b/>
                                        <w:bCs/>
                                        <w:sz w:val="16"/>
                                        <w:szCs w:val="16"/>
                                      </w:rPr>
                                      <w:t xml:space="preserve">Marketing </w:t>
                                    </w:r>
                                  </w:p>
                                  <w:p w14:paraId="74427B13" w14:textId="77777777" w:rsidR="00397A9D" w:rsidRPr="008B5E52" w:rsidRDefault="00397A9D" w:rsidP="00397A9D">
                                    <w:pPr>
                                      <w:jc w:val="center"/>
                                      <w:rPr>
                                        <w:rFonts w:cs="Arial"/>
                                        <w:b/>
                                        <w:bCs/>
                                        <w:sz w:val="16"/>
                                        <w:szCs w:val="16"/>
                                      </w:rPr>
                                    </w:pPr>
                                    <w:r w:rsidRPr="008B5E52">
                                      <w:rPr>
                                        <w:rFonts w:cs="Arial"/>
                                        <w:b/>
                                        <w:bCs/>
                                        <w:sz w:val="16"/>
                                        <w:szCs w:val="16"/>
                                      </w:rPr>
                                      <w:t>Área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10657" name="Conector angular 39"/>
                              <wps:cNvCnPr/>
                              <wps:spPr>
                                <a:xfrm>
                                  <a:off x="4337231" y="594360"/>
                                  <a:ext cx="2032000" cy="647700"/>
                                </a:xfrm>
                                <a:prstGeom prst="bentConnector3">
                                  <a:avLst>
                                    <a:gd name="adj1" fmla="val 99375"/>
                                  </a:avLst>
                                </a:prstGeom>
                                <a:noFill/>
                                <a:ln w="28575" cap="flat" cmpd="sng" algn="ctr">
                                  <a:solidFill>
                                    <a:srgbClr val="C00000"/>
                                  </a:solidFill>
                                  <a:prstDash val="solid"/>
                                  <a:miter lim="800000"/>
                                  <a:tailEnd type="triangle"/>
                                </a:ln>
                                <a:effectLst/>
                              </wps:spPr>
                              <wps:bodyPr/>
                            </wps:wsp>
                            <wps:wsp>
                              <wps:cNvPr id="1917885450" name="Rectángulo 15"/>
                              <wps:cNvSpPr/>
                              <wps:spPr>
                                <a:xfrm>
                                  <a:off x="659674" y="3611880"/>
                                  <a:ext cx="1298122" cy="762000"/>
                                </a:xfrm>
                                <a:prstGeom prst="rect">
                                  <a:avLst/>
                                </a:prstGeom>
                                <a:solidFill>
                                  <a:sysClr val="window" lastClr="FFFFFF"/>
                                </a:solidFill>
                                <a:ln w="28575" cap="flat" cmpd="sng" algn="ctr">
                                  <a:solidFill>
                                    <a:srgbClr val="E97132">
                                      <a:lumMod val="50000"/>
                                    </a:srgbClr>
                                  </a:solidFill>
                                  <a:prstDash val="solid"/>
                                  <a:miter lim="800000"/>
                                </a:ln>
                                <a:effectLst/>
                              </wps:spPr>
                              <wps:txbx>
                                <w:txbxContent>
                                  <w:p w14:paraId="3578803D" w14:textId="77777777" w:rsidR="00397A9D" w:rsidRPr="008B5E52" w:rsidRDefault="00397A9D" w:rsidP="00397A9D">
                                    <w:pPr>
                                      <w:jc w:val="center"/>
                                      <w:rPr>
                                        <w:rFonts w:cs="Arial"/>
                                        <w:b/>
                                        <w:bCs/>
                                        <w:sz w:val="16"/>
                                        <w:szCs w:val="16"/>
                                      </w:rPr>
                                    </w:pPr>
                                    <w:r w:rsidRPr="008B5E52">
                                      <w:rPr>
                                        <w:rFonts w:cs="Arial"/>
                                        <w:b/>
                                        <w:bCs/>
                                        <w:sz w:val="16"/>
                                        <w:szCs w:val="16"/>
                                      </w:rPr>
                                      <w:t>Productoras independientes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464382" name="Rectángulo 15"/>
                              <wps:cNvSpPr/>
                              <wps:spPr>
                                <a:xfrm>
                                  <a:off x="659674" y="4474029"/>
                                  <a:ext cx="1290864" cy="762000"/>
                                </a:xfrm>
                                <a:prstGeom prst="rect">
                                  <a:avLst/>
                                </a:prstGeom>
                                <a:solidFill>
                                  <a:sysClr val="window" lastClr="FFFFFF"/>
                                </a:solidFill>
                                <a:ln w="28575" cap="flat" cmpd="sng" algn="ctr">
                                  <a:solidFill>
                                    <a:srgbClr val="0070C0"/>
                                  </a:solidFill>
                                  <a:prstDash val="solid"/>
                                  <a:miter lim="800000"/>
                                </a:ln>
                                <a:effectLst/>
                              </wps:spPr>
                              <wps:txbx>
                                <w:txbxContent>
                                  <w:p w14:paraId="6ADC730F" w14:textId="77777777" w:rsidR="00397A9D" w:rsidRPr="008B5E52" w:rsidRDefault="00397A9D" w:rsidP="00397A9D">
                                    <w:pPr>
                                      <w:jc w:val="center"/>
                                      <w:rPr>
                                        <w:rFonts w:cs="Arial"/>
                                        <w:b/>
                                        <w:bCs/>
                                        <w:sz w:val="16"/>
                                        <w:szCs w:val="16"/>
                                      </w:rPr>
                                    </w:pPr>
                                    <w:r w:rsidRPr="008B5E52">
                                      <w:rPr>
                                        <w:rFonts w:cs="Arial"/>
                                        <w:b/>
                                        <w:bCs/>
                                        <w:sz w:val="16"/>
                                        <w:szCs w:val="16"/>
                                      </w:rPr>
                                      <w:t xml:space="preserve">Área de </w:t>
                                    </w:r>
                                  </w:p>
                                  <w:p w14:paraId="2636EA8E" w14:textId="77777777" w:rsidR="00397A9D" w:rsidRPr="008B5E52" w:rsidRDefault="00397A9D" w:rsidP="00397A9D">
                                    <w:pPr>
                                      <w:jc w:val="center"/>
                                      <w:rPr>
                                        <w:rFonts w:cs="Arial"/>
                                        <w:b/>
                                        <w:bCs/>
                                        <w:sz w:val="16"/>
                                        <w:szCs w:val="16"/>
                                      </w:rPr>
                                    </w:pPr>
                                    <w:r w:rsidRPr="008B5E52">
                                      <w:rPr>
                                        <w:rFonts w:cs="Arial"/>
                                        <w:b/>
                                        <w:bCs/>
                                        <w:sz w:val="16"/>
                                        <w:szCs w:val="16"/>
                                      </w:rPr>
                                      <w:t>Estudios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177628" name="Rectángulo 15"/>
                              <wps:cNvSpPr/>
                              <wps:spPr>
                                <a:xfrm>
                                  <a:off x="2815045" y="1920240"/>
                                  <a:ext cx="1114108" cy="762000"/>
                                </a:xfrm>
                                <a:prstGeom prst="rect">
                                  <a:avLst/>
                                </a:prstGeom>
                                <a:solidFill>
                                  <a:sysClr val="window" lastClr="FFFFFF"/>
                                </a:solidFill>
                                <a:ln w="28575" cap="flat" cmpd="sng" algn="ctr">
                                  <a:solidFill>
                                    <a:srgbClr val="0F9ED5"/>
                                  </a:solidFill>
                                  <a:prstDash val="solid"/>
                                  <a:miter lim="800000"/>
                                </a:ln>
                                <a:effectLst/>
                              </wps:spPr>
                              <wps:txbx>
                                <w:txbxContent>
                                  <w:p w14:paraId="23D116D7" w14:textId="77777777" w:rsidR="00397A9D" w:rsidRPr="008B5E52" w:rsidRDefault="00397A9D" w:rsidP="00397A9D">
                                    <w:pPr>
                                      <w:jc w:val="center"/>
                                      <w:rPr>
                                        <w:rFonts w:cs="Arial"/>
                                        <w:b/>
                                        <w:bCs/>
                                        <w:sz w:val="16"/>
                                        <w:szCs w:val="16"/>
                                      </w:rPr>
                                    </w:pPr>
                                    <w:r w:rsidRPr="008B5E52">
                                      <w:rPr>
                                        <w:rFonts w:cs="Arial"/>
                                        <w:b/>
                                        <w:bCs/>
                                        <w:sz w:val="16"/>
                                        <w:szCs w:val="16"/>
                                      </w:rPr>
                                      <w:t>Área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298597" name="Rectángulo 15"/>
                              <wps:cNvSpPr/>
                              <wps:spPr>
                                <a:xfrm>
                                  <a:off x="2397034" y="3611880"/>
                                  <a:ext cx="1943100" cy="762000"/>
                                </a:xfrm>
                                <a:prstGeom prst="rect">
                                  <a:avLst/>
                                </a:prstGeom>
                                <a:solidFill>
                                  <a:sysClr val="window" lastClr="FFFFFF"/>
                                </a:solidFill>
                                <a:ln w="28575" cap="flat" cmpd="sng" algn="ctr">
                                  <a:solidFill>
                                    <a:srgbClr val="4EA72E"/>
                                  </a:solidFill>
                                  <a:prstDash val="solid"/>
                                  <a:miter lim="800000"/>
                                </a:ln>
                                <a:effectLst/>
                              </wps:spPr>
                              <wps:txbx>
                                <w:txbxContent>
                                  <w:p w14:paraId="2765F400" w14:textId="77777777" w:rsidR="00397A9D" w:rsidRPr="008B5E52" w:rsidRDefault="00397A9D" w:rsidP="00397A9D">
                                    <w:pPr>
                                      <w:jc w:val="center"/>
                                      <w:rPr>
                                        <w:rFonts w:cs="Arial"/>
                                        <w:b/>
                                        <w:bCs/>
                                        <w:sz w:val="16"/>
                                        <w:szCs w:val="16"/>
                                      </w:rPr>
                                    </w:pPr>
                                    <w:r w:rsidRPr="008B5E52">
                                      <w:rPr>
                                        <w:rFonts w:cs="Arial"/>
                                        <w:b/>
                                        <w:bCs/>
                                        <w:sz w:val="16"/>
                                        <w:szCs w:val="16"/>
                                      </w:rPr>
                                      <w:t>Área dramática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919797" name="Rectángulo 15"/>
                              <wps:cNvSpPr/>
                              <wps:spPr>
                                <a:xfrm>
                                  <a:off x="659674" y="1312817"/>
                                  <a:ext cx="1281793" cy="762000"/>
                                </a:xfrm>
                                <a:prstGeom prst="rect">
                                  <a:avLst/>
                                </a:prstGeom>
                                <a:solidFill>
                                  <a:sysClr val="window" lastClr="FFFFFF"/>
                                </a:solidFill>
                                <a:ln w="28575" cap="flat" cmpd="sng" algn="ctr">
                                  <a:solidFill>
                                    <a:srgbClr val="E97132"/>
                                  </a:solidFill>
                                  <a:prstDash val="solid"/>
                                  <a:miter lim="800000"/>
                                </a:ln>
                                <a:effectLst/>
                              </wps:spPr>
                              <wps:txbx>
                                <w:txbxContent>
                                  <w:p w14:paraId="0D4E58D4" w14:textId="77777777" w:rsidR="00397A9D" w:rsidRPr="008B5E52" w:rsidRDefault="00397A9D" w:rsidP="00397A9D">
                                    <w:pPr>
                                      <w:jc w:val="center"/>
                                      <w:rPr>
                                        <w:rFonts w:cs="Arial"/>
                                        <w:b/>
                                        <w:bCs/>
                                        <w:sz w:val="16"/>
                                        <w:szCs w:val="16"/>
                                      </w:rPr>
                                    </w:pPr>
                                    <w:r w:rsidRPr="008B5E52">
                                      <w:rPr>
                                        <w:rFonts w:cs="Arial"/>
                                        <w:b/>
                                        <w:bCs/>
                                        <w:sz w:val="16"/>
                                        <w:szCs w:val="16"/>
                                      </w:rPr>
                                      <w:t>Área 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415975" name="Rectángulo 15"/>
                              <wps:cNvSpPr/>
                              <wps:spPr>
                                <a:xfrm>
                                  <a:off x="4696097" y="3638006"/>
                                  <a:ext cx="1943100" cy="762000"/>
                                </a:xfrm>
                                <a:prstGeom prst="rect">
                                  <a:avLst/>
                                </a:prstGeom>
                                <a:solidFill>
                                  <a:sysClr val="window" lastClr="FFFFFF"/>
                                </a:solidFill>
                                <a:ln w="28575" cap="flat" cmpd="sng" algn="ctr">
                                  <a:solidFill>
                                    <a:srgbClr val="196B24"/>
                                  </a:solidFill>
                                  <a:prstDash val="solid"/>
                                  <a:miter lim="800000"/>
                                </a:ln>
                                <a:effectLst/>
                              </wps:spPr>
                              <wps:txbx>
                                <w:txbxContent>
                                  <w:p w14:paraId="11B272AB" w14:textId="77777777" w:rsidR="00397A9D" w:rsidRPr="008B5E52" w:rsidRDefault="00397A9D" w:rsidP="00397A9D">
                                    <w:pPr>
                                      <w:jc w:val="center"/>
                                      <w:rPr>
                                        <w:rFonts w:cs="Arial"/>
                                        <w:b/>
                                        <w:bCs/>
                                        <w:sz w:val="16"/>
                                        <w:szCs w:val="16"/>
                                      </w:rPr>
                                    </w:pPr>
                                    <w:r w:rsidRPr="008B5E52">
                                      <w:rPr>
                                        <w:rFonts w:cs="Arial"/>
                                        <w:b/>
                                        <w:bCs/>
                                        <w:sz w:val="16"/>
                                        <w:szCs w:val="16"/>
                                      </w:rPr>
                                      <w:t>Área de 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404269" name="Rectángulo 15"/>
                              <wps:cNvSpPr/>
                              <wps:spPr>
                                <a:xfrm>
                                  <a:off x="5447211" y="1312817"/>
                                  <a:ext cx="1597632" cy="709749"/>
                                </a:xfrm>
                                <a:prstGeom prst="rect">
                                  <a:avLst/>
                                </a:prstGeom>
                                <a:solidFill>
                                  <a:sysClr val="window" lastClr="FFFFFF"/>
                                </a:solidFill>
                                <a:ln w="28575" cap="flat" cmpd="sng" algn="ctr">
                                  <a:solidFill>
                                    <a:srgbClr val="FF0000"/>
                                  </a:solidFill>
                                  <a:prstDash val="solid"/>
                                  <a:miter lim="800000"/>
                                </a:ln>
                                <a:effectLst/>
                              </wps:spPr>
                              <wps:txbx>
                                <w:txbxContent>
                                  <w:p w14:paraId="05E5BFB3" w14:textId="77777777" w:rsidR="00397A9D" w:rsidRPr="008B5E52" w:rsidRDefault="00397A9D" w:rsidP="00397A9D">
                                    <w:pPr>
                                      <w:jc w:val="center"/>
                                      <w:rPr>
                                        <w:rFonts w:cs="Arial"/>
                                        <w:b/>
                                        <w:bCs/>
                                        <w:sz w:val="16"/>
                                        <w:szCs w:val="16"/>
                                      </w:rPr>
                                    </w:pPr>
                                    <w:r w:rsidRPr="008B5E52">
                                      <w:rPr>
                                        <w:rFonts w:cs="Arial"/>
                                        <w:b/>
                                        <w:bCs/>
                                        <w:sz w:val="16"/>
                                        <w:szCs w:val="16"/>
                                      </w:rPr>
                                      <w:t>Entidades de Gestión y Auditoría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0227236" name="Rectángulo 15"/>
                              <wps:cNvSpPr/>
                              <wps:spPr>
                                <a:xfrm>
                                  <a:off x="4696097" y="2331720"/>
                                  <a:ext cx="1398411" cy="762000"/>
                                </a:xfrm>
                                <a:prstGeom prst="rect">
                                  <a:avLst/>
                                </a:prstGeom>
                                <a:solidFill>
                                  <a:sysClr val="window" lastClr="FFFFFF"/>
                                </a:solidFill>
                                <a:ln w="28575" cap="flat" cmpd="sng" algn="ctr">
                                  <a:solidFill>
                                    <a:srgbClr val="7030A0"/>
                                  </a:solidFill>
                                  <a:prstDash val="solid"/>
                                  <a:miter lim="800000"/>
                                </a:ln>
                                <a:effectLst/>
                              </wps:spPr>
                              <wps:txbx>
                                <w:txbxContent>
                                  <w:p w14:paraId="59F7E4A2" w14:textId="77777777" w:rsidR="00397A9D" w:rsidRPr="008B5E52" w:rsidRDefault="00397A9D" w:rsidP="00397A9D">
                                    <w:pPr>
                                      <w:jc w:val="center"/>
                                      <w:rPr>
                                        <w:rFonts w:cs="Arial"/>
                                        <w:b/>
                                        <w:bCs/>
                                        <w:sz w:val="16"/>
                                        <w:szCs w:val="16"/>
                                      </w:rPr>
                                    </w:pPr>
                                    <w:r w:rsidRPr="008B5E52">
                                      <w:rPr>
                                        <w:rFonts w:cs="Arial"/>
                                        <w:b/>
                                        <w:bCs/>
                                        <w:sz w:val="16"/>
                                        <w:szCs w:val="16"/>
                                      </w:rPr>
                                      <w:t>Plataformas y Redes 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229662" name="Rectángulo 15"/>
                              <wps:cNvSpPr/>
                              <wps:spPr>
                                <a:xfrm>
                                  <a:off x="0" y="5329646"/>
                                  <a:ext cx="1943100" cy="943116"/>
                                </a:xfrm>
                                <a:prstGeom prst="rect">
                                  <a:avLst/>
                                </a:prstGeom>
                                <a:solidFill>
                                  <a:sysClr val="window" lastClr="FFFFFF"/>
                                </a:solidFill>
                                <a:ln w="28575" cap="flat" cmpd="sng" algn="ctr">
                                  <a:solidFill>
                                    <a:srgbClr val="A02B93"/>
                                  </a:solidFill>
                                  <a:prstDash val="solid"/>
                                  <a:miter lim="800000"/>
                                </a:ln>
                                <a:effectLst/>
                              </wps:spPr>
                              <wps:txbx>
                                <w:txbxContent>
                                  <w:p w14:paraId="160AF3F2" w14:textId="77777777" w:rsidR="00397A9D" w:rsidRPr="008B5E52" w:rsidRDefault="00397A9D" w:rsidP="00397A9D">
                                    <w:pPr>
                                      <w:jc w:val="center"/>
                                      <w:rPr>
                                        <w:rFonts w:cs="Arial"/>
                                        <w:b/>
                                        <w:bCs/>
                                        <w:color w:val="000000"/>
                                        <w:sz w:val="16"/>
                                        <w:szCs w:val="16"/>
                                      </w:rPr>
                                    </w:pPr>
                                    <w:r w:rsidRPr="008B5E52">
                                      <w:rPr>
                                        <w:rFonts w:cs="Arial"/>
                                        <w:b/>
                                        <w:bCs/>
                                        <w:color w:val="000000"/>
                                        <w:sz w:val="16"/>
                                        <w:szCs w:val="16"/>
                                      </w:rPr>
                                      <w:t>Área de Finanzas, Recursos Humanos y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20927" name="Rectángulo 15"/>
                              <wps:cNvSpPr/>
                              <wps:spPr>
                                <a:xfrm>
                                  <a:off x="2677885" y="450669"/>
                                  <a:ext cx="1676400" cy="1003300"/>
                                </a:xfrm>
                                <a:prstGeom prst="rect">
                                  <a:avLst/>
                                </a:prstGeom>
                                <a:solidFill>
                                  <a:sysClr val="window" lastClr="FFFFFF"/>
                                </a:solidFill>
                                <a:ln w="28575" cap="flat" cmpd="sng" algn="ctr">
                                  <a:solidFill>
                                    <a:srgbClr val="C00000"/>
                                  </a:solidFill>
                                  <a:prstDash val="solid"/>
                                  <a:miter lim="800000"/>
                                </a:ln>
                                <a:effectLst/>
                              </wps:spPr>
                              <wps:txbx>
                                <w:txbxContent>
                                  <w:p w14:paraId="3D3D3D44" w14:textId="77777777" w:rsidR="00397A9D" w:rsidRPr="008B5E52" w:rsidRDefault="00397A9D" w:rsidP="00397A9D">
                                    <w:pPr>
                                      <w:jc w:val="center"/>
                                      <w:rPr>
                                        <w:rFonts w:cs="Arial"/>
                                        <w:b/>
                                        <w:bCs/>
                                        <w:sz w:val="16"/>
                                        <w:szCs w:val="16"/>
                                      </w:rPr>
                                    </w:pPr>
                                    <w:r w:rsidRPr="008B5E52">
                                      <w:rPr>
                                        <w:rFonts w:cs="Arial"/>
                                        <w:b/>
                                        <w:bCs/>
                                        <w:sz w:val="16"/>
                                        <w:szCs w:val="16"/>
                                      </w:rPr>
                                      <w:t>Audiencia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541565" name="Conector recto de flecha 17"/>
                              <wps:cNvCnPr/>
                              <wps:spPr>
                                <a:xfrm>
                                  <a:off x="1809568" y="4008846"/>
                                  <a:ext cx="740229" cy="0"/>
                                </a:xfrm>
                                <a:prstGeom prst="straightConnector1">
                                  <a:avLst/>
                                </a:prstGeom>
                                <a:noFill/>
                                <a:ln w="28575" cap="flat" cmpd="sng" algn="ctr">
                                  <a:solidFill>
                                    <a:srgbClr val="E97132">
                                      <a:lumMod val="50000"/>
                                    </a:srgbClr>
                                  </a:solidFill>
                                  <a:prstDash val="solid"/>
                                  <a:miter lim="800000"/>
                                  <a:headEnd type="triangle" w="med" len="med"/>
                                  <a:tailEnd type="triangle" w="med" len="med"/>
                                </a:ln>
                                <a:effectLst/>
                              </wps:spPr>
                              <wps:bodyPr/>
                            </wps:wsp>
                            <wps:wsp>
                              <wps:cNvPr id="360142598" name="Conector angular 19"/>
                              <wps:cNvCnPr/>
                              <wps:spPr>
                                <a:xfrm flipV="1">
                                  <a:off x="1940197" y="4271191"/>
                                  <a:ext cx="3502479" cy="861423"/>
                                </a:xfrm>
                                <a:prstGeom prst="bentConnector3">
                                  <a:avLst>
                                    <a:gd name="adj1" fmla="val 100022"/>
                                  </a:avLst>
                                </a:prstGeom>
                                <a:noFill/>
                                <a:ln w="28575" cap="flat" cmpd="sng" algn="ctr">
                                  <a:solidFill>
                                    <a:srgbClr val="0070C0"/>
                                  </a:solidFill>
                                  <a:prstDash val="solid"/>
                                  <a:miter lim="800000"/>
                                  <a:tailEnd type="triangle"/>
                                </a:ln>
                                <a:effectLst/>
                              </wps:spPr>
                              <wps:bodyPr/>
                            </wps:wsp>
                            <wps:wsp>
                              <wps:cNvPr id="576267053" name="Conector angular 19"/>
                              <wps:cNvCnPr/>
                              <wps:spPr>
                                <a:xfrm flipV="1">
                                  <a:off x="1940197" y="4258129"/>
                                  <a:ext cx="2000250" cy="1405255"/>
                                </a:xfrm>
                                <a:prstGeom prst="bentConnector3">
                                  <a:avLst>
                                    <a:gd name="adj1" fmla="val 100158"/>
                                  </a:avLst>
                                </a:prstGeom>
                                <a:noFill/>
                                <a:ln w="28575" cap="flat" cmpd="sng" algn="ctr">
                                  <a:solidFill>
                                    <a:srgbClr val="A02B93"/>
                                  </a:solidFill>
                                  <a:prstDash val="solid"/>
                                  <a:miter lim="800000"/>
                                  <a:tailEnd type="triangle"/>
                                </a:ln>
                                <a:effectLst/>
                              </wps:spPr>
                              <wps:bodyPr/>
                            </wps:wsp>
                            <wps:wsp>
                              <wps:cNvPr id="896510480" name="Conector angular 20"/>
                              <wps:cNvCnPr/>
                              <wps:spPr>
                                <a:xfrm flipV="1">
                                  <a:off x="659311" y="1925320"/>
                                  <a:ext cx="156028" cy="2911838"/>
                                </a:xfrm>
                                <a:prstGeom prst="bentConnector3">
                                  <a:avLst>
                                    <a:gd name="adj1" fmla="val -148984"/>
                                  </a:avLst>
                                </a:prstGeom>
                                <a:noFill/>
                                <a:ln w="28575" cap="flat" cmpd="sng" algn="ctr">
                                  <a:solidFill>
                                    <a:srgbClr val="0070C0"/>
                                  </a:solidFill>
                                  <a:prstDash val="solid"/>
                                  <a:miter lim="800000"/>
                                  <a:headEnd type="none"/>
                                  <a:tailEnd type="triangle"/>
                                </a:ln>
                                <a:effectLst/>
                              </wps:spPr>
                              <wps:bodyPr/>
                            </wps:wsp>
                            <wps:wsp>
                              <wps:cNvPr id="376045086" name="Conector angular 20"/>
                              <wps:cNvCnPr/>
                              <wps:spPr>
                                <a:xfrm flipH="1" flipV="1">
                                  <a:off x="694145" y="893354"/>
                                  <a:ext cx="119289" cy="4181929"/>
                                </a:xfrm>
                                <a:prstGeom prst="bentConnector3">
                                  <a:avLst>
                                    <a:gd name="adj1" fmla="val 430360"/>
                                  </a:avLst>
                                </a:prstGeom>
                                <a:noFill/>
                                <a:ln w="28575" cap="flat" cmpd="sng" algn="ctr">
                                  <a:solidFill>
                                    <a:srgbClr val="0070C0"/>
                                  </a:solidFill>
                                  <a:prstDash val="solid"/>
                                  <a:miter lim="800000"/>
                                  <a:headEnd type="triangle"/>
                                  <a:tailEnd type="triangle"/>
                                </a:ln>
                                <a:effectLst/>
                              </wps:spPr>
                              <wps:bodyPr/>
                            </wps:wsp>
                            <wps:wsp>
                              <wps:cNvPr id="1879770369" name="Conector angular 19"/>
                              <wps:cNvCnPr/>
                              <wps:spPr>
                                <a:xfrm flipV="1">
                                  <a:off x="2397397" y="4258129"/>
                                  <a:ext cx="3531870" cy="1405255"/>
                                </a:xfrm>
                                <a:prstGeom prst="bentConnector3">
                                  <a:avLst>
                                    <a:gd name="adj1" fmla="val 100022"/>
                                  </a:avLst>
                                </a:prstGeom>
                                <a:noFill/>
                                <a:ln w="28575" cap="flat" cmpd="sng" algn="ctr">
                                  <a:solidFill>
                                    <a:srgbClr val="A02B93"/>
                                  </a:solidFill>
                                  <a:prstDash val="solid"/>
                                  <a:miter lim="800000"/>
                                  <a:tailEnd type="triangle"/>
                                </a:ln>
                                <a:effectLst/>
                              </wps:spPr>
                              <wps:bodyPr/>
                            </wps:wsp>
                            <wps:wsp>
                              <wps:cNvPr id="514116547" name="Conector recto de flecha 22"/>
                              <wps:cNvCnPr/>
                              <wps:spPr>
                                <a:xfrm>
                                  <a:off x="2958011" y="1240609"/>
                                  <a:ext cx="0" cy="915988"/>
                                </a:xfrm>
                                <a:prstGeom prst="straightConnector1">
                                  <a:avLst/>
                                </a:prstGeom>
                                <a:noFill/>
                                <a:ln w="28575" cap="flat" cmpd="sng" algn="ctr">
                                  <a:solidFill>
                                    <a:srgbClr val="0F9ED5"/>
                                  </a:solidFill>
                                  <a:prstDash val="solid"/>
                                  <a:miter lim="800000"/>
                                  <a:headEnd type="triangle"/>
                                  <a:tailEnd type="triangle"/>
                                </a:ln>
                                <a:effectLst/>
                              </wps:spPr>
                              <wps:bodyPr/>
                            </wps:wsp>
                            <wps:wsp>
                              <wps:cNvPr id="35854836" name="Conector angular 26"/>
                              <wps:cNvCnPr/>
                              <wps:spPr>
                                <a:xfrm flipH="1" flipV="1">
                                  <a:off x="1306648" y="1951446"/>
                                  <a:ext cx="1671271" cy="648628"/>
                                </a:xfrm>
                                <a:prstGeom prst="bentConnector3">
                                  <a:avLst>
                                    <a:gd name="adj1" fmla="val 112610"/>
                                  </a:avLst>
                                </a:prstGeom>
                                <a:noFill/>
                                <a:ln w="28575" cap="flat" cmpd="sng" algn="ctr">
                                  <a:solidFill>
                                    <a:srgbClr val="0F9ED5"/>
                                  </a:solidFill>
                                  <a:prstDash val="solid"/>
                                  <a:miter lim="800000"/>
                                  <a:headEnd type="triangle"/>
                                  <a:tailEnd type="triangle"/>
                                </a:ln>
                                <a:effectLst/>
                              </wps:spPr>
                              <wps:bodyPr/>
                            </wps:wsp>
                            <wps:wsp>
                              <wps:cNvPr id="786570177" name="Conector angular 27"/>
                              <wps:cNvCnPr/>
                              <wps:spPr>
                                <a:xfrm>
                                  <a:off x="3821248" y="2264954"/>
                                  <a:ext cx="999420" cy="1587853"/>
                                </a:xfrm>
                                <a:prstGeom prst="bentConnector3">
                                  <a:avLst>
                                    <a:gd name="adj1" fmla="val 64057"/>
                                  </a:avLst>
                                </a:prstGeom>
                                <a:noFill/>
                                <a:ln w="28575" cap="flat" cmpd="sng" algn="ctr">
                                  <a:solidFill>
                                    <a:srgbClr val="0F9ED5"/>
                                  </a:solidFill>
                                  <a:prstDash val="solid"/>
                                  <a:miter lim="800000"/>
                                  <a:headEnd type="triangle"/>
                                  <a:tailEnd type="triangle"/>
                                </a:ln>
                                <a:effectLst/>
                              </wps:spPr>
                              <wps:bodyPr/>
                            </wps:wsp>
                            <wps:wsp>
                              <wps:cNvPr id="157591020" name="Conector angular 28"/>
                              <wps:cNvCnPr/>
                              <wps:spPr>
                                <a:xfrm>
                                  <a:off x="1737722" y="769257"/>
                                  <a:ext cx="1238885" cy="1714500"/>
                                </a:xfrm>
                                <a:prstGeom prst="bentConnector3">
                                  <a:avLst>
                                    <a:gd name="adj1" fmla="val 37205"/>
                                  </a:avLst>
                                </a:prstGeom>
                                <a:noFill/>
                                <a:ln w="28575" cap="flat" cmpd="sng" algn="ctr">
                                  <a:solidFill>
                                    <a:srgbClr val="0F9ED5"/>
                                  </a:solidFill>
                                  <a:prstDash val="solid"/>
                                  <a:miter lim="800000"/>
                                  <a:headEnd type="triangle"/>
                                  <a:tailEnd type="triangle"/>
                                </a:ln>
                                <a:effectLst/>
                              </wps:spPr>
                              <wps:bodyPr/>
                            </wps:wsp>
                            <wps:wsp>
                              <wps:cNvPr id="399016666" name="Conector recto de flecha 29"/>
                              <wps:cNvCnPr/>
                              <wps:spPr>
                                <a:xfrm>
                                  <a:off x="1317897" y="2586809"/>
                                  <a:ext cx="0" cy="1174115"/>
                                </a:xfrm>
                                <a:prstGeom prst="straightConnector1">
                                  <a:avLst/>
                                </a:prstGeom>
                                <a:noFill/>
                                <a:ln w="28575" cap="flat" cmpd="sng" algn="ctr">
                                  <a:solidFill>
                                    <a:srgbClr val="0F9ED5"/>
                                  </a:solidFill>
                                  <a:prstDash val="solid"/>
                                  <a:miter lim="800000"/>
                                  <a:tailEnd type="triangle"/>
                                </a:ln>
                                <a:effectLst/>
                              </wps:spPr>
                              <wps:bodyPr/>
                            </wps:wsp>
                            <wps:wsp>
                              <wps:cNvPr id="804077191" name="Conector angular 30"/>
                              <wps:cNvCnPr/>
                              <wps:spPr>
                                <a:xfrm flipH="1">
                                  <a:off x="1723934" y="2612571"/>
                                  <a:ext cx="462280" cy="2134870"/>
                                </a:xfrm>
                                <a:prstGeom prst="bentConnector3">
                                  <a:avLst>
                                    <a:gd name="adj1" fmla="val -1600"/>
                                  </a:avLst>
                                </a:prstGeom>
                                <a:noFill/>
                                <a:ln w="28575" cap="flat" cmpd="sng" algn="ctr">
                                  <a:solidFill>
                                    <a:srgbClr val="0F9ED5"/>
                                  </a:solidFill>
                                  <a:prstDash val="solid"/>
                                  <a:miter lim="800000"/>
                                  <a:tailEnd type="triangle"/>
                                </a:ln>
                                <a:effectLst/>
                              </wps:spPr>
                              <wps:bodyPr/>
                            </wps:wsp>
                            <wps:wsp>
                              <wps:cNvPr id="1076614719" name="Conector angular 33"/>
                              <wps:cNvCnPr/>
                              <wps:spPr>
                                <a:xfrm flipV="1">
                                  <a:off x="59145" y="619034"/>
                                  <a:ext cx="761814" cy="4713418"/>
                                </a:xfrm>
                                <a:prstGeom prst="bentConnector3">
                                  <a:avLst>
                                    <a:gd name="adj1" fmla="val 6199"/>
                                  </a:avLst>
                                </a:prstGeom>
                                <a:noFill/>
                                <a:ln w="28575" cap="flat" cmpd="sng" algn="ctr">
                                  <a:solidFill>
                                    <a:srgbClr val="A02B93"/>
                                  </a:solidFill>
                                  <a:prstDash val="solid"/>
                                  <a:miter lim="800000"/>
                                  <a:tailEnd type="triangle"/>
                                </a:ln>
                                <a:effectLst/>
                              </wps:spPr>
                              <wps:bodyPr/>
                            </wps:wsp>
                            <wps:wsp>
                              <wps:cNvPr id="424071707" name="Conector angular 33"/>
                              <wps:cNvCnPr/>
                              <wps:spPr>
                                <a:xfrm flipV="1">
                                  <a:off x="59145" y="1592217"/>
                                  <a:ext cx="755102" cy="3735940"/>
                                </a:xfrm>
                                <a:prstGeom prst="bentConnector3">
                                  <a:avLst>
                                    <a:gd name="adj1" fmla="val 6199"/>
                                  </a:avLst>
                                </a:prstGeom>
                                <a:noFill/>
                                <a:ln w="28575" cap="flat" cmpd="sng" algn="ctr">
                                  <a:solidFill>
                                    <a:srgbClr val="A02B93"/>
                                  </a:solidFill>
                                  <a:prstDash val="solid"/>
                                  <a:miter lim="800000"/>
                                  <a:tailEnd type="triangle"/>
                                </a:ln>
                                <a:effectLst/>
                              </wps:spPr>
                              <wps:bodyPr/>
                            </wps:wsp>
                            <wps:wsp>
                              <wps:cNvPr id="1149080266" name="Conector angular 34"/>
                              <wps:cNvCnPr/>
                              <wps:spPr>
                                <a:xfrm flipH="1" flipV="1">
                                  <a:off x="1803037" y="919480"/>
                                  <a:ext cx="290339" cy="680887"/>
                                </a:xfrm>
                                <a:prstGeom prst="bentConnector3">
                                  <a:avLst>
                                    <a:gd name="adj1" fmla="val -599"/>
                                  </a:avLst>
                                </a:prstGeom>
                                <a:noFill/>
                                <a:ln w="28575" cap="flat" cmpd="sng" algn="ctr">
                                  <a:solidFill>
                                    <a:srgbClr val="4EA72E"/>
                                  </a:solidFill>
                                  <a:prstDash val="solid"/>
                                  <a:miter lim="800000"/>
                                  <a:tailEnd type="triangle"/>
                                </a:ln>
                                <a:effectLst/>
                              </wps:spPr>
                              <wps:bodyPr/>
                            </wps:wsp>
                            <wps:wsp>
                              <wps:cNvPr id="884447632" name="Conector recto de flecha 37"/>
                              <wps:cNvCnPr/>
                              <wps:spPr>
                                <a:xfrm>
                                  <a:off x="1992448" y="619034"/>
                                  <a:ext cx="1004570" cy="0"/>
                                </a:xfrm>
                                <a:prstGeom prst="straightConnector1">
                                  <a:avLst/>
                                </a:prstGeom>
                                <a:noFill/>
                                <a:ln w="28575" cap="flat" cmpd="sng" algn="ctr">
                                  <a:solidFill>
                                    <a:srgbClr val="FFC000"/>
                                  </a:solidFill>
                                  <a:prstDash val="solid"/>
                                  <a:miter lim="800000"/>
                                  <a:headEnd type="triangle"/>
                                  <a:tailEnd type="triangle"/>
                                </a:ln>
                                <a:effectLst/>
                              </wps:spPr>
                              <wps:bodyPr/>
                            </wps:wsp>
                            <wps:wsp>
                              <wps:cNvPr id="167596643" name="Conector recto de flecha 38"/>
                              <wps:cNvCnPr/>
                              <wps:spPr>
                                <a:xfrm flipV="1">
                                  <a:off x="4022634" y="1201420"/>
                                  <a:ext cx="0" cy="2400300"/>
                                </a:xfrm>
                                <a:prstGeom prst="straightConnector1">
                                  <a:avLst/>
                                </a:prstGeom>
                                <a:noFill/>
                                <a:ln w="28575" cap="flat" cmpd="sng" algn="ctr">
                                  <a:solidFill>
                                    <a:srgbClr val="4EA72E"/>
                                  </a:solidFill>
                                  <a:prstDash val="solid"/>
                                  <a:miter lim="800000"/>
                                  <a:tailEnd type="triangle"/>
                                </a:ln>
                                <a:effectLst/>
                              </wps:spPr>
                              <wps:bodyPr/>
                            </wps:wsp>
                            <wps:wsp>
                              <wps:cNvPr id="1840851887" name="Conector angular 40"/>
                              <wps:cNvCnPr/>
                              <wps:spPr>
                                <a:xfrm flipH="1">
                                  <a:off x="4165237" y="1685109"/>
                                  <a:ext cx="1279525" cy="2080895"/>
                                </a:xfrm>
                                <a:prstGeom prst="bentConnector3">
                                  <a:avLst>
                                    <a:gd name="adj1" fmla="val 100620"/>
                                  </a:avLst>
                                </a:prstGeom>
                                <a:noFill/>
                                <a:ln w="28575" cap="flat" cmpd="sng" algn="ctr">
                                  <a:solidFill>
                                    <a:srgbClr val="FF0000"/>
                                  </a:solidFill>
                                  <a:prstDash val="solid"/>
                                  <a:miter lim="800000"/>
                                  <a:tailEnd type="triangle"/>
                                </a:ln>
                                <a:effectLst/>
                              </wps:spPr>
                              <wps:bodyPr/>
                            </wps:wsp>
                            <wps:wsp>
                              <wps:cNvPr id="1158789161" name="Conector recto de flecha 41"/>
                              <wps:cNvCnPr/>
                              <wps:spPr>
                                <a:xfrm>
                                  <a:off x="6497320" y="2012043"/>
                                  <a:ext cx="0" cy="1781175"/>
                                </a:xfrm>
                                <a:prstGeom prst="straightConnector1">
                                  <a:avLst/>
                                </a:prstGeom>
                                <a:noFill/>
                                <a:ln w="28575" cap="flat" cmpd="sng" algn="ctr">
                                  <a:solidFill>
                                    <a:srgbClr val="FF0000"/>
                                  </a:solidFill>
                                  <a:prstDash val="solid"/>
                                  <a:miter lim="800000"/>
                                  <a:tailEnd type="triangle"/>
                                </a:ln>
                                <a:effectLst/>
                              </wps:spPr>
                              <wps:bodyPr/>
                            </wps:wsp>
                            <wps:wsp>
                              <wps:cNvPr id="1295937008" name="Conector recto de flecha 42"/>
                              <wps:cNvCnPr/>
                              <wps:spPr>
                                <a:xfrm>
                                  <a:off x="4337231" y="4093754"/>
                                  <a:ext cx="532130" cy="0"/>
                                </a:xfrm>
                                <a:prstGeom prst="straightConnector1">
                                  <a:avLst/>
                                </a:prstGeom>
                                <a:noFill/>
                                <a:ln w="28575" cap="flat" cmpd="sng" algn="ctr">
                                  <a:solidFill>
                                    <a:srgbClr val="4EA72E"/>
                                  </a:solidFill>
                                  <a:prstDash val="solid"/>
                                  <a:miter lim="800000"/>
                                  <a:tailEnd type="triangle"/>
                                </a:ln>
                                <a:effectLst/>
                              </wps:spPr>
                              <wps:bodyPr/>
                            </wps:wsp>
                            <wps:wsp>
                              <wps:cNvPr id="1111626350" name="Conector angular 43"/>
                              <wps:cNvCnPr/>
                              <wps:spPr>
                                <a:xfrm flipV="1">
                                  <a:off x="4250508" y="2761343"/>
                                  <a:ext cx="595630" cy="1006475"/>
                                </a:xfrm>
                                <a:prstGeom prst="bentConnector3">
                                  <a:avLst>
                                    <a:gd name="adj1" fmla="val 959"/>
                                  </a:avLst>
                                </a:prstGeom>
                                <a:noFill/>
                                <a:ln w="28575" cap="flat" cmpd="sng" algn="ctr">
                                  <a:solidFill>
                                    <a:srgbClr val="4EA72E"/>
                                  </a:solidFill>
                                  <a:prstDash val="solid"/>
                                  <a:miter lim="800000"/>
                                  <a:headEnd type="triangle"/>
                                  <a:tailEnd type="triangle"/>
                                </a:ln>
                                <a:effectLst/>
                              </wps:spPr>
                              <wps:bodyPr/>
                            </wps:wsp>
                            <wps:wsp>
                              <wps:cNvPr id="1099289768" name="Conector angular 44"/>
                              <wps:cNvCnPr/>
                              <wps:spPr>
                                <a:xfrm flipH="1" flipV="1">
                                  <a:off x="4160882" y="984794"/>
                                  <a:ext cx="990600" cy="1498600"/>
                                </a:xfrm>
                                <a:prstGeom prst="bentConnector3">
                                  <a:avLst>
                                    <a:gd name="adj1" fmla="val 28873"/>
                                  </a:avLst>
                                </a:prstGeom>
                                <a:noFill/>
                                <a:ln w="28575" cap="flat" cmpd="sng" algn="ctr">
                                  <a:solidFill>
                                    <a:srgbClr val="C00000"/>
                                  </a:solidFill>
                                  <a:prstDash val="solid"/>
                                  <a:miter lim="800000"/>
                                  <a:headEnd type="triangle"/>
                                  <a:tailEnd type="triangle"/>
                                </a:ln>
                                <a:effectLst/>
                              </wps:spPr>
                              <wps:bodyPr/>
                            </wps:wsp>
                            <wps:wsp>
                              <wps:cNvPr id="1821418009" name="Conector recto de flecha 45"/>
                              <wps:cNvCnPr/>
                              <wps:spPr>
                                <a:xfrm flipV="1">
                                  <a:off x="5929811" y="2951843"/>
                                  <a:ext cx="0" cy="673100"/>
                                </a:xfrm>
                                <a:prstGeom prst="straightConnector1">
                                  <a:avLst/>
                                </a:prstGeom>
                                <a:noFill/>
                                <a:ln w="28575" cap="flat" cmpd="sng" algn="ctr">
                                  <a:solidFill>
                                    <a:srgbClr val="196B24"/>
                                  </a:solidFill>
                                  <a:prstDash val="solid"/>
                                  <a:miter lim="800000"/>
                                  <a:tailEnd type="triangle"/>
                                </a:ln>
                                <a:effectLst/>
                              </wps:spPr>
                              <wps:bodyPr/>
                            </wps:wsp>
                            <wps:wsp>
                              <wps:cNvPr id="1661340547" name="Conector angular 46"/>
                              <wps:cNvCnPr/>
                              <wps:spPr>
                                <a:xfrm flipH="1">
                                  <a:off x="1750060" y="907869"/>
                                  <a:ext cx="927100" cy="4089400"/>
                                </a:xfrm>
                                <a:prstGeom prst="bentConnector3">
                                  <a:avLst>
                                    <a:gd name="adj1" fmla="val 39896"/>
                                  </a:avLst>
                                </a:prstGeom>
                                <a:noFill/>
                                <a:ln w="28575" cap="flat" cmpd="sng" algn="ctr">
                                  <a:solidFill>
                                    <a:srgbClr val="C00000"/>
                                  </a:solidFill>
                                  <a:prstDash val="solid"/>
                                  <a:miter lim="800000"/>
                                  <a:tailEnd type="triangle"/>
                                </a:ln>
                                <a:effectLst/>
                              </wps:spPr>
                              <wps:bodyPr/>
                            </wps:wsp>
                            <wps:wsp>
                              <wps:cNvPr id="561264970" name="Conector angular 18"/>
                              <wps:cNvCnPr/>
                              <wps:spPr>
                                <a:xfrm flipV="1">
                                  <a:off x="1750785" y="4199346"/>
                                  <a:ext cx="1289685" cy="638175"/>
                                </a:xfrm>
                                <a:prstGeom prst="bentConnector3">
                                  <a:avLst>
                                    <a:gd name="adj1" fmla="val 99505"/>
                                  </a:avLst>
                                </a:prstGeom>
                                <a:noFill/>
                                <a:ln w="28575" cap="flat" cmpd="sng" algn="ctr">
                                  <a:solidFill>
                                    <a:srgbClr val="4EA72E"/>
                                  </a:solidFill>
                                  <a:prstDash val="solid"/>
                                  <a:miter lim="800000"/>
                                  <a:headEnd type="triangle"/>
                                  <a:tailEnd type="triangle"/>
                                </a:ln>
                                <a:effectLst/>
                              </wps:spPr>
                              <wps:bodyPr/>
                            </wps:wsp>
                            <wps:wsp>
                              <wps:cNvPr id="603916276" name="Conector recto de flecha 32"/>
                              <wps:cNvCnPr/>
                              <wps:spPr>
                                <a:xfrm flipV="1">
                                  <a:off x="1606005" y="5068026"/>
                                  <a:ext cx="0" cy="258244"/>
                                </a:xfrm>
                                <a:prstGeom prst="straightConnector1">
                                  <a:avLst/>
                                </a:prstGeom>
                                <a:noFill/>
                                <a:ln w="28575" cap="flat" cmpd="sng" algn="ctr">
                                  <a:solidFill>
                                    <a:srgbClr val="A02B93"/>
                                  </a:solidFill>
                                  <a:prstDash val="solid"/>
                                  <a:miter lim="800000"/>
                                  <a:tailEnd type="triangle"/>
                                </a:ln>
                                <a:effectLst/>
                              </wps:spPr>
                              <wps:bodyPr/>
                            </wps:wsp>
                            <wps:wsp>
                              <wps:cNvPr id="931615702" name="Conector recto de flecha 25"/>
                              <wps:cNvCnPr/>
                              <wps:spPr>
                                <a:xfrm>
                                  <a:off x="3775528" y="2578463"/>
                                  <a:ext cx="1078523" cy="0"/>
                                </a:xfrm>
                                <a:prstGeom prst="straightConnector1">
                                  <a:avLst/>
                                </a:prstGeom>
                                <a:noFill/>
                                <a:ln w="28575" cap="flat" cmpd="sng" algn="ctr">
                                  <a:solidFill>
                                    <a:srgbClr val="0F9ED5"/>
                                  </a:solidFill>
                                  <a:prstDash val="solid"/>
                                  <a:miter lim="800000"/>
                                  <a:headEnd type="triangle"/>
                                  <a:tailEnd type="triangle"/>
                                </a:ln>
                                <a:effectLst/>
                              </wps:spPr>
                              <wps:bodyPr/>
                            </wps:wsp>
                            <wps:wsp>
                              <wps:cNvPr id="759057615" name="Cuadro de texto 6"/>
                              <wps:cNvSpPr txBox="1"/>
                              <wps:spPr>
                                <a:xfrm>
                                  <a:off x="2495005" y="-211770"/>
                                  <a:ext cx="1999615" cy="727389"/>
                                </a:xfrm>
                                <a:prstGeom prst="rect">
                                  <a:avLst/>
                                </a:prstGeom>
                                <a:noFill/>
                                <a:ln w="28575">
                                  <a:solidFill>
                                    <a:srgbClr val="C00000"/>
                                  </a:solidFill>
                                  <a:prstDash val="sysDot"/>
                                </a:ln>
                              </wps:spPr>
                              <wps:txbx>
                                <w:txbxContent>
                                  <w:p w14:paraId="716435F0" w14:textId="77777777" w:rsidR="00397A9D" w:rsidRPr="008B5E52" w:rsidRDefault="00397A9D" w:rsidP="00397A9D">
                                    <w:pPr>
                                      <w:jc w:val="center"/>
                                      <w:rPr>
                                        <w:rFonts w:cs="Arial"/>
                                        <w:b/>
                                        <w:bCs/>
                                        <w:sz w:val="16"/>
                                        <w:szCs w:val="16"/>
                                      </w:rPr>
                                    </w:pPr>
                                    <w:r w:rsidRPr="008B5E52">
                                      <w:rPr>
                                        <w:rFonts w:cs="Arial"/>
                                        <w:b/>
                                        <w:bCs/>
                                        <w:sz w:val="16"/>
                                        <w:szCs w:val="16"/>
                                      </w:rPr>
                                      <w:t>ESFERA PÚBLICA</w:t>
                                    </w:r>
                                  </w:p>
                                  <w:p w14:paraId="2C762908" w14:textId="77777777" w:rsidR="00397A9D" w:rsidRPr="008B5E52" w:rsidRDefault="00397A9D" w:rsidP="00397A9D">
                                    <w:pPr>
                                      <w:jc w:val="center"/>
                                      <w:rPr>
                                        <w:rFonts w:cs="Arial"/>
                                        <w:b/>
                                        <w:bCs/>
                                        <w:sz w:val="16"/>
                                        <w:szCs w:val="16"/>
                                      </w:rPr>
                                    </w:pPr>
                                    <w:r w:rsidRPr="008B5E52">
                                      <w:rPr>
                                        <w:rFonts w:cs="Arial"/>
                                        <w:b/>
                                        <w:bCs/>
                                        <w:sz w:val="16"/>
                                        <w:szCs w:val="16"/>
                                      </w:rPr>
                                      <w:t>RESIGNIFICACIÓN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9345913" name="Cuadro de texto 29"/>
                              <wps:cNvSpPr txBox="1"/>
                              <wps:spPr>
                                <a:xfrm>
                                  <a:off x="4872445" y="0"/>
                                  <a:ext cx="1507671" cy="515614"/>
                                </a:xfrm>
                                <a:prstGeom prst="rect">
                                  <a:avLst/>
                                </a:prstGeom>
                                <a:solidFill>
                                  <a:sysClr val="window" lastClr="FFFFFF"/>
                                </a:solidFill>
                                <a:ln w="28575">
                                  <a:solidFill>
                                    <a:srgbClr val="70AD47">
                                      <a:lumMod val="60000"/>
                                      <a:lumOff val="40000"/>
                                    </a:srgbClr>
                                  </a:solidFill>
                                  <a:prstDash val="sysDash"/>
                                </a:ln>
                              </wps:spPr>
                              <wps:txbx>
                                <w:txbxContent>
                                  <w:p w14:paraId="4C10E083" w14:textId="77777777" w:rsidR="00397A9D" w:rsidRPr="008B5E52" w:rsidRDefault="00397A9D" w:rsidP="00397A9D">
                                    <w:pPr>
                                      <w:jc w:val="center"/>
                                      <w:rPr>
                                        <w:rFonts w:cs="Arial"/>
                                        <w:b/>
                                        <w:bCs/>
                                        <w:sz w:val="16"/>
                                        <w:szCs w:val="16"/>
                                      </w:rPr>
                                    </w:pPr>
                                    <w:r w:rsidRPr="008B5E52">
                                      <w:rPr>
                                        <w:rFonts w:cs="Arial"/>
                                        <w:b/>
                                        <w:bCs/>
                                        <w:sz w:val="16"/>
                                        <w:szCs w:val="16"/>
                                      </w:rPr>
                                      <w:t>RECEPCIÓN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6896070" name="Conector angular 30"/>
                              <wps:cNvCnPr/>
                              <wps:spPr>
                                <a:xfrm flipH="1">
                                  <a:off x="4349568" y="594360"/>
                                  <a:ext cx="807720" cy="177798"/>
                                </a:xfrm>
                                <a:prstGeom prst="bentConnector3">
                                  <a:avLst>
                                    <a:gd name="adj1" fmla="val -2111"/>
                                  </a:avLst>
                                </a:prstGeom>
                                <a:noFill/>
                                <a:ln w="28575" cap="flat" cmpd="sng" algn="ctr">
                                  <a:solidFill>
                                    <a:srgbClr val="70AD47">
                                      <a:lumMod val="60000"/>
                                      <a:lumOff val="40000"/>
                                    </a:srgbClr>
                                  </a:solidFill>
                                  <a:prstDash val="sysDash"/>
                                  <a:miter lim="800000"/>
                                  <a:headEnd type="triangle" w="med" len="med"/>
                                  <a:tailEnd type="none" w="med" len="med"/>
                                </a:ln>
                                <a:effectLst/>
                              </wps:spPr>
                              <wps:bodyPr/>
                            </wps:wsp>
                            <wps:wsp>
                              <wps:cNvPr id="679461136" name="Conector recto de flecha 31"/>
                              <wps:cNvCnPr/>
                              <wps:spPr>
                                <a:xfrm>
                                  <a:off x="5289005" y="571696"/>
                                  <a:ext cx="0" cy="1753924"/>
                                </a:xfrm>
                                <a:prstGeom prst="straightConnector1">
                                  <a:avLst/>
                                </a:prstGeom>
                                <a:noFill/>
                                <a:ln w="28575" cap="flat" cmpd="sng" algn="ctr">
                                  <a:solidFill>
                                    <a:srgbClr val="70AD47">
                                      <a:lumMod val="60000"/>
                                      <a:lumOff val="40000"/>
                                    </a:srgbClr>
                                  </a:solidFill>
                                  <a:prstDash val="sysDash"/>
                                  <a:miter lim="800000"/>
                                  <a:headEnd type="triangle" w="med" len="med"/>
                                  <a:tailEnd type="none" w="med" len="med"/>
                                </a:ln>
                                <a:effectLst/>
                              </wps:spPr>
                              <wps:bodyPr/>
                            </wps:wsp>
                            <wps:wsp>
                              <wps:cNvPr id="1267488328" name="Conector recto de flecha 32"/>
                              <wps:cNvCnPr/>
                              <wps:spPr>
                                <a:xfrm>
                                  <a:off x="5824582" y="509814"/>
                                  <a:ext cx="0" cy="750636"/>
                                </a:xfrm>
                                <a:prstGeom prst="straightConnector1">
                                  <a:avLst/>
                                </a:prstGeom>
                                <a:noFill/>
                                <a:ln w="28575" cap="flat" cmpd="sng" algn="ctr">
                                  <a:solidFill>
                                    <a:srgbClr val="70AD47">
                                      <a:lumMod val="60000"/>
                                      <a:lumOff val="40000"/>
                                    </a:srgbClr>
                                  </a:solidFill>
                                  <a:prstDash val="sysDash"/>
                                  <a:miter lim="800000"/>
                                  <a:headEnd type="triangle" w="med" len="med"/>
                                  <a:tailEnd type="none" w="med" len="med"/>
                                </a:ln>
                                <a:effectLst/>
                              </wps:spPr>
                              <wps:bodyPr/>
                            </wps:wsp>
                            <wps:wsp>
                              <wps:cNvPr id="1369875233" name="Cuadro de texto 34"/>
                              <wps:cNvSpPr txBox="1"/>
                              <wps:spPr>
                                <a:xfrm>
                                  <a:off x="2762794" y="2761342"/>
                                  <a:ext cx="1143635" cy="689529"/>
                                </a:xfrm>
                                <a:prstGeom prst="rect">
                                  <a:avLst/>
                                </a:prstGeom>
                                <a:noFill/>
                                <a:ln w="28575">
                                  <a:solidFill>
                                    <a:srgbClr val="4472C4">
                                      <a:lumMod val="60000"/>
                                      <a:lumOff val="40000"/>
                                    </a:srgbClr>
                                  </a:solidFill>
                                  <a:prstDash val="sysDash"/>
                                </a:ln>
                              </wps:spPr>
                              <wps:txbx>
                                <w:txbxContent>
                                  <w:p w14:paraId="3E81DBCE" w14:textId="77777777" w:rsidR="00397A9D" w:rsidRPr="008B5E52" w:rsidRDefault="00397A9D" w:rsidP="00397A9D">
                                    <w:pPr>
                                      <w:jc w:val="center"/>
                                      <w:rPr>
                                        <w:rFonts w:cs="Arial"/>
                                        <w:b/>
                                        <w:bCs/>
                                        <w:sz w:val="16"/>
                                        <w:szCs w:val="16"/>
                                      </w:rPr>
                                    </w:pPr>
                                    <w:r w:rsidRPr="008B5E52">
                                      <w:rPr>
                                        <w:rFonts w:cs="Arial"/>
                                        <w:b/>
                                        <w:bCs/>
                                        <w:sz w:val="16"/>
                                        <w:szCs w:val="16"/>
                                      </w:rPr>
                                      <w:t>Venta</w:t>
                                    </w:r>
                                  </w:p>
                                  <w:p w14:paraId="16DA3BFD" w14:textId="77777777" w:rsidR="00397A9D" w:rsidRPr="008B5E52" w:rsidRDefault="00397A9D" w:rsidP="00397A9D">
                                    <w:pPr>
                                      <w:jc w:val="center"/>
                                      <w:rPr>
                                        <w:rFonts w:cs="Arial"/>
                                        <w:b/>
                                        <w:bCs/>
                                        <w:sz w:val="16"/>
                                        <w:szCs w:val="16"/>
                                      </w:rPr>
                                    </w:pPr>
                                    <w:r w:rsidRPr="008B5E52">
                                      <w:rPr>
                                        <w:rFonts w:cs="Arial"/>
                                        <w:b/>
                                        <w:bCs/>
                                        <w:sz w:val="16"/>
                                        <w:szCs w:val="16"/>
                                      </w:rPr>
                                      <w:t>Internacional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6428224" name="Conector angular 35"/>
                              <wps:cNvCnPr/>
                              <wps:spPr>
                                <a:xfrm>
                                  <a:off x="1411151" y="2103120"/>
                                  <a:ext cx="1457729" cy="1109468"/>
                                </a:xfrm>
                                <a:prstGeom prst="bentConnector3">
                                  <a:avLst>
                                    <a:gd name="adj1" fmla="val 1481"/>
                                  </a:avLst>
                                </a:prstGeom>
                                <a:noFill/>
                                <a:ln w="28575" cap="flat" cmpd="sng" algn="ctr">
                                  <a:solidFill>
                                    <a:srgbClr val="4472C4">
                                      <a:lumMod val="60000"/>
                                      <a:lumOff val="40000"/>
                                    </a:srgbClr>
                                  </a:solidFill>
                                  <a:prstDash val="sysDash"/>
                                  <a:miter lim="800000"/>
                                  <a:tailEnd type="triangle"/>
                                </a:ln>
                                <a:effectLst/>
                              </wps:spPr>
                              <wps:bodyPr/>
                            </wps:wsp>
                            <wps:wsp>
                              <wps:cNvPr id="2004754124" name="Conector recto de flecha 38"/>
                              <wps:cNvCnPr/>
                              <wps:spPr>
                                <a:xfrm flipV="1">
                                  <a:off x="3663405" y="3343729"/>
                                  <a:ext cx="0" cy="293345"/>
                                </a:xfrm>
                                <a:prstGeom prst="straightConnector1">
                                  <a:avLst/>
                                </a:prstGeom>
                                <a:noFill/>
                                <a:ln w="28575" cap="flat" cmpd="sng" algn="ctr">
                                  <a:solidFill>
                                    <a:srgbClr val="4472C4">
                                      <a:lumMod val="60000"/>
                                      <a:lumOff val="40000"/>
                                    </a:srgbClr>
                                  </a:solidFill>
                                  <a:prstDash val="sysDash"/>
                                  <a:miter lim="800000"/>
                                  <a:tailEnd type="triangle"/>
                                </a:ln>
                                <a:effectLst/>
                              </wps:spPr>
                              <wps:bodyPr/>
                            </wps:wsp>
                            <wps:wsp>
                              <wps:cNvPr id="1018407224" name="Conector angular 39"/>
                              <wps:cNvCnPr/>
                              <wps:spPr>
                                <a:xfrm flipH="1" flipV="1">
                                  <a:off x="4010660" y="3153229"/>
                                  <a:ext cx="1025236" cy="474204"/>
                                </a:xfrm>
                                <a:prstGeom prst="bentConnector3">
                                  <a:avLst>
                                    <a:gd name="adj1" fmla="val -648"/>
                                  </a:avLst>
                                </a:prstGeom>
                                <a:noFill/>
                                <a:ln w="28575" cap="flat" cmpd="sng" algn="ctr">
                                  <a:solidFill>
                                    <a:srgbClr val="4472C4">
                                      <a:lumMod val="60000"/>
                                      <a:lumOff val="40000"/>
                                    </a:srgbClr>
                                  </a:solidFill>
                                  <a:prstDash val="sysDash"/>
                                  <a:miter lim="800000"/>
                                  <a:tailEnd type="triangle"/>
                                </a:ln>
                                <a:effectLst/>
                              </wps:spPr>
                              <wps:bodyPr/>
                            </wps:wsp>
                            <wps:wsp>
                              <wps:cNvPr id="401692840" name="Conector angular 42"/>
                              <wps:cNvCnPr/>
                              <wps:spPr>
                                <a:xfrm flipV="1">
                                  <a:off x="2552337" y="2101669"/>
                                  <a:ext cx="262276" cy="1656090"/>
                                </a:xfrm>
                                <a:prstGeom prst="bentConnector3">
                                  <a:avLst>
                                    <a:gd name="adj1" fmla="val -1443"/>
                                  </a:avLst>
                                </a:prstGeom>
                                <a:noFill/>
                                <a:ln w="28575" cap="flat" cmpd="sng" algn="ctr">
                                  <a:solidFill>
                                    <a:srgbClr val="00B0F0"/>
                                  </a:solidFill>
                                  <a:prstDash val="solid"/>
                                  <a:miter lim="800000"/>
                                  <a:headEnd type="triangle"/>
                                  <a:tailEnd type="triangle"/>
                                </a:ln>
                                <a:effectLst/>
                              </wps:spPr>
                              <wps:bodyPr/>
                            </wps:wsp>
                          </wpg:grpSp>
                          <wps:wsp>
                            <wps:cNvPr id="831784628" name="Conector recto de flecha 36"/>
                            <wps:cNvCnPr/>
                            <wps:spPr>
                              <a:xfrm>
                                <a:off x="96482" y="2275385"/>
                                <a:ext cx="2893909" cy="0"/>
                              </a:xfrm>
                              <a:prstGeom prst="straightConnector1">
                                <a:avLst/>
                              </a:prstGeom>
                              <a:noFill/>
                              <a:ln w="28575" cap="flat" cmpd="sng" algn="ctr">
                                <a:solidFill>
                                  <a:srgbClr val="A02B93"/>
                                </a:solidFill>
                                <a:prstDash val="solid"/>
                                <a:miter lim="800000"/>
                                <a:tailEnd type="triangle"/>
                              </a:ln>
                              <a:effectLst/>
                            </wps:spPr>
                            <wps:bodyPr/>
                          </wps:wsp>
                        </wpg:grpSp>
                      </wpg:grpSp>
                      <wps:wsp>
                        <wps:cNvPr id="485935616" name="Conector recto de flecha 40"/>
                        <wps:cNvCnPr/>
                        <wps:spPr>
                          <a:xfrm>
                            <a:off x="3930650" y="2932793"/>
                            <a:ext cx="796220" cy="0"/>
                          </a:xfrm>
                          <a:prstGeom prst="straightConnector1">
                            <a:avLst/>
                          </a:prstGeom>
                          <a:noFill/>
                          <a:ln w="28575" cap="flat" cmpd="sng" algn="ctr">
                            <a:solidFill>
                              <a:srgbClr val="4472C4">
                                <a:lumMod val="60000"/>
                                <a:lumOff val="40000"/>
                              </a:srgb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D07EDBF" id="Grupo 46" o:spid="_x0000_s1028" style="position:absolute;left:0;text-align:left;margin-left:-10.95pt;margin-top:18.4pt;width:398.2pt;height:349.15pt;z-index:251661312;mso-width-relative:margin;mso-height-relative:margin" coordorigin=",-2117" coordsize="70446,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">
                <v:group id="Grupo 45" o:spid="_x0000_s1029" style="position:absolute;top:-2117;width:70446;height:64840" coordorigin=",-2117" coordsize="70448,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1" o:spid="_x0000_s1030" type="#_x0000_t34" style="position:absolute;left:19389;top:15929;width:6112;height:2263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" adj="16230" strokecolor="#4ea72e" strokeweight="2.25pt">
                    <v:stroke startarrow="block" endarrow="block"/>
                  </v:shape>
                  <v:group id="Grupo 44" o:spid="_x0000_s1031" style="position:absolute;top:-2117;width:70448;height:64844" coordorigin=",-2117" coordsize="70448,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">
                    <v:group id="Grupo 43" o:spid="_x0000_s1032" style="position:absolute;top:-2117;width:70448;height:64844" coordorigin=",-2117" coordsize="70448,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">
                      <v:rect id="Rectángulo 15" o:spid="_x0000_s1033" style="position:absolute;left:6451;top:3918;width:1330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" fillcolor="window" strokecolor="#ffc000" strokeweight="2.25pt">
                        <v:textbox>
                          <w:txbxContent>
                            <w:p w14:paraId="36C9BC1D" w14:textId="77777777" w:rsidR="00397A9D" w:rsidRPr="008B5E52" w:rsidRDefault="00397A9D" w:rsidP="00397A9D">
                              <w:pPr>
                                <w:jc w:val="center"/>
                                <w:rPr>
                                  <w:rFonts w:cs="Arial"/>
                                  <w:b/>
                                  <w:bCs/>
                                  <w:sz w:val="16"/>
                                  <w:szCs w:val="16"/>
                                </w:rPr>
                              </w:pPr>
                              <w:r w:rsidRPr="008B5E52">
                                <w:rPr>
                                  <w:rFonts w:cs="Arial"/>
                                  <w:b/>
                                  <w:bCs/>
                                  <w:sz w:val="16"/>
                                  <w:szCs w:val="16"/>
                                </w:rPr>
                                <w:t xml:space="preserve">Marketing </w:t>
                              </w:r>
                            </w:p>
                            <w:p w14:paraId="74427B13" w14:textId="77777777" w:rsidR="00397A9D" w:rsidRPr="008B5E52" w:rsidRDefault="00397A9D" w:rsidP="00397A9D">
                              <w:pPr>
                                <w:jc w:val="center"/>
                                <w:rPr>
                                  <w:rFonts w:cs="Arial"/>
                                  <w:b/>
                                  <w:bCs/>
                                  <w:sz w:val="16"/>
                                  <w:szCs w:val="16"/>
                                </w:rPr>
                              </w:pPr>
                              <w:r w:rsidRPr="008B5E52">
                                <w:rPr>
                                  <w:rFonts w:cs="Arial"/>
                                  <w:b/>
                                  <w:bCs/>
                                  <w:sz w:val="16"/>
                                  <w:szCs w:val="16"/>
                                </w:rPr>
                                <w:t>Área</w:t>
                              </w:r>
                            </w:p>
                          </w:txbxContent>
                        </v:textbox>
                      </v:rect>
                      <v:shape id="Conector angular 39" o:spid="_x0000_s1034" type="#_x0000_t34" style="position:absolute;left:43372;top:5943;width:20320;height:64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" adj="21465" strokecolor="#c00000" strokeweight="2.25pt">
                        <v:stroke endarrow="block"/>
                      </v:shape>
                      <v:rect id="Rectángulo 15" o:spid="_x0000_s1035" style="position:absolute;left:6596;top:36118;width:1298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" fillcolor="window" strokecolor="#80350e" strokeweight="2.25pt">
                        <v:textbox>
                          <w:txbxContent>
                            <w:p w14:paraId="3578803D" w14:textId="77777777" w:rsidR="00397A9D" w:rsidRPr="008B5E52" w:rsidRDefault="00397A9D" w:rsidP="00397A9D">
                              <w:pPr>
                                <w:jc w:val="center"/>
                                <w:rPr>
                                  <w:rFonts w:cs="Arial"/>
                                  <w:b/>
                                  <w:bCs/>
                                  <w:sz w:val="16"/>
                                  <w:szCs w:val="16"/>
                                </w:rPr>
                              </w:pPr>
                              <w:r w:rsidRPr="008B5E52">
                                <w:rPr>
                                  <w:rFonts w:cs="Arial"/>
                                  <w:b/>
                                  <w:bCs/>
                                  <w:sz w:val="16"/>
                                  <w:szCs w:val="16"/>
                                </w:rPr>
                                <w:t>Productoras independientes</w:t>
                              </w:r>
                            </w:p>
                          </w:txbxContent>
                        </v:textbox>
                      </v:rect>
                      <v:rect id="Rectángulo 15" o:spid="_x0000_s1036" style="position:absolute;left:6596;top:44740;width:12909;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" fillcolor="window" strokecolor="#0070c0" strokeweight="2.25pt">
                        <v:textbox>
                          <w:txbxContent>
                            <w:p w14:paraId="6ADC730F" w14:textId="77777777" w:rsidR="00397A9D" w:rsidRPr="008B5E52" w:rsidRDefault="00397A9D" w:rsidP="00397A9D">
                              <w:pPr>
                                <w:jc w:val="center"/>
                                <w:rPr>
                                  <w:rFonts w:cs="Arial"/>
                                  <w:b/>
                                  <w:bCs/>
                                  <w:sz w:val="16"/>
                                  <w:szCs w:val="16"/>
                                </w:rPr>
                              </w:pPr>
                              <w:r w:rsidRPr="008B5E52">
                                <w:rPr>
                                  <w:rFonts w:cs="Arial"/>
                                  <w:b/>
                                  <w:bCs/>
                                  <w:sz w:val="16"/>
                                  <w:szCs w:val="16"/>
                                </w:rPr>
                                <w:t xml:space="preserve">Área de </w:t>
                              </w:r>
                            </w:p>
                            <w:p w14:paraId="2636EA8E" w14:textId="77777777" w:rsidR="00397A9D" w:rsidRPr="008B5E52" w:rsidRDefault="00397A9D" w:rsidP="00397A9D">
                              <w:pPr>
                                <w:jc w:val="center"/>
                                <w:rPr>
                                  <w:rFonts w:cs="Arial"/>
                                  <w:b/>
                                  <w:bCs/>
                                  <w:sz w:val="16"/>
                                  <w:szCs w:val="16"/>
                                </w:rPr>
                              </w:pPr>
                              <w:r w:rsidRPr="008B5E52">
                                <w:rPr>
                                  <w:rFonts w:cs="Arial"/>
                                  <w:b/>
                                  <w:bCs/>
                                  <w:sz w:val="16"/>
                                  <w:szCs w:val="16"/>
                                </w:rPr>
                                <w:t>Estudios</w:t>
                              </w:r>
                            </w:p>
                          </w:txbxContent>
                        </v:textbox>
                      </v:rect>
                      <v:rect id="Rectángulo 15" o:spid="_x0000_s1037" style="position:absolute;left:28150;top:19202;width:1114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" fillcolor="window" strokecolor="#0f9ed5" strokeweight="2.25pt">
                        <v:textbox>
                          <w:txbxContent>
                            <w:p w14:paraId="23D116D7" w14:textId="77777777" w:rsidR="00397A9D" w:rsidRPr="008B5E52" w:rsidRDefault="00397A9D" w:rsidP="00397A9D">
                              <w:pPr>
                                <w:jc w:val="center"/>
                                <w:rPr>
                                  <w:rFonts w:cs="Arial"/>
                                  <w:b/>
                                  <w:bCs/>
                                  <w:sz w:val="16"/>
                                  <w:szCs w:val="16"/>
                                </w:rPr>
                              </w:pPr>
                              <w:r w:rsidRPr="008B5E52">
                                <w:rPr>
                                  <w:rFonts w:cs="Arial"/>
                                  <w:b/>
                                  <w:bCs/>
                                  <w:sz w:val="16"/>
                                  <w:szCs w:val="16"/>
                                </w:rPr>
                                <w:t>Área Digital</w:t>
                              </w:r>
                            </w:p>
                          </w:txbxContent>
                        </v:textbox>
                      </v:rect>
                      <v:rect id="Rectángulo 15" o:spid="_x0000_s1038" style="position:absolute;left:23970;top:36118;width:1943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" fillcolor="window" strokecolor="#4ea72e" strokeweight="2.25pt">
                        <v:textbox>
                          <w:txbxContent>
                            <w:p w14:paraId="2765F400" w14:textId="77777777" w:rsidR="00397A9D" w:rsidRPr="008B5E52" w:rsidRDefault="00397A9D" w:rsidP="00397A9D">
                              <w:pPr>
                                <w:jc w:val="center"/>
                                <w:rPr>
                                  <w:rFonts w:cs="Arial"/>
                                  <w:b/>
                                  <w:bCs/>
                                  <w:sz w:val="16"/>
                                  <w:szCs w:val="16"/>
                                </w:rPr>
                              </w:pPr>
                              <w:r w:rsidRPr="008B5E52">
                                <w:rPr>
                                  <w:rFonts w:cs="Arial"/>
                                  <w:b/>
                                  <w:bCs/>
                                  <w:sz w:val="16"/>
                                  <w:szCs w:val="16"/>
                                </w:rPr>
                                <w:t>Área dramática</w:t>
                              </w:r>
                            </w:p>
                          </w:txbxContent>
                        </v:textbox>
                      </v:rect>
                      <v:rect id="Rectángulo 15" o:spid="_x0000_s1039" style="position:absolute;left:6596;top:13128;width:1281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" fillcolor="window" strokecolor="#e97132" strokeweight="2.25pt">
                        <v:textbox>
                          <w:txbxContent>
                            <w:p w14:paraId="0D4E58D4" w14:textId="77777777" w:rsidR="00397A9D" w:rsidRPr="008B5E52" w:rsidRDefault="00397A9D" w:rsidP="00397A9D">
                              <w:pPr>
                                <w:jc w:val="center"/>
                                <w:rPr>
                                  <w:rFonts w:cs="Arial"/>
                                  <w:b/>
                                  <w:bCs/>
                                  <w:sz w:val="16"/>
                                  <w:szCs w:val="16"/>
                                </w:rPr>
                              </w:pPr>
                              <w:r w:rsidRPr="008B5E52">
                                <w:rPr>
                                  <w:rFonts w:cs="Arial"/>
                                  <w:b/>
                                  <w:bCs/>
                                  <w:sz w:val="16"/>
                                  <w:szCs w:val="16"/>
                                </w:rPr>
                                <w:t>Área Comercial</w:t>
                              </w:r>
                            </w:p>
                          </w:txbxContent>
                        </v:textbox>
                      </v:rect>
                      <v:rect id="Rectángulo 15" o:spid="_x0000_s1040" style="position:absolute;left:46960;top:36380;width:1943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" fillcolor="window" strokecolor="#196b24" strokeweight="2.25pt">
                        <v:textbox>
                          <w:txbxContent>
                            <w:p w14:paraId="11B272AB" w14:textId="77777777" w:rsidR="00397A9D" w:rsidRPr="008B5E52" w:rsidRDefault="00397A9D" w:rsidP="00397A9D">
                              <w:pPr>
                                <w:jc w:val="center"/>
                                <w:rPr>
                                  <w:rFonts w:cs="Arial"/>
                                  <w:b/>
                                  <w:bCs/>
                                  <w:sz w:val="16"/>
                                  <w:szCs w:val="16"/>
                                </w:rPr>
                              </w:pPr>
                              <w:r w:rsidRPr="008B5E52">
                                <w:rPr>
                                  <w:rFonts w:cs="Arial"/>
                                  <w:b/>
                                  <w:bCs/>
                                  <w:sz w:val="16"/>
                                  <w:szCs w:val="16"/>
                                </w:rPr>
                                <w:t>Área de Programación</w:t>
                              </w:r>
                            </w:p>
                          </w:txbxContent>
                        </v:textbox>
                      </v:rect>
                      <v:rect id="Rectángulo 15" o:spid="_x0000_s1041" style="position:absolute;left:54472;top:13128;width:15976;height:7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" fillcolor="window" strokecolor="red" strokeweight="2.25pt">
                        <v:textbox>
                          <w:txbxContent>
                            <w:p w14:paraId="05E5BFB3" w14:textId="77777777" w:rsidR="00397A9D" w:rsidRPr="008B5E52" w:rsidRDefault="00397A9D" w:rsidP="00397A9D">
                              <w:pPr>
                                <w:jc w:val="center"/>
                                <w:rPr>
                                  <w:rFonts w:cs="Arial"/>
                                  <w:b/>
                                  <w:bCs/>
                                  <w:sz w:val="16"/>
                                  <w:szCs w:val="16"/>
                                </w:rPr>
                              </w:pPr>
                              <w:r w:rsidRPr="008B5E52">
                                <w:rPr>
                                  <w:rFonts w:cs="Arial"/>
                                  <w:b/>
                                  <w:bCs/>
                                  <w:sz w:val="16"/>
                                  <w:szCs w:val="16"/>
                                </w:rPr>
                                <w:t>Entidades de Gestión y Auditoría</w:t>
                              </w:r>
                            </w:p>
                          </w:txbxContent>
                        </v:textbox>
                      </v:rect>
                      <v:rect id="Rectángulo 15" o:spid="_x0000_s1042" style="position:absolute;left:46960;top:23317;width:1398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" fillcolor="window" strokecolor="#7030a0" strokeweight="2.25pt">
                        <v:textbox>
                          <w:txbxContent>
                            <w:p w14:paraId="59F7E4A2" w14:textId="77777777" w:rsidR="00397A9D" w:rsidRPr="008B5E52" w:rsidRDefault="00397A9D" w:rsidP="00397A9D">
                              <w:pPr>
                                <w:jc w:val="center"/>
                                <w:rPr>
                                  <w:rFonts w:cs="Arial"/>
                                  <w:b/>
                                  <w:bCs/>
                                  <w:sz w:val="16"/>
                                  <w:szCs w:val="16"/>
                                </w:rPr>
                              </w:pPr>
                              <w:r w:rsidRPr="008B5E52">
                                <w:rPr>
                                  <w:rFonts w:cs="Arial"/>
                                  <w:b/>
                                  <w:bCs/>
                                  <w:sz w:val="16"/>
                                  <w:szCs w:val="16"/>
                                </w:rPr>
                                <w:t>Plataformas y Redes Sociales</w:t>
                              </w:r>
                            </w:p>
                          </w:txbxContent>
                        </v:textbox>
                      </v:rect>
                      <v:rect id="Rectángulo 15" o:spid="_x0000_s1043" style="position:absolute;top:53296;width:19431;height: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" fillcolor="window" strokecolor="#a02b93" strokeweight="2.25pt">
                        <v:textbox>
                          <w:txbxContent>
                            <w:p w14:paraId="160AF3F2" w14:textId="77777777" w:rsidR="00397A9D" w:rsidRPr="008B5E52" w:rsidRDefault="00397A9D" w:rsidP="00397A9D">
                              <w:pPr>
                                <w:jc w:val="center"/>
                                <w:rPr>
                                  <w:rFonts w:cs="Arial"/>
                                  <w:b/>
                                  <w:bCs/>
                                  <w:color w:val="000000"/>
                                  <w:sz w:val="16"/>
                                  <w:szCs w:val="16"/>
                                </w:rPr>
                              </w:pPr>
                              <w:r w:rsidRPr="008B5E52">
                                <w:rPr>
                                  <w:rFonts w:cs="Arial"/>
                                  <w:b/>
                                  <w:bCs/>
                                  <w:color w:val="000000"/>
                                  <w:sz w:val="16"/>
                                  <w:szCs w:val="16"/>
                                </w:rPr>
                                <w:t>Área de Finanzas, Recursos Humanos y Legal</w:t>
                              </w:r>
                            </w:p>
                          </w:txbxContent>
                        </v:textbox>
                      </v:rect>
                      <v:rect id="Rectángulo 15" o:spid="_x0000_s1044" style="position:absolute;left:26778;top:4506;width:16764;height:10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" fillcolor="window" strokecolor="#c00000" strokeweight="2.25pt">
                        <v:textbox>
                          <w:txbxContent>
                            <w:p w14:paraId="3D3D3D44" w14:textId="77777777" w:rsidR="00397A9D" w:rsidRPr="008B5E52" w:rsidRDefault="00397A9D" w:rsidP="00397A9D">
                              <w:pPr>
                                <w:jc w:val="center"/>
                                <w:rPr>
                                  <w:rFonts w:cs="Arial"/>
                                  <w:b/>
                                  <w:bCs/>
                                  <w:sz w:val="16"/>
                                  <w:szCs w:val="16"/>
                                </w:rPr>
                              </w:pPr>
                              <w:r w:rsidRPr="008B5E52">
                                <w:rPr>
                                  <w:rFonts w:cs="Arial"/>
                                  <w:b/>
                                  <w:bCs/>
                                  <w:sz w:val="16"/>
                                  <w:szCs w:val="16"/>
                                </w:rPr>
                                <w:t>Audiencia</w:t>
                              </w:r>
                            </w:p>
                          </w:txbxContent>
                        </v:textbox>
                      </v:rect>
                      <v:shapetype id="_x0000_t32" coordsize="21600,21600" o:spt="32" o:oned="t" path="m,l21600,21600e" filled="f">
                        <v:path arrowok="t" fillok="f" o:connecttype="none"/>
                        <o:lock v:ext="edit" shapetype="t"/>
                      </v:shapetype>
                      <v:shape id="Conector recto de flecha 17" o:spid="_x0000_s1045" type="#_x0000_t32" style="position:absolute;left:18095;top:40088;width:74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" strokecolor="#80350e" strokeweight="2.25pt">
                        <v:stroke startarrow="block" endarrow="block" joinstyle="miter"/>
                      </v:shape>
                      <v:shape id="Conector angular 19" o:spid="_x0000_s1046" type="#_x0000_t34" style="position:absolute;left:19401;top:42711;width:35025;height:86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" adj="21605" strokecolor="#0070c0" strokeweight="2.25pt">
                        <v:stroke endarrow="block"/>
                      </v:shape>
                      <v:shape id="Conector angular 19" o:spid="_x0000_s1047" type="#_x0000_t34" style="position:absolute;left:19401;top:42581;width:20003;height:1405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" adj="21634" strokecolor="#a02b93" strokeweight="2.25pt">
                        <v:stroke endarrow="block"/>
                      </v:shape>
                      <v:shape id="Conector angular 20" o:spid="_x0000_s1048" type="#_x0000_t34" style="position:absolute;left:6593;top:19253;width:1560;height:291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" adj="-32181" strokecolor="#0070c0" strokeweight="2.25pt">
                        <v:stroke endarrow="block"/>
                      </v:shape>
                      <v:shape id="Conector angular 20" o:spid="_x0000_s1049" type="#_x0000_t34" style="position:absolute;left:6941;top:8933;width:1193;height:4181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" adj="92958" strokecolor="#0070c0" strokeweight="2.25pt">
                        <v:stroke startarrow="block" endarrow="block"/>
                      </v:shape>
                      <v:shape id="Conector angular 19" o:spid="_x0000_s1050" type="#_x0000_t34" style="position:absolute;left:23973;top:42581;width:35319;height:1405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" adj="21605" strokecolor="#a02b93" strokeweight="2.25pt">
                        <v:stroke endarrow="block"/>
                      </v:shape>
                      <v:shape id="Conector recto de flecha 22" o:spid="_x0000_s1051" type="#_x0000_t32" style="position:absolute;left:29580;top:12406;width:0;height:9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" strokecolor="#0f9ed5" strokeweight="2.25pt">
                        <v:stroke startarrow="block" endarrow="block" joinstyle="miter"/>
                      </v:shape>
                      <v:shape id="Conector angular 26" o:spid="_x0000_s1052" type="#_x0000_t34" style="position:absolute;left:13066;top:19514;width:16713;height:648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" adj="24324" strokecolor="#0f9ed5" strokeweight="2.25pt">
                        <v:stroke startarrow="block" endarrow="block"/>
                      </v:shape>
                      <v:shape id="Conector angular 27" o:spid="_x0000_s1053" type="#_x0000_t34" style="position:absolute;left:38212;top:22649;width:9994;height:1587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" adj="13836" strokecolor="#0f9ed5" strokeweight="2.25pt">
                        <v:stroke startarrow="block" endarrow="block"/>
                      </v:shape>
                      <v:shape id="Conector angular 28" o:spid="_x0000_s1054" type="#_x0000_t34" style="position:absolute;left:17377;top:7692;width:12389;height:171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" adj="8036" strokecolor="#0f9ed5" strokeweight="2.25pt">
                        <v:stroke startarrow="block" endarrow="block"/>
                      </v:shape>
                      <v:shape id="Conector recto de flecha 29" o:spid="_x0000_s1055" type="#_x0000_t32" style="position:absolute;left:13178;top:25868;width:0;height:117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" strokecolor="#0f9ed5" strokeweight="2.25pt">
                        <v:stroke endarrow="block" joinstyle="miter"/>
                      </v:shape>
                      <v:shape id="Conector angular 30" o:spid="_x0000_s1056" type="#_x0000_t34" style="position:absolute;left:17239;top:26125;width:4623;height:2134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" adj="-346" strokecolor="#0f9ed5" strokeweight="2.25pt">
                        <v:stroke endarrow="block"/>
                      </v:shape>
                      <v:shape id="Conector angular 33" o:spid="_x0000_s1057" type="#_x0000_t34" style="position:absolute;left:591;top:6190;width:7618;height:471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" adj="1339" strokecolor="#a02b93" strokeweight="2.25pt">
                        <v:stroke endarrow="block"/>
                      </v:shape>
                      <v:shape id="Conector angular 33" o:spid="_x0000_s1058" type="#_x0000_t34" style="position:absolute;left:591;top:15922;width:7551;height:3735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" adj="1339" strokecolor="#a02b93" strokeweight="2.25pt">
                        <v:stroke endarrow="block"/>
                      </v:shape>
                      <v:shape id="Conector angular 34" o:spid="_x0000_s1059" type="#_x0000_t34" style="position:absolute;left:18030;top:9194;width:2903;height:680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" adj="-129" strokecolor="#4ea72e" strokeweight="2.25pt">
                        <v:stroke endarrow="block"/>
                      </v:shape>
                      <v:shape id="Conector recto de flecha 37" o:spid="_x0000_s1060" type="#_x0000_t32" style="position:absolute;left:19924;top:6190;width:100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" strokecolor="#ffc000" strokeweight="2.25pt">
                        <v:stroke startarrow="block" endarrow="block" joinstyle="miter"/>
                      </v:shape>
                      <v:shape id="Conector recto de flecha 38" o:spid="_x0000_s1061" type="#_x0000_t32" style="position:absolute;left:40226;top:12014;width:0;height:24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" strokecolor="#4ea72e" strokeweight="2.25pt">
                        <v:stroke endarrow="block" joinstyle="miter"/>
                      </v:shape>
                      <v:shape id="Conector angular 40" o:spid="_x0000_s1062" type="#_x0000_t34" style="position:absolute;left:41652;top:16851;width:12795;height:2080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" adj="21734" strokecolor="red" strokeweight="2.25pt">
                        <v:stroke endarrow="block"/>
                      </v:shape>
                      <v:shape id="Conector recto de flecha 41" o:spid="_x0000_s1063" type="#_x0000_t32" style="position:absolute;left:64973;top:20120;width:0;height:17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" strokecolor="red" strokeweight="2.25pt">
                        <v:stroke endarrow="block" joinstyle="miter"/>
                      </v:shape>
                      <v:shape id="Conector recto de flecha 42" o:spid="_x0000_s1064" type="#_x0000_t32" style="position:absolute;left:43372;top:40937;width:5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" strokecolor="#4ea72e" strokeweight="2.25pt">
                        <v:stroke endarrow="block" joinstyle="miter"/>
                      </v:shape>
                      <v:shape id="Conector angular 43" o:spid="_x0000_s1065" type="#_x0000_t34" style="position:absolute;left:42505;top:27613;width:5956;height:1006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" adj="207" strokecolor="#4ea72e" strokeweight="2.25pt">
                        <v:stroke startarrow="block" endarrow="block"/>
                      </v:shape>
                      <v:shape id="Conector angular 44" o:spid="_x0000_s1066" type="#_x0000_t34" style="position:absolute;left:41608;top:9847;width:9906;height:1498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" adj="6237" strokecolor="#c00000" strokeweight="2.25pt">
                        <v:stroke startarrow="block" endarrow="block"/>
                      </v:shape>
                      <v:shape id="Conector recto de flecha 45" o:spid="_x0000_s1067" type="#_x0000_t32" style="position:absolute;left:59298;top:29518;width:0;height:67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" strokecolor="#196b24" strokeweight="2.25pt">
                        <v:stroke endarrow="block" joinstyle="miter"/>
                      </v:shape>
                      <v:shape id="Conector angular 46" o:spid="_x0000_s1068" type="#_x0000_t34" style="position:absolute;left:17500;top:9078;width:9271;height:4089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" adj="8618" strokecolor="#c00000" strokeweight="2.25pt">
                        <v:stroke endarrow="block"/>
                      </v:shape>
                      <v:shape id="Conector angular 18" o:spid="_x0000_s1069" type="#_x0000_t34" style="position:absolute;left:17507;top:41993;width:12897;height:638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" adj="21493" strokecolor="#4ea72e" strokeweight="2.25pt">
                        <v:stroke startarrow="block" endarrow="block"/>
                      </v:shape>
                      <v:shape id="Conector recto de flecha 32" o:spid="_x0000_s1070" type="#_x0000_t32" style="position:absolute;left:16060;top:50680;width:0;height:25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" strokecolor="#a02b93" strokeweight="2.25pt">
                        <v:stroke endarrow="block" joinstyle="miter"/>
                      </v:shape>
                      <v:shape id="Conector recto de flecha 25" o:spid="_x0000_s1071" type="#_x0000_t32" style="position:absolute;left:37755;top:25784;width:107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" strokecolor="#0f9ed5" strokeweight="2.25pt">
                        <v:stroke startarrow="block" endarrow="block" joinstyle="miter"/>
                      </v:shape>
                      <v:shapetype id="_x0000_t202" coordsize="21600,21600" o:spt="202" path="m,l,21600r21600,l21600,xe">
                        <v:stroke joinstyle="miter"/>
                        <v:path gradientshapeok="t" o:connecttype="rect"/>
                      </v:shapetype>
                      <v:shape id="Cuadro de texto 6" o:spid="_x0000_s1072" type="#_x0000_t202" style="position:absolute;left:24950;top:-2117;width:19996;height:7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" filled="f" strokecolor="#c00000" strokeweight="2.25pt">
                        <v:stroke dashstyle="1 1"/>
                        <v:textbox>
                          <w:txbxContent>
                            <w:p w14:paraId="716435F0" w14:textId="77777777" w:rsidR="00397A9D" w:rsidRPr="008B5E52" w:rsidRDefault="00397A9D" w:rsidP="00397A9D">
                              <w:pPr>
                                <w:jc w:val="center"/>
                                <w:rPr>
                                  <w:rFonts w:cs="Arial"/>
                                  <w:b/>
                                  <w:bCs/>
                                  <w:sz w:val="16"/>
                                  <w:szCs w:val="16"/>
                                </w:rPr>
                              </w:pPr>
                              <w:r w:rsidRPr="008B5E52">
                                <w:rPr>
                                  <w:rFonts w:cs="Arial"/>
                                  <w:b/>
                                  <w:bCs/>
                                  <w:sz w:val="16"/>
                                  <w:szCs w:val="16"/>
                                </w:rPr>
                                <w:t>ESFERA PÚBLICA</w:t>
                              </w:r>
                            </w:p>
                            <w:p w14:paraId="2C762908" w14:textId="77777777" w:rsidR="00397A9D" w:rsidRPr="008B5E52" w:rsidRDefault="00397A9D" w:rsidP="00397A9D">
                              <w:pPr>
                                <w:jc w:val="center"/>
                                <w:rPr>
                                  <w:rFonts w:cs="Arial"/>
                                  <w:b/>
                                  <w:bCs/>
                                  <w:sz w:val="16"/>
                                  <w:szCs w:val="16"/>
                                </w:rPr>
                              </w:pPr>
                              <w:r w:rsidRPr="008B5E52">
                                <w:rPr>
                                  <w:rFonts w:cs="Arial"/>
                                  <w:b/>
                                  <w:bCs/>
                                  <w:sz w:val="16"/>
                                  <w:szCs w:val="16"/>
                                </w:rPr>
                                <w:t>RESIGNIFICACIÓN</w:t>
                              </w:r>
                            </w:p>
                          </w:txbxContent>
                        </v:textbox>
                      </v:shape>
                      <v:shape id="Cuadro de texto 29" o:spid="_x0000_s1073" type="#_x0000_t202" style="position:absolute;left:48724;width:15077;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" fillcolor="window" strokecolor="#a9d18e" strokeweight="2.25pt">
                        <v:stroke dashstyle="3 1"/>
                        <v:textbox>
                          <w:txbxContent>
                            <w:p w14:paraId="4C10E083" w14:textId="77777777" w:rsidR="00397A9D" w:rsidRPr="008B5E52" w:rsidRDefault="00397A9D" w:rsidP="00397A9D">
                              <w:pPr>
                                <w:jc w:val="center"/>
                                <w:rPr>
                                  <w:rFonts w:cs="Arial"/>
                                  <w:b/>
                                  <w:bCs/>
                                  <w:sz w:val="16"/>
                                  <w:szCs w:val="16"/>
                                </w:rPr>
                              </w:pPr>
                              <w:r w:rsidRPr="008B5E52">
                                <w:rPr>
                                  <w:rFonts w:cs="Arial"/>
                                  <w:b/>
                                  <w:bCs/>
                                  <w:sz w:val="16"/>
                                  <w:szCs w:val="16"/>
                                </w:rPr>
                                <w:t>RECEPCIÓN</w:t>
                              </w:r>
                            </w:p>
                          </w:txbxContent>
                        </v:textbox>
                      </v:shape>
                      <v:shape id="Conector angular 30" o:spid="_x0000_s1074" type="#_x0000_t34" style="position:absolute;left:43495;top:5943;width:8077;height:177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" adj="-456" strokecolor="#a9d18e" strokeweight="2.25pt">
                        <v:stroke dashstyle="3 1" startarrow="block"/>
                      </v:shape>
                      <v:shape id="Conector recto de flecha 31" o:spid="_x0000_s1075" type="#_x0000_t32" style="position:absolute;left:52890;top:5716;width:0;height:17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" strokecolor="#a9d18e" strokeweight="2.25pt">
                        <v:stroke dashstyle="3 1" startarrow="block" joinstyle="miter"/>
                      </v:shape>
                      <v:shape id="Conector recto de flecha 32" o:spid="_x0000_s1076" type="#_x0000_t32" style="position:absolute;left:58245;top:5098;width:0;height:7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" strokecolor="#a9d18e" strokeweight="2.25pt">
                        <v:stroke dashstyle="3 1" startarrow="block" joinstyle="miter"/>
                      </v:shape>
                      <v:shape id="Cuadro de texto 34" o:spid="_x0000_s1077" type="#_x0000_t202" style="position:absolute;left:27627;top:27613;width:11437;height:6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" filled="f" strokecolor="#8faadc" strokeweight="2.25pt">
                        <v:stroke dashstyle="3 1"/>
                        <v:textbox>
                          <w:txbxContent>
                            <w:p w14:paraId="3E81DBCE" w14:textId="77777777" w:rsidR="00397A9D" w:rsidRPr="008B5E52" w:rsidRDefault="00397A9D" w:rsidP="00397A9D">
                              <w:pPr>
                                <w:jc w:val="center"/>
                                <w:rPr>
                                  <w:rFonts w:cs="Arial"/>
                                  <w:b/>
                                  <w:bCs/>
                                  <w:sz w:val="16"/>
                                  <w:szCs w:val="16"/>
                                </w:rPr>
                              </w:pPr>
                              <w:r w:rsidRPr="008B5E52">
                                <w:rPr>
                                  <w:rFonts w:cs="Arial"/>
                                  <w:b/>
                                  <w:bCs/>
                                  <w:sz w:val="16"/>
                                  <w:szCs w:val="16"/>
                                </w:rPr>
                                <w:t>Venta</w:t>
                              </w:r>
                            </w:p>
                            <w:p w14:paraId="16DA3BFD" w14:textId="77777777" w:rsidR="00397A9D" w:rsidRPr="008B5E52" w:rsidRDefault="00397A9D" w:rsidP="00397A9D">
                              <w:pPr>
                                <w:jc w:val="center"/>
                                <w:rPr>
                                  <w:rFonts w:cs="Arial"/>
                                  <w:b/>
                                  <w:bCs/>
                                  <w:sz w:val="16"/>
                                  <w:szCs w:val="16"/>
                                </w:rPr>
                              </w:pPr>
                              <w:r w:rsidRPr="008B5E52">
                                <w:rPr>
                                  <w:rFonts w:cs="Arial"/>
                                  <w:b/>
                                  <w:bCs/>
                                  <w:sz w:val="16"/>
                                  <w:szCs w:val="16"/>
                                </w:rPr>
                                <w:t>Internacional</w:t>
                              </w:r>
                            </w:p>
                          </w:txbxContent>
                        </v:textbox>
                      </v:shape>
                      <v:shape id="Conector angular 35" o:spid="_x0000_s1078" type="#_x0000_t34" style="position:absolute;left:14111;top:21031;width:14577;height:110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" adj="320" strokecolor="#8faadc" strokeweight="2.25pt">
                        <v:stroke dashstyle="3 1" endarrow="block"/>
                      </v:shape>
                      <v:shape id="Conector recto de flecha 38" o:spid="_x0000_s1079" type="#_x0000_t32" style="position:absolute;left:36634;top:33437;width:0;height:29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" strokecolor="#8faadc" strokeweight="2.25pt">
                        <v:stroke dashstyle="3 1" endarrow="block" joinstyle="miter"/>
                      </v:shape>
                      <v:shape id="Conector angular 39" o:spid="_x0000_s1080" type="#_x0000_t34" style="position:absolute;left:40106;top:31532;width:10252;height:474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" adj="-140" strokecolor="#8faadc" strokeweight="2.25pt">
                        <v:stroke dashstyle="3 1" endarrow="block"/>
                      </v:shape>
                      <v:shape id="Conector angular 42" o:spid="_x0000_s1081" type="#_x0000_t34" style="position:absolute;left:25523;top:21016;width:2623;height:1656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" adj="-312" strokecolor="#00b0f0" strokeweight="2.25pt">
                        <v:stroke startarrow="block" endarrow="block"/>
                      </v:shape>
                    </v:group>
                    <v:shape id="Conector recto de flecha 36" o:spid="_x0000_s1082" type="#_x0000_t32" style="position:absolute;left:964;top:22753;width:28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" strokecolor="#a02b93" strokeweight="2.25pt">
                      <v:stroke endarrow="block" joinstyle="miter"/>
                    </v:shape>
                  </v:group>
                </v:group>
                <v:shape id="Conector recto de flecha 40" o:spid="_x0000_s1083" type="#_x0000_t32" style="position:absolute;left:39306;top:29327;width:79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" strokecolor="#8faadc" strokeweight="2.25pt">
                  <v:stroke endarrow="block" joinstyle="miter"/>
                </v:shape>
                <w10:wrap type="through"/>
              </v:group>
            </w:pict>
          </mc:Fallback>
        </mc:AlternateContent>
      </w:r>
      <w:r w:rsidRPr="00E233D4">
        <w:rPr>
          <w:color w:val="231F20"/>
          <w:sz w:val="20"/>
          <w:szCs w:val="20"/>
          <w:lang w:val="es-ES_tradnl"/>
        </w:rPr>
        <w:t xml:space="preserve">Figura 1. Modelo práctico del sistema de la industria chilena de telenovelas. </w:t>
      </w:r>
    </w:p>
    <w:p w14:paraId="157C3060" w14:textId="77777777" w:rsidR="00397A9D" w:rsidRPr="00397A9D" w:rsidRDefault="00397A9D" w:rsidP="00397A9D">
      <w:pPr>
        <w:widowControl/>
        <w:pBdr>
          <w:top w:val="nil"/>
          <w:left w:val="nil"/>
          <w:bottom w:val="nil"/>
          <w:right w:val="nil"/>
          <w:between w:val="nil"/>
        </w:pBdr>
        <w:spacing w:after="80"/>
        <w:ind w:left="646" w:right="684"/>
        <w:jc w:val="center"/>
        <w:rPr>
          <w:color w:val="231F20"/>
          <w:sz w:val="20"/>
          <w:szCs w:val="20"/>
          <w:highlight w:val="yellow"/>
          <w:lang w:val="es-ES_tradnl"/>
        </w:rPr>
      </w:pPr>
    </w:p>
    <w:p w14:paraId="585896D5" w14:textId="77777777" w:rsidR="00397A9D" w:rsidRPr="00397A9D" w:rsidRDefault="00397A9D" w:rsidP="00397A9D">
      <w:pPr>
        <w:widowControl/>
        <w:pBdr>
          <w:top w:val="nil"/>
          <w:left w:val="nil"/>
          <w:bottom w:val="nil"/>
          <w:right w:val="nil"/>
          <w:between w:val="nil"/>
        </w:pBdr>
        <w:spacing w:after="80"/>
        <w:ind w:left="646" w:right="684"/>
        <w:jc w:val="center"/>
        <w:rPr>
          <w:color w:val="231F20"/>
          <w:sz w:val="20"/>
          <w:szCs w:val="20"/>
          <w:highlight w:val="yellow"/>
          <w:lang w:val="es-ES_tradnl"/>
        </w:rPr>
      </w:pPr>
    </w:p>
    <w:p w14:paraId="599F5FEA" w14:textId="77777777" w:rsidR="00397A9D" w:rsidRPr="00397A9D" w:rsidRDefault="00397A9D" w:rsidP="00397A9D">
      <w:pPr>
        <w:widowControl/>
        <w:pBdr>
          <w:top w:val="nil"/>
          <w:left w:val="nil"/>
          <w:bottom w:val="nil"/>
          <w:right w:val="nil"/>
          <w:between w:val="nil"/>
        </w:pBdr>
        <w:spacing w:after="80"/>
        <w:ind w:left="646" w:right="684"/>
        <w:jc w:val="center"/>
        <w:rPr>
          <w:color w:val="231F20"/>
          <w:sz w:val="20"/>
          <w:szCs w:val="20"/>
          <w:highlight w:val="yellow"/>
          <w:lang w:val="es-ES_tradnl"/>
        </w:rPr>
      </w:pPr>
    </w:p>
    <w:p w14:paraId="522F7B7C" w14:textId="77777777" w:rsidR="00397A9D" w:rsidRPr="00397A9D" w:rsidRDefault="00397A9D" w:rsidP="00397A9D">
      <w:pPr>
        <w:widowControl/>
        <w:pBdr>
          <w:top w:val="nil"/>
          <w:left w:val="nil"/>
          <w:bottom w:val="nil"/>
          <w:right w:val="nil"/>
          <w:between w:val="nil"/>
        </w:pBdr>
        <w:spacing w:after="80"/>
        <w:ind w:right="684"/>
        <w:rPr>
          <w:color w:val="231F20"/>
          <w:sz w:val="20"/>
          <w:szCs w:val="20"/>
          <w:highlight w:val="yellow"/>
          <w:lang w:val="es-ES_tradnl"/>
        </w:rPr>
      </w:pPr>
    </w:p>
    <w:p w14:paraId="02A117F8" w14:textId="77777777" w:rsidR="00397A9D" w:rsidRPr="00397A9D" w:rsidRDefault="00397A9D" w:rsidP="00397A9D">
      <w:pPr>
        <w:widowControl/>
        <w:pBdr>
          <w:top w:val="nil"/>
          <w:left w:val="nil"/>
          <w:bottom w:val="nil"/>
          <w:right w:val="nil"/>
          <w:between w:val="nil"/>
        </w:pBdr>
        <w:spacing w:after="80"/>
        <w:ind w:right="684"/>
        <w:rPr>
          <w:color w:val="231F20"/>
          <w:sz w:val="20"/>
          <w:szCs w:val="20"/>
          <w:highlight w:val="yellow"/>
          <w:lang w:val="es-ES_tradnl"/>
        </w:rPr>
      </w:pPr>
    </w:p>
    <w:p w14:paraId="7921495A" w14:textId="77777777" w:rsidR="00397A9D" w:rsidRPr="00E233D4" w:rsidRDefault="00397A9D" w:rsidP="00397A9D">
      <w:pPr>
        <w:widowControl/>
        <w:pBdr>
          <w:top w:val="nil"/>
          <w:left w:val="nil"/>
          <w:bottom w:val="nil"/>
          <w:right w:val="nil"/>
          <w:between w:val="nil"/>
        </w:pBdr>
        <w:spacing w:after="80"/>
        <w:ind w:right="684"/>
        <w:jc w:val="center"/>
        <w:rPr>
          <w:color w:val="000000"/>
          <w:sz w:val="20"/>
          <w:szCs w:val="20"/>
          <w:lang w:val="es-ES_tradnl"/>
        </w:rPr>
      </w:pPr>
      <w:r w:rsidRPr="00E233D4">
        <w:rPr>
          <w:color w:val="231F20"/>
          <w:sz w:val="20"/>
          <w:szCs w:val="20"/>
          <w:lang w:val="es-ES_tradnl"/>
        </w:rPr>
        <w:t>Fuente: Elaboración propia</w:t>
      </w:r>
    </w:p>
    <w:p w14:paraId="1A4727AC" w14:textId="77777777" w:rsidR="00397A9D" w:rsidRPr="00E233D4" w:rsidRDefault="00397A9D" w:rsidP="00011F00">
      <w:pPr>
        <w:widowControl/>
        <w:pBdr>
          <w:top w:val="nil"/>
          <w:left w:val="nil"/>
          <w:bottom w:val="nil"/>
          <w:right w:val="nil"/>
          <w:between w:val="nil"/>
        </w:pBdr>
        <w:spacing w:after="80"/>
        <w:ind w:left="426" w:right="370"/>
        <w:jc w:val="both"/>
        <w:rPr>
          <w:color w:val="231F20"/>
          <w:sz w:val="20"/>
          <w:szCs w:val="20"/>
          <w:lang w:val="es-ES_tradnl"/>
        </w:rPr>
      </w:pPr>
    </w:p>
    <w:p w14:paraId="1EE9A9A3" w14:textId="77777777" w:rsidR="00397A9D" w:rsidRPr="00E233D4" w:rsidRDefault="00397A9D" w:rsidP="00011F00">
      <w:pPr>
        <w:widowControl/>
        <w:pBdr>
          <w:top w:val="nil"/>
          <w:left w:val="nil"/>
          <w:bottom w:val="nil"/>
          <w:right w:val="nil"/>
          <w:between w:val="nil"/>
        </w:pBdr>
        <w:spacing w:after="80"/>
        <w:ind w:left="426" w:right="370"/>
        <w:jc w:val="both"/>
        <w:rPr>
          <w:color w:val="231F20"/>
          <w:sz w:val="20"/>
          <w:szCs w:val="20"/>
          <w:lang w:val="es-ES_tradnl"/>
        </w:rPr>
      </w:pPr>
    </w:p>
    <w:p w14:paraId="29A97368" w14:textId="6CCE8B7B" w:rsidR="00011F00" w:rsidRDefault="00397A9D" w:rsidP="00011F00">
      <w:pPr>
        <w:widowControl/>
        <w:pBdr>
          <w:top w:val="nil"/>
          <w:left w:val="nil"/>
          <w:bottom w:val="nil"/>
          <w:right w:val="nil"/>
          <w:between w:val="nil"/>
        </w:pBdr>
        <w:spacing w:after="80"/>
        <w:ind w:left="426" w:right="370"/>
        <w:jc w:val="both"/>
        <w:rPr>
          <w:color w:val="231F20"/>
          <w:sz w:val="20"/>
          <w:szCs w:val="20"/>
          <w:lang w:val="es-ES_tradnl"/>
        </w:rPr>
      </w:pPr>
      <w:r w:rsidRPr="00E233D4">
        <w:rPr>
          <w:color w:val="231F20"/>
          <w:sz w:val="20"/>
          <w:szCs w:val="20"/>
          <w:lang w:val="es-ES_tradnl"/>
        </w:rPr>
        <w:t>Dentro de este modelo, la narrativa digital ha impactado en todos los procesos de creación, producción, emisión y recepción de una telenovela en Chile, donde lo digital “ha sido el gran factor de cambio de la manera</w:t>
      </w:r>
      <w:r w:rsidRPr="00397A9D">
        <w:rPr>
          <w:color w:val="231F20"/>
          <w:sz w:val="20"/>
          <w:szCs w:val="20"/>
          <w:lang w:val="es-ES_tradnl"/>
        </w:rPr>
        <w:t xml:space="preserve"> de visualizar el modelo de negocio de la televisión abierta y la manera de producirla” (P. Ávila, comunicación personal, 28 de diciembre de 2023).</w:t>
      </w:r>
    </w:p>
    <w:p w14:paraId="3E6BA8BD" w14:textId="77777777" w:rsidR="00397A9D" w:rsidRDefault="00397A9D" w:rsidP="00011F00">
      <w:pPr>
        <w:widowControl/>
        <w:pBdr>
          <w:top w:val="nil"/>
          <w:left w:val="nil"/>
          <w:bottom w:val="nil"/>
          <w:right w:val="nil"/>
          <w:between w:val="nil"/>
        </w:pBdr>
        <w:spacing w:after="80"/>
        <w:ind w:left="426" w:right="370"/>
        <w:jc w:val="both"/>
        <w:rPr>
          <w:color w:val="231F20"/>
          <w:sz w:val="20"/>
          <w:szCs w:val="20"/>
          <w:lang w:val="es-ES_tradnl"/>
        </w:rPr>
      </w:pPr>
    </w:p>
    <w:p w14:paraId="016B086B" w14:textId="5164B0CC" w:rsidR="00011F00" w:rsidRPr="00397A9D" w:rsidRDefault="00397A9D" w:rsidP="00011F00">
      <w:pPr>
        <w:pStyle w:val="Ttulo1"/>
        <w:widowControl/>
        <w:spacing w:after="80"/>
        <w:ind w:left="426"/>
        <w:rPr>
          <w:rFonts w:ascii="Garamond" w:eastAsia="Garamond" w:hAnsi="Garamond" w:cs="Garamond"/>
          <w:i/>
          <w:color w:val="98361E"/>
          <w:lang w:val="es-ES_tradnl"/>
        </w:rPr>
      </w:pPr>
      <w:bookmarkStart w:id="4" w:name="_Ref175038086"/>
      <w:r w:rsidRPr="00397A9D">
        <w:rPr>
          <w:rFonts w:ascii="Garamond" w:eastAsia="Garamond" w:hAnsi="Garamond" w:cs="Garamond"/>
          <w:i/>
          <w:color w:val="98361E"/>
          <w:lang w:val="es-ES_tradnl"/>
        </w:rPr>
        <w:t>5</w:t>
      </w:r>
      <w:r w:rsidR="00011F00" w:rsidRPr="00397A9D">
        <w:rPr>
          <w:rFonts w:ascii="Garamond" w:eastAsia="Garamond" w:hAnsi="Garamond" w:cs="Garamond"/>
          <w:i/>
          <w:color w:val="98361E"/>
          <w:lang w:val="es-ES_tradnl"/>
        </w:rPr>
        <w:t>.1. Cambios en la creación</w:t>
      </w:r>
      <w:bookmarkEnd w:id="4"/>
      <w:r w:rsidR="00011F00" w:rsidRPr="00397A9D">
        <w:rPr>
          <w:rFonts w:ascii="Garamond" w:eastAsia="Garamond" w:hAnsi="Garamond" w:cs="Garamond"/>
          <w:i/>
          <w:color w:val="98361E"/>
          <w:lang w:val="es-ES_tradnl"/>
        </w:rPr>
        <w:t xml:space="preserve"> y producción</w:t>
      </w:r>
    </w:p>
    <w:p w14:paraId="0E9E5CF3"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6C608508" w14:textId="09FFFF0F" w:rsidR="00011F00" w:rsidRPr="00397A9D" w:rsidRDefault="00397A9D" w:rsidP="00011F00">
      <w:pPr>
        <w:widowControl/>
        <w:pBdr>
          <w:top w:val="nil"/>
          <w:left w:val="nil"/>
          <w:bottom w:val="nil"/>
          <w:right w:val="nil"/>
          <w:between w:val="nil"/>
        </w:pBdr>
        <w:spacing w:after="80"/>
        <w:ind w:left="426" w:right="370"/>
        <w:jc w:val="both"/>
        <w:rPr>
          <w:color w:val="231F20"/>
          <w:sz w:val="20"/>
          <w:szCs w:val="20"/>
          <w:lang w:val="es-ES_tradnl"/>
        </w:rPr>
      </w:pPr>
      <w:r w:rsidRPr="00E233D4">
        <w:rPr>
          <w:color w:val="231F20"/>
          <w:sz w:val="20"/>
          <w:szCs w:val="20"/>
          <w:lang w:val="es-ES_tradnl"/>
        </w:rPr>
        <w:t>L</w:t>
      </w:r>
      <w:r w:rsidR="00011F00" w:rsidRPr="00E233D4">
        <w:rPr>
          <w:color w:val="231F20"/>
          <w:sz w:val="20"/>
          <w:szCs w:val="20"/>
          <w:lang w:val="es-ES_tradnl"/>
        </w:rPr>
        <w:t xml:space="preserve">a narrativa digital ha afectado el paradigma televisivo planteado por </w:t>
      </w:r>
      <w:proofErr w:type="spellStart"/>
      <w:r w:rsidR="00011F00" w:rsidRPr="00E233D4">
        <w:rPr>
          <w:color w:val="231F20"/>
          <w:sz w:val="20"/>
          <w:szCs w:val="20"/>
          <w:lang w:val="es-ES_tradnl"/>
        </w:rPr>
        <w:t>Bruun</w:t>
      </w:r>
      <w:proofErr w:type="spellEnd"/>
      <w:r w:rsidR="00011F00" w:rsidRPr="00E233D4">
        <w:rPr>
          <w:color w:val="231F20"/>
          <w:sz w:val="20"/>
          <w:szCs w:val="20"/>
          <w:lang w:val="es-ES_tradnl"/>
        </w:rPr>
        <w:t>, en un nuevo ámbito de acción: narratividad. En</w:t>
      </w:r>
      <w:r w:rsidR="00011F00" w:rsidRPr="00397A9D">
        <w:rPr>
          <w:color w:val="231F20"/>
          <w:sz w:val="20"/>
          <w:szCs w:val="20"/>
          <w:lang w:val="es-ES_tradnl"/>
        </w:rPr>
        <w:t xml:space="preserve"> el caso lineal, se presenta como una narrativa </w:t>
      </w:r>
      <w:r w:rsidR="00011F00" w:rsidRPr="00397A9D">
        <w:rPr>
          <w:color w:val="231F20"/>
          <w:sz w:val="20"/>
          <w:szCs w:val="20"/>
          <w:lang w:val="es-ES_tradnl"/>
        </w:rPr>
        <w:lastRenderedPageBreak/>
        <w:t xml:space="preserve">presencial, donde los personajes </w:t>
      </w:r>
      <w:r w:rsidR="0048688B" w:rsidRPr="00397A9D">
        <w:rPr>
          <w:color w:val="231F20"/>
          <w:sz w:val="20"/>
          <w:szCs w:val="20"/>
          <w:lang w:val="es-ES_tradnl"/>
        </w:rPr>
        <w:t>interactúan</w:t>
      </w:r>
      <w:r w:rsidR="00011F00" w:rsidRPr="00397A9D">
        <w:rPr>
          <w:color w:val="231F20"/>
          <w:sz w:val="20"/>
          <w:szCs w:val="20"/>
          <w:lang w:val="es-ES_tradnl"/>
        </w:rPr>
        <w:t xml:space="preserve"> entre sí presencialmente, mientras que en el paradigma televisivo no lineal los personajes marcan presencia en la pantalla a través de elementos digitales como aplicaciones, mensajes de texto y audio, y redes sociales, donde la narrativa digital permite una narrativa no presencial.</w:t>
      </w:r>
    </w:p>
    <w:p w14:paraId="4DDC6AEF"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4DC1B8C0" w14:textId="1571FB8E" w:rsidR="00397A9D" w:rsidRDefault="00011F00" w:rsidP="00397A9D">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Las redes sociales y nuevas tecnologías se incluyen dentro del guion para contar de otras maneras ciertos sucesos, instalando conflictos o presentando interacciones que antes serían presenciales vía tecnología. Así, hay escenas que se desarrollan completamente a través de WhatsApp o mensajes de texto, con emoticones y audios de voz. Esto afecta la actuación, dado que por el uso de tecnologías las reacciones son distintas y podemos ver conflictos internos de los personajes, que pueden tener un discurso “digital” mientras que emocionalmente tienen otro (P. </w:t>
      </w:r>
      <w:proofErr w:type="spellStart"/>
      <w:r w:rsidRPr="00397A9D">
        <w:rPr>
          <w:color w:val="231F20"/>
          <w:sz w:val="20"/>
          <w:szCs w:val="20"/>
          <w:lang w:val="es-ES_tradnl"/>
        </w:rPr>
        <w:t>Volpato</w:t>
      </w:r>
      <w:proofErr w:type="spellEnd"/>
      <w:r w:rsidRPr="00397A9D">
        <w:rPr>
          <w:color w:val="231F20"/>
          <w:sz w:val="20"/>
          <w:szCs w:val="20"/>
          <w:lang w:val="es-ES_tradnl"/>
        </w:rPr>
        <w:t>, comunicación personal, 4 de junio de 2024).</w:t>
      </w:r>
      <w:r w:rsidRPr="00397A9D">
        <w:rPr>
          <w:bCs/>
          <w:color w:val="231F20"/>
          <w:sz w:val="20"/>
          <w:szCs w:val="20"/>
          <w:lang w:val="es-ES_tradnl"/>
        </w:rPr>
        <w:t xml:space="preserve"> </w:t>
      </w:r>
    </w:p>
    <w:p w14:paraId="471F8F53" w14:textId="77777777" w:rsidR="00397A9D" w:rsidRPr="00397A9D" w:rsidRDefault="00397A9D" w:rsidP="00397A9D">
      <w:pPr>
        <w:widowControl/>
        <w:pBdr>
          <w:top w:val="nil"/>
          <w:left w:val="nil"/>
          <w:bottom w:val="nil"/>
          <w:right w:val="nil"/>
          <w:between w:val="nil"/>
        </w:pBdr>
        <w:spacing w:after="80"/>
        <w:ind w:left="426" w:right="370"/>
        <w:jc w:val="both"/>
        <w:rPr>
          <w:color w:val="231F20"/>
          <w:sz w:val="20"/>
          <w:szCs w:val="20"/>
          <w:lang w:val="es-ES_tradnl"/>
        </w:rPr>
      </w:pPr>
    </w:p>
    <w:p w14:paraId="1BD96BC1" w14:textId="3CE89C12" w:rsidR="00397A9D" w:rsidRPr="00E233D4" w:rsidRDefault="00397A9D" w:rsidP="00397A9D">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Lo </w:t>
      </w:r>
      <w:r w:rsidRPr="00E233D4">
        <w:rPr>
          <w:color w:val="231F20"/>
          <w:sz w:val="20"/>
          <w:szCs w:val="20"/>
          <w:lang w:val="es-ES_tradnl"/>
        </w:rPr>
        <w:t xml:space="preserve">anterior obliga a los guionistas a escribir distinto, a estructurar de manera diferente, y no solo a buscar nuevas temáticas más modernas o actuales. Esto se traduce, primero, en un quinto aspecto de la matriz melodramática de la telenovela (Fuenzalida </w:t>
      </w:r>
      <w:r w:rsidRPr="00E233D4">
        <w:rPr>
          <w:i/>
          <w:iCs/>
          <w:color w:val="231F20"/>
          <w:sz w:val="20"/>
          <w:szCs w:val="20"/>
          <w:lang w:val="es-ES_tradnl"/>
        </w:rPr>
        <w:t>et al</w:t>
      </w:r>
      <w:r w:rsidR="0048688B" w:rsidRPr="00E233D4">
        <w:rPr>
          <w:i/>
          <w:iCs/>
          <w:color w:val="231F20"/>
          <w:sz w:val="20"/>
          <w:szCs w:val="20"/>
          <w:lang w:val="es-ES_tradnl"/>
        </w:rPr>
        <w:t>.</w:t>
      </w:r>
      <w:r w:rsidRPr="00E233D4">
        <w:rPr>
          <w:color w:val="231F20"/>
          <w:sz w:val="20"/>
          <w:szCs w:val="20"/>
          <w:lang w:val="es-ES_tradnl"/>
        </w:rPr>
        <w:t xml:space="preserve">, 2009), donde a los cuatro ejes (que incluye la yuxtaposición del deseo/impedimento, civilización/barbarie o razón/afectos, desconocimiento/reconocimiento y la de distancia/afecto entre clases sociales), hoy debe incluir lo análogo/digital. Hay un relato que ocurre dentro de la vida de los personajes y otro en el mundo tecnológico. </w:t>
      </w:r>
    </w:p>
    <w:p w14:paraId="664A5C3F" w14:textId="77777777" w:rsidR="00397A9D" w:rsidRPr="00E233D4" w:rsidRDefault="00397A9D" w:rsidP="00011F00">
      <w:pPr>
        <w:widowControl/>
        <w:pBdr>
          <w:top w:val="nil"/>
          <w:left w:val="nil"/>
          <w:bottom w:val="nil"/>
          <w:right w:val="nil"/>
          <w:between w:val="nil"/>
        </w:pBdr>
        <w:spacing w:after="80"/>
        <w:ind w:left="426" w:right="370"/>
        <w:jc w:val="both"/>
        <w:rPr>
          <w:color w:val="231F20"/>
          <w:sz w:val="20"/>
          <w:szCs w:val="20"/>
          <w:lang w:val="es-ES_tradnl"/>
        </w:rPr>
      </w:pPr>
    </w:p>
    <w:p w14:paraId="6FE2D5E8" w14:textId="0519D1C4" w:rsidR="00011F00" w:rsidRPr="00397A9D" w:rsidRDefault="00397A9D" w:rsidP="00011F00">
      <w:pPr>
        <w:widowControl/>
        <w:pBdr>
          <w:top w:val="nil"/>
          <w:left w:val="nil"/>
          <w:bottom w:val="nil"/>
          <w:right w:val="nil"/>
          <w:between w:val="nil"/>
        </w:pBdr>
        <w:spacing w:after="80"/>
        <w:ind w:left="426" w:right="370"/>
        <w:jc w:val="both"/>
        <w:rPr>
          <w:color w:val="231F20"/>
          <w:sz w:val="20"/>
          <w:szCs w:val="20"/>
          <w:lang w:val="es-ES_tradnl"/>
        </w:rPr>
      </w:pPr>
      <w:r w:rsidRPr="00E233D4">
        <w:rPr>
          <w:color w:val="231F20"/>
          <w:sz w:val="20"/>
          <w:szCs w:val="20"/>
          <w:lang w:val="es-ES_tradnl"/>
        </w:rPr>
        <w:t>Segundo, afecta la estructura dramática de la telenovela. E</w:t>
      </w:r>
      <w:r w:rsidR="00011F00" w:rsidRPr="00E233D4">
        <w:rPr>
          <w:color w:val="231F20"/>
          <w:sz w:val="20"/>
          <w:szCs w:val="20"/>
          <w:lang w:val="es-ES_tradnl"/>
        </w:rPr>
        <w:t>n la televisión análoga cada cierto tiempo se escribían capítulos de recapitulación, porque en una telenovela transmitida en la pantalla abierta cada 15 o 20 episodios había que hacer un capítulo “resumen”. “Si yo en el capítulo 3 de la telenovela revelé un secreto importante, cuando se exhibe el capítulo 23 ya ha pasado un mes (…) Hay tiempo suficiente para que la gente se olvide de lo que ha visto</w:t>
      </w:r>
      <w:r w:rsidR="00011F00" w:rsidRPr="00397A9D">
        <w:rPr>
          <w:color w:val="231F20"/>
          <w:sz w:val="20"/>
          <w:szCs w:val="20"/>
          <w:lang w:val="es-ES_tradnl"/>
        </w:rPr>
        <w:t xml:space="preserve">, y es importante recordárselo” explica el guionista José Ignacio “Chascas” Valenzuela (J.I. Valenzuela, comunicación personal, 22 de enero 2024). En un producto exhibido en una plataforma de </w:t>
      </w:r>
      <w:proofErr w:type="spellStart"/>
      <w:r w:rsidR="00011F00" w:rsidRPr="00397A9D">
        <w:rPr>
          <w:i/>
          <w:iCs/>
          <w:color w:val="231F20"/>
          <w:sz w:val="20"/>
          <w:szCs w:val="20"/>
          <w:lang w:val="es-ES_tradnl"/>
        </w:rPr>
        <w:t>streaming</w:t>
      </w:r>
      <w:proofErr w:type="spellEnd"/>
      <w:r w:rsidR="00011F00" w:rsidRPr="00397A9D">
        <w:rPr>
          <w:color w:val="231F20"/>
          <w:sz w:val="20"/>
          <w:szCs w:val="20"/>
          <w:lang w:val="es-ES_tradnl"/>
        </w:rPr>
        <w:t xml:space="preserve"> </w:t>
      </w:r>
    </w:p>
    <w:p w14:paraId="6C3511C6"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4AF7D9BB" w14:textId="77777777" w:rsidR="00011F00" w:rsidRPr="00397A9D" w:rsidRDefault="00011F00" w:rsidP="00011F00">
      <w:pPr>
        <w:widowControl/>
        <w:pBdr>
          <w:top w:val="nil"/>
          <w:left w:val="nil"/>
          <w:bottom w:val="nil"/>
          <w:right w:val="nil"/>
          <w:between w:val="nil"/>
        </w:pBdr>
        <w:spacing w:after="80"/>
        <w:ind w:left="1134" w:right="675"/>
        <w:jc w:val="both"/>
        <w:rPr>
          <w:color w:val="95351F"/>
          <w:sz w:val="18"/>
          <w:szCs w:val="18"/>
          <w:lang w:val="es-ES_tradnl"/>
        </w:rPr>
      </w:pPr>
      <w:r w:rsidRPr="00397A9D">
        <w:rPr>
          <w:color w:val="95351F"/>
          <w:sz w:val="18"/>
          <w:szCs w:val="18"/>
          <w:lang w:val="es-ES_tradnl"/>
        </w:rPr>
        <w:t>la audiencia ve todos los episodios. (…) Por lo tanto, en una historia escrita específicamente para una plataforma, hay que diseñar de manera distinta la manera de narrar dicha historia. Hoy en día, en el mundo digital, no hay tiempo para repeticiones, o grasa que engorde la trama. Hay que ir directo al grano (J.I. Valenzuela, comunicación personal, 22 de enero 2024)</w:t>
      </w:r>
    </w:p>
    <w:p w14:paraId="2168BE11"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4A505191"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La telenovela, “en términos de enganche perceptual, es mucho más potente en la construcción de guion”. (P. Hernández, comunicación personal, 17 de noviembre de 2023). Hoy se comienza directamente con el suceso desencadenante, y “la historia arranca en alto, en conflicto, y poco a poco iremos descubriendo todo aquello que forma parte del primer acto que ahora está diseminado a lo largo del segundo acto” (J.I. Valenzuela, comunicación personal, 22 de enero 2024). </w:t>
      </w:r>
    </w:p>
    <w:p w14:paraId="0655F4C8"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2A9C4C9D"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lastRenderedPageBreak/>
        <w:t xml:space="preserve">Las redes sociales también han influido en la narrativa y la forma de contar, particularmente en la estructura de personajes y la creación de espacios complementarios donde la historia se cuenta en otras plataformas. En </w:t>
      </w:r>
      <w:r w:rsidRPr="00397A9D">
        <w:rPr>
          <w:i/>
          <w:iCs/>
          <w:color w:val="231F20"/>
          <w:sz w:val="20"/>
          <w:szCs w:val="20"/>
          <w:lang w:val="es-ES_tradnl"/>
        </w:rPr>
        <w:t>Santa Diabla</w:t>
      </w:r>
      <w:r w:rsidRPr="00397A9D">
        <w:rPr>
          <w:color w:val="231F20"/>
          <w:sz w:val="20"/>
          <w:szCs w:val="20"/>
          <w:lang w:val="es-ES_tradnl"/>
        </w:rPr>
        <w:t xml:space="preserve"> (Guillén &amp; Urbaneja, 2013-2014), Valenzuela cambió totalmente un personaje por los comentarios que leyó en redes sociales: Santiago (Aarón Díaz), el héroe “chico bueno”; se enamoraba de la protagonista y la ayudaba a conseguir la venganza que buscaba. Pero </w:t>
      </w:r>
    </w:p>
    <w:p w14:paraId="4933E01A" w14:textId="77777777" w:rsidR="00011F00" w:rsidRPr="00397A9D" w:rsidRDefault="00011F00" w:rsidP="00011F00">
      <w:pPr>
        <w:widowControl/>
        <w:pBdr>
          <w:top w:val="nil"/>
          <w:left w:val="nil"/>
          <w:bottom w:val="nil"/>
          <w:right w:val="nil"/>
          <w:between w:val="nil"/>
        </w:pBdr>
        <w:spacing w:after="80"/>
        <w:ind w:left="1134" w:right="675"/>
        <w:jc w:val="both"/>
        <w:rPr>
          <w:color w:val="95351F"/>
          <w:sz w:val="18"/>
          <w:szCs w:val="18"/>
          <w:lang w:val="es-ES_tradnl"/>
        </w:rPr>
      </w:pPr>
    </w:p>
    <w:p w14:paraId="662920B5" w14:textId="77777777" w:rsidR="00011F00" w:rsidRPr="00397A9D" w:rsidRDefault="00011F00" w:rsidP="00011F00">
      <w:pPr>
        <w:widowControl/>
        <w:pBdr>
          <w:top w:val="nil"/>
          <w:left w:val="nil"/>
          <w:bottom w:val="nil"/>
          <w:right w:val="nil"/>
          <w:between w:val="nil"/>
        </w:pBdr>
        <w:spacing w:after="80"/>
        <w:ind w:left="1134" w:right="675"/>
        <w:jc w:val="both"/>
        <w:rPr>
          <w:color w:val="95351F"/>
          <w:sz w:val="18"/>
          <w:szCs w:val="18"/>
          <w:lang w:val="es-ES_tradnl"/>
        </w:rPr>
      </w:pPr>
      <w:r w:rsidRPr="00397A9D">
        <w:rPr>
          <w:color w:val="95351F"/>
          <w:sz w:val="18"/>
          <w:szCs w:val="18"/>
          <w:lang w:val="es-ES_tradnl"/>
        </w:rPr>
        <w:t>la audiencia, a través de Twitter y de Facebook, comenzó a especular en torno a Santiago. (…) La verdad era que el personaje había sido diseñado como el chico bueno y ya. Pero me pareció interesante que la gente estuviera esperando algo más de él. Y por eso cambié por completo el personaje, dándole un giro muy inesperado en el último tramo de la historia, que hice exclusivamente para darle en el gusto a los espectadores de la telenovela (J.I. Valenzuela, comunicación personal, 22 de enero 2024)</w:t>
      </w:r>
    </w:p>
    <w:p w14:paraId="52D8A2BC"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5BE7DE1D" w14:textId="717539E8" w:rsidR="00011F00" w:rsidRPr="00397A9D" w:rsidRDefault="00397A9D" w:rsidP="00011F00">
      <w:pPr>
        <w:widowControl/>
        <w:pBdr>
          <w:top w:val="nil"/>
          <w:left w:val="nil"/>
          <w:bottom w:val="nil"/>
          <w:right w:val="nil"/>
          <w:between w:val="nil"/>
        </w:pBdr>
        <w:spacing w:after="80"/>
        <w:ind w:left="426" w:right="370"/>
        <w:jc w:val="both"/>
        <w:rPr>
          <w:color w:val="231F20"/>
          <w:sz w:val="20"/>
          <w:szCs w:val="20"/>
          <w:lang w:val="es-ES_tradnl"/>
        </w:rPr>
      </w:pPr>
      <w:r w:rsidRPr="00E233D4">
        <w:rPr>
          <w:color w:val="231F20"/>
          <w:sz w:val="20"/>
          <w:szCs w:val="20"/>
          <w:lang w:val="es-ES_tradnl"/>
        </w:rPr>
        <w:t>Tercero</w:t>
      </w:r>
      <w:r w:rsidR="00011F00" w:rsidRPr="00E233D4">
        <w:rPr>
          <w:color w:val="231F20"/>
          <w:sz w:val="20"/>
          <w:szCs w:val="20"/>
          <w:lang w:val="es-ES_tradnl"/>
        </w:rPr>
        <w:t>,</w:t>
      </w:r>
      <w:r w:rsidR="00011F00" w:rsidRPr="00397A9D">
        <w:rPr>
          <w:color w:val="231F20"/>
          <w:sz w:val="20"/>
          <w:szCs w:val="20"/>
          <w:lang w:val="es-ES_tradnl"/>
        </w:rPr>
        <w:t xml:space="preserve"> los productos de las plataformas consiguieron que las temáticas narrativas pudieran ser cada vez más específicas y segmentadas. Originalmente, una telenovela transmitida por televisión abierta debía intentar congregar a la mayor cantidad de audiencia, de todas las edades y de ambos sexos. Hoy, se puede escribir “algo solo para hombres mayores de 50 años, o para adolescentes femeninas de menos de 18 </w:t>
      </w:r>
      <w:proofErr w:type="gramStart"/>
      <w:r w:rsidR="00011F00" w:rsidRPr="00397A9D">
        <w:rPr>
          <w:color w:val="231F20"/>
          <w:sz w:val="20"/>
          <w:szCs w:val="20"/>
          <w:lang w:val="es-ES_tradnl"/>
        </w:rPr>
        <w:t>años”  (</w:t>
      </w:r>
      <w:proofErr w:type="gramEnd"/>
      <w:r w:rsidR="00011F00" w:rsidRPr="00397A9D">
        <w:rPr>
          <w:color w:val="231F20"/>
          <w:sz w:val="20"/>
          <w:szCs w:val="20"/>
          <w:lang w:val="es-ES_tradnl"/>
        </w:rPr>
        <w:t xml:space="preserve">J.I. Valenzuela, comunicación personal, 22 de enero 2024).  Sin ir más lejos, el año 2022 el guionista José Ignacio Valenzuela escribió una telenovela para Netflix llamada </w:t>
      </w:r>
      <w:r w:rsidR="00011F00" w:rsidRPr="00397A9D">
        <w:rPr>
          <w:i/>
          <w:iCs/>
          <w:color w:val="231F20"/>
          <w:sz w:val="20"/>
          <w:szCs w:val="20"/>
          <w:lang w:val="es-ES_tradnl"/>
        </w:rPr>
        <w:t>Donde hubo fuego</w:t>
      </w:r>
      <w:r w:rsidR="00011F00" w:rsidRPr="00397A9D">
        <w:rPr>
          <w:color w:val="231F20"/>
          <w:sz w:val="20"/>
          <w:szCs w:val="20"/>
          <w:lang w:val="es-ES_tradnl"/>
        </w:rPr>
        <w:t xml:space="preserve"> (Mejía &amp; Valenzuela, 2022)</w:t>
      </w:r>
      <w:r>
        <w:rPr>
          <w:color w:val="231F20"/>
          <w:sz w:val="20"/>
          <w:szCs w:val="20"/>
          <w:lang w:val="es-ES_tradnl"/>
        </w:rPr>
        <w:t xml:space="preserve">, donde </w:t>
      </w:r>
      <w:r w:rsidR="00011F00" w:rsidRPr="00397A9D">
        <w:rPr>
          <w:color w:val="231F20"/>
          <w:sz w:val="20"/>
          <w:szCs w:val="20"/>
          <w:lang w:val="es-ES_tradnl"/>
        </w:rPr>
        <w:t xml:space="preserve">pudo explorar temáticas más oscuras, osadas </w:t>
      </w:r>
      <w:proofErr w:type="gramStart"/>
      <w:r w:rsidR="00011F00" w:rsidRPr="00397A9D">
        <w:rPr>
          <w:color w:val="231F20"/>
          <w:sz w:val="20"/>
          <w:szCs w:val="20"/>
          <w:lang w:val="es-ES_tradnl"/>
        </w:rPr>
        <w:t>y  rupturistas</w:t>
      </w:r>
      <w:proofErr w:type="gramEnd"/>
      <w:r w:rsidR="00011F00" w:rsidRPr="00397A9D">
        <w:rPr>
          <w:color w:val="231F20"/>
          <w:sz w:val="20"/>
          <w:szCs w:val="20"/>
          <w:lang w:val="es-ES_tradnl"/>
        </w:rPr>
        <w:t xml:space="preserve">, ya que </w:t>
      </w:r>
    </w:p>
    <w:p w14:paraId="6940D3E0"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770D344E" w14:textId="77777777" w:rsidR="00011F00" w:rsidRPr="00397A9D" w:rsidRDefault="00011F00" w:rsidP="00011F00">
      <w:pPr>
        <w:widowControl/>
        <w:pBdr>
          <w:top w:val="nil"/>
          <w:left w:val="nil"/>
          <w:bottom w:val="nil"/>
          <w:right w:val="nil"/>
          <w:between w:val="nil"/>
        </w:pBdr>
        <w:spacing w:after="80"/>
        <w:ind w:left="1134" w:right="675"/>
        <w:jc w:val="both"/>
        <w:rPr>
          <w:color w:val="95351F"/>
          <w:sz w:val="18"/>
          <w:szCs w:val="18"/>
          <w:lang w:val="es-ES_tradnl"/>
        </w:rPr>
      </w:pPr>
      <w:r w:rsidRPr="00397A9D">
        <w:rPr>
          <w:color w:val="95351F"/>
          <w:sz w:val="18"/>
          <w:szCs w:val="18"/>
          <w:lang w:val="es-ES_tradnl"/>
        </w:rPr>
        <w:t xml:space="preserve">el </w:t>
      </w:r>
      <w:proofErr w:type="spellStart"/>
      <w:r w:rsidRPr="00397A9D">
        <w:rPr>
          <w:color w:val="95351F"/>
          <w:sz w:val="18"/>
          <w:szCs w:val="18"/>
          <w:lang w:val="es-ES_tradnl"/>
        </w:rPr>
        <w:t>streaming</w:t>
      </w:r>
      <w:proofErr w:type="spellEnd"/>
      <w:r w:rsidRPr="00397A9D">
        <w:rPr>
          <w:color w:val="95351F"/>
          <w:sz w:val="18"/>
          <w:szCs w:val="18"/>
          <w:lang w:val="es-ES_tradnl"/>
        </w:rPr>
        <w:t xml:space="preserve"> no tiene una censura de horario o de audiencia. (...) [Las] innovaciones son fruto del hecho que la telenovela ahora se consume desde un celular, y no desde la pantalla de un televisor. (J.I. Valenzuela, comunicación personal, 22 de enero 2024)</w:t>
      </w:r>
    </w:p>
    <w:p w14:paraId="509C7ECF"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1EB9A963" w14:textId="01F6E390" w:rsidR="00011F00" w:rsidRPr="00E233D4"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La telenovela chilena tiene un problema estructural en términos de producción, pues pese a la existencia de nuevas tecnologías que facilitan procesos, hay una “</w:t>
      </w:r>
      <w:proofErr w:type="spellStart"/>
      <w:r w:rsidRPr="00397A9D">
        <w:rPr>
          <w:color w:val="231F20"/>
          <w:sz w:val="20"/>
          <w:szCs w:val="20"/>
          <w:lang w:val="es-ES_tradnl"/>
        </w:rPr>
        <w:t>rigidización</w:t>
      </w:r>
      <w:proofErr w:type="spellEnd"/>
      <w:r w:rsidRPr="00397A9D">
        <w:rPr>
          <w:color w:val="231F20"/>
          <w:sz w:val="20"/>
          <w:szCs w:val="20"/>
          <w:lang w:val="es-ES_tradnl"/>
        </w:rPr>
        <w:t>” de los procesos productivos. Sin embargo</w:t>
      </w:r>
      <w:r w:rsidRPr="00E233D4">
        <w:rPr>
          <w:color w:val="231F20"/>
          <w:sz w:val="20"/>
          <w:szCs w:val="20"/>
          <w:lang w:val="es-ES_tradnl"/>
        </w:rPr>
        <w:t xml:space="preserve">, el desarrollo en plataformas de las series de las plataformas de </w:t>
      </w:r>
      <w:proofErr w:type="spellStart"/>
      <w:r w:rsidRPr="00E233D4">
        <w:rPr>
          <w:i/>
          <w:iCs/>
          <w:color w:val="231F20"/>
          <w:sz w:val="20"/>
          <w:szCs w:val="20"/>
          <w:lang w:val="es-ES_tradnl"/>
        </w:rPr>
        <w:t>streaming</w:t>
      </w:r>
      <w:proofErr w:type="spellEnd"/>
      <w:r w:rsidRPr="00E233D4">
        <w:rPr>
          <w:color w:val="231F20"/>
          <w:sz w:val="20"/>
          <w:szCs w:val="20"/>
          <w:lang w:val="es-ES_tradnl"/>
        </w:rPr>
        <w:t xml:space="preserve"> han puesto una exigencia de calidad en la puesta en escena, la realización y los valores de producción. Los avances tecnológicos </w:t>
      </w:r>
      <w:r w:rsidR="00397A9D" w:rsidRPr="00E233D4">
        <w:rPr>
          <w:color w:val="231F20"/>
          <w:sz w:val="20"/>
          <w:szCs w:val="20"/>
          <w:lang w:val="es-ES_tradnl"/>
        </w:rPr>
        <w:t xml:space="preserve">de la narrativa digital </w:t>
      </w:r>
      <w:r w:rsidRPr="00E233D4">
        <w:rPr>
          <w:color w:val="231F20"/>
          <w:sz w:val="20"/>
          <w:szCs w:val="20"/>
          <w:lang w:val="es-ES_tradnl"/>
        </w:rPr>
        <w:t xml:space="preserve">se incorporan en las narrativas visuales en términos de producción e imagen, mientras que, por otro lado, el éxito de ciertos formatos influye en la grabación de la telenovela, intentando parecerse cada vez más al cine. </w:t>
      </w:r>
    </w:p>
    <w:p w14:paraId="53A3FACE" w14:textId="77777777" w:rsidR="00011F00" w:rsidRPr="00E233D4"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54D98162" w14:textId="76A38588"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E233D4">
        <w:rPr>
          <w:color w:val="231F20"/>
          <w:sz w:val="20"/>
          <w:szCs w:val="20"/>
          <w:lang w:val="es-ES_tradnl"/>
        </w:rPr>
        <w:t xml:space="preserve">La presión de mejorar la realización de la telenovela se ha complementado con nuevas tecnologías, </w:t>
      </w:r>
      <w:r w:rsidR="00397A9D" w:rsidRPr="00E233D4">
        <w:rPr>
          <w:color w:val="231F20"/>
          <w:sz w:val="20"/>
          <w:szCs w:val="20"/>
          <w:lang w:val="es-ES_tradnl"/>
        </w:rPr>
        <w:t>cambiando</w:t>
      </w:r>
      <w:r w:rsidRPr="00E233D4">
        <w:rPr>
          <w:color w:val="231F20"/>
          <w:sz w:val="20"/>
          <w:szCs w:val="20"/>
          <w:lang w:val="es-ES_tradnl"/>
        </w:rPr>
        <w:t xml:space="preserve"> la manera de contar el relato audiovisual para que cuando el espectador “salte de una plataforma a un</w:t>
      </w:r>
      <w:r w:rsidRPr="00397A9D">
        <w:rPr>
          <w:color w:val="231F20"/>
          <w:sz w:val="20"/>
          <w:szCs w:val="20"/>
          <w:lang w:val="es-ES_tradnl"/>
        </w:rPr>
        <w:t xml:space="preserve"> canal X, no haya tanta diferencia y se sienta familiarizado” (P. Ávila, comunicación personal, 28 de diciembre de 2023). Este esfuerzo se traspasa a lo técnico, lo que implic</w:t>
      </w:r>
      <w:r w:rsidR="00397A9D">
        <w:rPr>
          <w:color w:val="231F20"/>
          <w:sz w:val="20"/>
          <w:szCs w:val="20"/>
          <w:lang w:val="es-ES_tradnl"/>
        </w:rPr>
        <w:t>a</w:t>
      </w:r>
      <w:r w:rsidRPr="00397A9D">
        <w:rPr>
          <w:color w:val="231F20"/>
          <w:sz w:val="20"/>
          <w:szCs w:val="20"/>
          <w:lang w:val="es-ES_tradnl"/>
        </w:rPr>
        <w:t xml:space="preserve"> para casas productoras como </w:t>
      </w:r>
      <w:proofErr w:type="spellStart"/>
      <w:r w:rsidRPr="00397A9D">
        <w:rPr>
          <w:color w:val="231F20"/>
          <w:sz w:val="20"/>
          <w:szCs w:val="20"/>
          <w:lang w:val="es-ES_tradnl"/>
        </w:rPr>
        <w:t>Mazal</w:t>
      </w:r>
      <w:proofErr w:type="spellEnd"/>
      <w:r w:rsidRPr="00397A9D">
        <w:rPr>
          <w:color w:val="231F20"/>
          <w:sz w:val="20"/>
          <w:szCs w:val="20"/>
          <w:lang w:val="es-ES_tradnl"/>
        </w:rPr>
        <w:t xml:space="preserve"> tener nuevas tecnologías, </w:t>
      </w:r>
      <w:r w:rsidRPr="00397A9D">
        <w:rPr>
          <w:i/>
          <w:iCs/>
          <w:color w:val="231F20"/>
          <w:sz w:val="20"/>
          <w:szCs w:val="20"/>
          <w:lang w:val="es-ES_tradnl"/>
        </w:rPr>
        <w:t xml:space="preserve">softwares </w:t>
      </w:r>
      <w:r w:rsidRPr="00397A9D">
        <w:rPr>
          <w:color w:val="231F20"/>
          <w:sz w:val="20"/>
          <w:szCs w:val="20"/>
          <w:lang w:val="es-ES_tradnl"/>
        </w:rPr>
        <w:t xml:space="preserve">y, por ejemplo, cámaras Black Magic, pues “Netflix sí tiene validadas las cámaras Black Magic para los contenidos que ellos quieren” (P. Ávila, comunicación </w:t>
      </w:r>
      <w:r w:rsidRPr="00397A9D">
        <w:rPr>
          <w:color w:val="231F20"/>
          <w:sz w:val="20"/>
          <w:szCs w:val="20"/>
          <w:lang w:val="es-ES_tradnl"/>
        </w:rPr>
        <w:lastRenderedPageBreak/>
        <w:t xml:space="preserve">personal, 28 de diciembre de 2023). Esto es vital dado que la industria de la telenovela chilena se articula con productoras como </w:t>
      </w:r>
      <w:proofErr w:type="spellStart"/>
      <w:r w:rsidRPr="00397A9D">
        <w:rPr>
          <w:color w:val="231F20"/>
          <w:sz w:val="20"/>
          <w:szCs w:val="20"/>
          <w:lang w:val="es-ES_tradnl"/>
        </w:rPr>
        <w:t>Mazal</w:t>
      </w:r>
      <w:proofErr w:type="spellEnd"/>
      <w:r w:rsidRPr="00397A9D">
        <w:rPr>
          <w:color w:val="231F20"/>
          <w:sz w:val="20"/>
          <w:szCs w:val="20"/>
          <w:lang w:val="es-ES_tradnl"/>
        </w:rPr>
        <w:t>.</w:t>
      </w:r>
    </w:p>
    <w:p w14:paraId="3745708F"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7DFBDD43" w14:textId="7AB780DC" w:rsidR="00011F00" w:rsidRPr="00397A9D" w:rsidRDefault="00397A9D" w:rsidP="00011F00">
      <w:pPr>
        <w:pStyle w:val="Ttulo1"/>
        <w:widowControl/>
        <w:spacing w:after="80"/>
        <w:ind w:left="426"/>
        <w:rPr>
          <w:rFonts w:ascii="Garamond" w:eastAsia="Garamond" w:hAnsi="Garamond" w:cs="Garamond"/>
          <w:i/>
          <w:color w:val="98361E"/>
          <w:lang w:val="es-ES_tradnl"/>
        </w:rPr>
      </w:pPr>
      <w:bookmarkStart w:id="5" w:name="_Ref175038143"/>
      <w:r w:rsidRPr="00397A9D">
        <w:rPr>
          <w:rFonts w:ascii="Garamond" w:eastAsia="Garamond" w:hAnsi="Garamond" w:cs="Garamond"/>
          <w:i/>
          <w:color w:val="98361E"/>
          <w:lang w:val="es-ES_tradnl"/>
        </w:rPr>
        <w:t>5</w:t>
      </w:r>
      <w:r w:rsidR="00011F00" w:rsidRPr="00397A9D">
        <w:rPr>
          <w:rFonts w:ascii="Garamond" w:eastAsia="Garamond" w:hAnsi="Garamond" w:cs="Garamond"/>
          <w:i/>
          <w:color w:val="98361E"/>
          <w:lang w:val="es-ES_tradnl"/>
        </w:rPr>
        <w:t>.2. Cambios en la emisión</w:t>
      </w:r>
      <w:bookmarkEnd w:id="5"/>
      <w:r w:rsidR="00011F00" w:rsidRPr="00397A9D">
        <w:rPr>
          <w:rFonts w:ascii="Garamond" w:eastAsia="Garamond" w:hAnsi="Garamond" w:cs="Garamond"/>
          <w:i/>
          <w:color w:val="98361E"/>
          <w:lang w:val="es-ES_tradnl"/>
        </w:rPr>
        <w:t xml:space="preserve"> y recepción</w:t>
      </w:r>
    </w:p>
    <w:p w14:paraId="42643FD6"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1AF1CF2F" w14:textId="0E52257C"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Hoy, </w:t>
      </w:r>
      <w:r w:rsidRPr="00E233D4">
        <w:rPr>
          <w:color w:val="231F20"/>
          <w:sz w:val="20"/>
          <w:szCs w:val="20"/>
          <w:lang w:val="es-ES_tradnl"/>
        </w:rPr>
        <w:t xml:space="preserve">todos los involucrados en la creación y producción de la telenovela chilena tienen que pensar en </w:t>
      </w:r>
      <w:r w:rsidR="00397A9D" w:rsidRPr="00E233D4">
        <w:rPr>
          <w:color w:val="231F20"/>
          <w:sz w:val="20"/>
          <w:szCs w:val="20"/>
          <w:lang w:val="es-ES_tradnl"/>
        </w:rPr>
        <w:t>crear</w:t>
      </w:r>
      <w:r w:rsidRPr="00E233D4">
        <w:rPr>
          <w:color w:val="231F20"/>
          <w:sz w:val="20"/>
          <w:szCs w:val="20"/>
          <w:lang w:val="es-ES_tradnl"/>
        </w:rPr>
        <w:t xml:space="preserve"> material para que la telenovela también viva en digital, que “da más oportunidad para hacer subproductos. Puedes hacer </w:t>
      </w:r>
      <w:r w:rsidRPr="00E233D4">
        <w:rPr>
          <w:i/>
          <w:iCs/>
          <w:color w:val="231F20"/>
          <w:sz w:val="20"/>
          <w:szCs w:val="20"/>
          <w:lang w:val="es-ES_tradnl"/>
        </w:rPr>
        <w:t>spin-off</w:t>
      </w:r>
      <w:r w:rsidRPr="00E233D4">
        <w:rPr>
          <w:color w:val="231F20"/>
          <w:sz w:val="20"/>
          <w:szCs w:val="20"/>
          <w:lang w:val="es-ES_tradnl"/>
        </w:rPr>
        <w:t xml:space="preserve">, puedes hacer </w:t>
      </w:r>
      <w:proofErr w:type="spellStart"/>
      <w:r w:rsidRPr="00E233D4">
        <w:rPr>
          <w:i/>
          <w:iCs/>
          <w:color w:val="231F20"/>
          <w:sz w:val="20"/>
          <w:szCs w:val="20"/>
          <w:lang w:val="es-ES_tradnl"/>
        </w:rPr>
        <w:t>webseries</w:t>
      </w:r>
      <w:proofErr w:type="spellEnd"/>
      <w:r w:rsidRPr="00E233D4">
        <w:rPr>
          <w:color w:val="231F20"/>
          <w:sz w:val="20"/>
          <w:szCs w:val="20"/>
          <w:lang w:val="es-ES_tradnl"/>
        </w:rPr>
        <w:t xml:space="preserve"> (…) puedes “despostar” la telenovela” (P. Hernández, comunicación personal, 17 de noviembre de 2023).  Esto implica sacar distintos productos más adecuados a la </w:t>
      </w:r>
      <w:r w:rsidR="00397A9D" w:rsidRPr="00E233D4">
        <w:rPr>
          <w:color w:val="231F20"/>
          <w:sz w:val="20"/>
          <w:szCs w:val="20"/>
          <w:lang w:val="es-ES_tradnl"/>
        </w:rPr>
        <w:t>E</w:t>
      </w:r>
      <w:r w:rsidRPr="00E233D4">
        <w:rPr>
          <w:color w:val="231F20"/>
          <w:sz w:val="20"/>
          <w:szCs w:val="20"/>
          <w:lang w:val="es-ES_tradnl"/>
        </w:rPr>
        <w:t xml:space="preserve">ra </w:t>
      </w:r>
      <w:r w:rsidR="00397A9D" w:rsidRPr="00E233D4">
        <w:rPr>
          <w:color w:val="231F20"/>
          <w:sz w:val="20"/>
          <w:szCs w:val="20"/>
          <w:lang w:val="es-ES_tradnl"/>
        </w:rPr>
        <w:t>D</w:t>
      </w:r>
      <w:r w:rsidRPr="00E233D4">
        <w:rPr>
          <w:color w:val="231F20"/>
          <w:sz w:val="20"/>
          <w:szCs w:val="20"/>
          <w:lang w:val="es-ES_tradnl"/>
        </w:rPr>
        <w:t>igital,</w:t>
      </w:r>
      <w:r w:rsidR="00397A9D" w:rsidRPr="00E233D4">
        <w:rPr>
          <w:color w:val="231F20"/>
          <w:sz w:val="20"/>
          <w:szCs w:val="20"/>
          <w:lang w:val="es-ES_tradnl"/>
        </w:rPr>
        <w:t xml:space="preserve"> con una narrativa </w:t>
      </w:r>
      <w:r w:rsidRPr="00E233D4">
        <w:rPr>
          <w:color w:val="231F20"/>
          <w:sz w:val="20"/>
          <w:szCs w:val="20"/>
          <w:lang w:val="es-ES_tradnl"/>
        </w:rPr>
        <w:t>que “tiene que considerar todas las instancias digitales que se necesitan. (…) algunas piezas sirven, algunas no, porque el consumo digital tiene sus lógicas, sus tiempos” (M.</w:t>
      </w:r>
      <w:r w:rsidRPr="00397A9D">
        <w:rPr>
          <w:color w:val="231F20"/>
          <w:sz w:val="20"/>
          <w:szCs w:val="20"/>
          <w:lang w:val="es-ES_tradnl"/>
        </w:rPr>
        <w:t xml:space="preserve">  Bravo, comunicación personal, 19 de diciembre de 2023).</w:t>
      </w:r>
    </w:p>
    <w:p w14:paraId="49A5FAC4"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7F920FFC" w14:textId="0074B46F"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Esto ha afectado la difusión de la telenovela, cambiando la modalidad de trabajo del área de comunicación, pues hay una premura que antes no se veía: “lo digital es una reacción casi inmediata (…) en la medida que tú logras llegar con tu contenido a la gente, ya sea desde lo lúdico, desde lo que te sorprende, eso inmediatamente rebota en los medios de comunicación” (M. Torres, comunicación personal, 25 de septiembre de 2023). Hubo que crear nuevas áreas, para sacarle el mayor provecho a la telenovela en términos de emisión, </w:t>
      </w:r>
      <w:proofErr w:type="gramStart"/>
      <w:r w:rsidRPr="00397A9D">
        <w:rPr>
          <w:color w:val="231F20"/>
          <w:sz w:val="20"/>
          <w:szCs w:val="20"/>
          <w:lang w:val="es-ES_tradnl"/>
        </w:rPr>
        <w:t>como</w:t>
      </w:r>
      <w:proofErr w:type="gramEnd"/>
      <w:r w:rsidRPr="00397A9D">
        <w:rPr>
          <w:color w:val="231F20"/>
          <w:sz w:val="20"/>
          <w:szCs w:val="20"/>
          <w:lang w:val="es-ES_tradnl"/>
        </w:rPr>
        <w:t xml:space="preserve"> por ejemplo, el Área Digital. Ellos deben anticiparse al cómo la audiencia va a recibir no solo el capítulo, sino que los complementos digitales que se crean para potenciar desde lo </w:t>
      </w:r>
      <w:r w:rsidRPr="00397A9D">
        <w:rPr>
          <w:i/>
          <w:iCs/>
          <w:color w:val="231F20"/>
          <w:sz w:val="20"/>
          <w:szCs w:val="20"/>
          <w:lang w:val="es-ES_tradnl"/>
        </w:rPr>
        <w:t>on-line</w:t>
      </w:r>
      <w:r w:rsidRPr="00397A9D">
        <w:rPr>
          <w:color w:val="231F20"/>
          <w:sz w:val="20"/>
          <w:szCs w:val="20"/>
          <w:lang w:val="es-ES_tradnl"/>
        </w:rPr>
        <w:t xml:space="preserve"> lo emitido y lo que se va a emitir, a fin de no perder el “enganche” con la audiencia en el minuto de emisión del capítulo.</w:t>
      </w:r>
    </w:p>
    <w:p w14:paraId="217C2E22" w14:textId="77777777" w:rsidR="00011F00" w:rsidRPr="00397A9D" w:rsidRDefault="00011F00" w:rsidP="00011F00">
      <w:pPr>
        <w:widowControl/>
        <w:pBdr>
          <w:top w:val="nil"/>
          <w:left w:val="nil"/>
          <w:bottom w:val="nil"/>
          <w:right w:val="nil"/>
          <w:between w:val="nil"/>
        </w:pBdr>
        <w:spacing w:after="80"/>
        <w:ind w:left="426" w:right="370"/>
        <w:jc w:val="both"/>
        <w:rPr>
          <w:b/>
          <w:bCs/>
          <w:i/>
          <w:iCs/>
          <w:color w:val="231F20"/>
          <w:sz w:val="20"/>
          <w:szCs w:val="20"/>
          <w:lang w:val="es-ES_tradnl"/>
        </w:rPr>
      </w:pPr>
    </w:p>
    <w:p w14:paraId="3402A44C"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El </w:t>
      </w:r>
      <w:proofErr w:type="spellStart"/>
      <w:r w:rsidRPr="00397A9D">
        <w:rPr>
          <w:i/>
          <w:iCs/>
          <w:color w:val="231F20"/>
          <w:sz w:val="20"/>
          <w:szCs w:val="20"/>
          <w:lang w:val="es-ES_tradnl"/>
        </w:rPr>
        <w:t>streaming</w:t>
      </w:r>
      <w:proofErr w:type="spellEnd"/>
      <w:r w:rsidRPr="00397A9D">
        <w:rPr>
          <w:color w:val="231F20"/>
          <w:sz w:val="20"/>
          <w:szCs w:val="20"/>
          <w:lang w:val="es-ES_tradnl"/>
        </w:rPr>
        <w:t xml:space="preserve"> cambió la manera que tenemos de consumir un producto audiovisual, originando el concepto de “maratón” audiovisual, donde el poder manejar tu tiempo define a la nueva audiencia, pues implica que tenemos el poder de decidir lo que estamos viendo. Esto también genera indecisión, porque “tienes que armar tu propia parrilla y eso hay veces que es un beneficio, y hay veces que es un trabajo”. (D. Castells, comunicación personal, 10 de noviembre 2023). La telenovela permite evitar esta ansiedad, pues el espectador tiene contenido estable disponible por 100 capítulos o más. </w:t>
      </w:r>
    </w:p>
    <w:p w14:paraId="6465B832"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2D584609"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Por otro lado, la forma de medir la recepción también ha cambiado, donde ya no se </w:t>
      </w:r>
      <w:proofErr w:type="gramStart"/>
      <w:r w:rsidRPr="00397A9D">
        <w:rPr>
          <w:color w:val="231F20"/>
          <w:sz w:val="20"/>
          <w:szCs w:val="20"/>
          <w:lang w:val="es-ES_tradnl"/>
        </w:rPr>
        <w:t>considera  solo</w:t>
      </w:r>
      <w:proofErr w:type="gramEnd"/>
      <w:r w:rsidRPr="00397A9D">
        <w:rPr>
          <w:color w:val="231F20"/>
          <w:sz w:val="20"/>
          <w:szCs w:val="20"/>
          <w:lang w:val="es-ES_tradnl"/>
        </w:rPr>
        <w:t xml:space="preserve"> el </w:t>
      </w:r>
      <w:r w:rsidRPr="00397A9D">
        <w:rPr>
          <w:i/>
          <w:iCs/>
          <w:color w:val="231F20"/>
          <w:sz w:val="20"/>
          <w:szCs w:val="20"/>
          <w:lang w:val="es-ES_tradnl"/>
        </w:rPr>
        <w:t>rating</w:t>
      </w:r>
      <w:r w:rsidRPr="00397A9D">
        <w:rPr>
          <w:color w:val="231F20"/>
          <w:sz w:val="20"/>
          <w:szCs w:val="20"/>
          <w:lang w:val="es-ES_tradnl"/>
        </w:rPr>
        <w:t xml:space="preserve"> en el cable o la pantalla abierta, sino en el “contenido sin referencia”, que son las plataformas. Esto afecta también la manera de llevar a cabo estudios de audiencia y </w:t>
      </w:r>
      <w:proofErr w:type="spellStart"/>
      <w:r w:rsidRPr="00397A9D">
        <w:rPr>
          <w:i/>
          <w:iCs/>
          <w:color w:val="231F20"/>
          <w:sz w:val="20"/>
          <w:szCs w:val="20"/>
          <w:lang w:val="es-ES_tradnl"/>
        </w:rPr>
        <w:t>focus</w:t>
      </w:r>
      <w:proofErr w:type="spellEnd"/>
      <w:r w:rsidRPr="00397A9D">
        <w:rPr>
          <w:i/>
          <w:iCs/>
          <w:color w:val="231F20"/>
          <w:sz w:val="20"/>
          <w:szCs w:val="20"/>
          <w:lang w:val="es-ES_tradnl"/>
        </w:rPr>
        <w:t xml:space="preserve"> </w:t>
      </w:r>
      <w:proofErr w:type="spellStart"/>
      <w:r w:rsidRPr="00397A9D">
        <w:rPr>
          <w:i/>
          <w:iCs/>
          <w:color w:val="231F20"/>
          <w:sz w:val="20"/>
          <w:szCs w:val="20"/>
          <w:lang w:val="es-ES_tradnl"/>
        </w:rPr>
        <w:t>groups</w:t>
      </w:r>
      <w:proofErr w:type="spellEnd"/>
      <w:r w:rsidRPr="00397A9D">
        <w:rPr>
          <w:color w:val="231F20"/>
          <w:sz w:val="20"/>
          <w:szCs w:val="20"/>
          <w:lang w:val="es-ES_tradnl"/>
        </w:rPr>
        <w:t xml:space="preserve">. “Hace 10 años cada estudio costaba 5 millones, 8 millones de pesos [chilenos] y se demoraba 3 a 4 semanas en tener el resultado” (P. Santos, comunicación personal, 8 de septiembre de 2023). Hoy </w:t>
      </w:r>
    </w:p>
    <w:p w14:paraId="2E838204"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061F9685" w14:textId="77777777" w:rsidR="00011F00" w:rsidRPr="00397A9D" w:rsidRDefault="00011F00" w:rsidP="00011F00">
      <w:pPr>
        <w:widowControl/>
        <w:pBdr>
          <w:top w:val="nil"/>
          <w:left w:val="nil"/>
          <w:bottom w:val="nil"/>
          <w:right w:val="nil"/>
          <w:between w:val="nil"/>
        </w:pBdr>
        <w:spacing w:after="80"/>
        <w:ind w:left="1134" w:right="675"/>
        <w:jc w:val="both"/>
        <w:rPr>
          <w:color w:val="95351F"/>
          <w:sz w:val="18"/>
          <w:szCs w:val="18"/>
          <w:lang w:val="es-ES_tradnl"/>
        </w:rPr>
      </w:pPr>
      <w:r w:rsidRPr="00397A9D">
        <w:rPr>
          <w:color w:val="95351F"/>
          <w:sz w:val="18"/>
          <w:szCs w:val="18"/>
          <w:lang w:val="es-ES_tradnl"/>
        </w:rPr>
        <w:t xml:space="preserve">cada estudio nos debe costar 600 mil pesos [chilenos], alrededor, y me puedo demorar un día en tener un resultado. Y la diferencia de eso es el tema digital, nosotros tenemos un panel digital propio, es decir, es gente que se inscribe en comenta.cl, en una página web. (…) Tenemos 5 mil personas. Y yo mando, hoy día, </w:t>
      </w:r>
      <w:r w:rsidRPr="00397A9D">
        <w:rPr>
          <w:color w:val="95351F"/>
          <w:sz w:val="18"/>
          <w:szCs w:val="18"/>
          <w:lang w:val="es-ES_tradnl"/>
        </w:rPr>
        <w:lastRenderedPageBreak/>
        <w:t>ahora, una pregunta a ese panel y en 10 minutos tengo 200 personas que contestaron, en 1 hora tengo 600 personas que contestaron. (P. Santos, comunicación personal, 8 de septiembre de 2023)</w:t>
      </w:r>
    </w:p>
    <w:p w14:paraId="04DE0F3D"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55FB3CFF"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Además, hay nuevos lugares para investigar, pues se entiende que hay múltiples formas y dispositivos para consumir, ya que “hoy día tenemos múltiples formas de [entender] cómo es que la audiencia ve nuestros productos, o sea, en el celular antes de acostarse, o también, quién no nos ve” (P. Santos, comunicación personal, 8 de septiembre de 2023). </w:t>
      </w:r>
    </w:p>
    <w:p w14:paraId="225FF86D"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56CA35C1" w14:textId="1EE94F3D" w:rsidR="00011F00" w:rsidRPr="00397A9D" w:rsidRDefault="00397A9D" w:rsidP="00011F00">
      <w:pPr>
        <w:pStyle w:val="Ttulo1"/>
        <w:widowControl/>
        <w:spacing w:after="80"/>
        <w:ind w:left="426"/>
        <w:rPr>
          <w:rFonts w:ascii="Garamond" w:eastAsia="Garamond" w:hAnsi="Garamond" w:cs="Garamond"/>
          <w:i/>
          <w:color w:val="98361E"/>
          <w:lang w:val="es-ES_tradnl"/>
        </w:rPr>
      </w:pPr>
      <w:bookmarkStart w:id="6" w:name="_Ref175038734"/>
      <w:r w:rsidRPr="00397A9D">
        <w:rPr>
          <w:rFonts w:ascii="Garamond" w:eastAsia="Garamond" w:hAnsi="Garamond" w:cs="Garamond"/>
          <w:i/>
          <w:color w:val="98361E"/>
          <w:lang w:val="es-ES_tradnl"/>
        </w:rPr>
        <w:t>5</w:t>
      </w:r>
      <w:r w:rsidR="00011F00" w:rsidRPr="00397A9D">
        <w:rPr>
          <w:rFonts w:ascii="Garamond" w:eastAsia="Garamond" w:hAnsi="Garamond" w:cs="Garamond"/>
          <w:i/>
          <w:color w:val="98361E"/>
          <w:lang w:val="es-ES_tradnl"/>
        </w:rPr>
        <w:t>.3. Desafíos de la telenovela chilena en la era digital</w:t>
      </w:r>
      <w:bookmarkEnd w:id="6"/>
    </w:p>
    <w:p w14:paraId="267D03E2"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250AB59E" w14:textId="27B36734" w:rsidR="00011F00" w:rsidRPr="00397A9D" w:rsidRDefault="00397A9D" w:rsidP="00397A9D">
      <w:pPr>
        <w:widowControl/>
        <w:pBdr>
          <w:top w:val="nil"/>
          <w:left w:val="nil"/>
          <w:bottom w:val="nil"/>
          <w:right w:val="nil"/>
          <w:between w:val="nil"/>
        </w:pBdr>
        <w:spacing w:after="80"/>
        <w:ind w:left="426" w:right="370"/>
        <w:jc w:val="both"/>
        <w:rPr>
          <w:color w:val="231F20"/>
          <w:sz w:val="20"/>
          <w:szCs w:val="20"/>
          <w:lang w:val="es-ES_tradnl"/>
        </w:rPr>
      </w:pPr>
      <w:r w:rsidRPr="00E233D4">
        <w:rPr>
          <w:color w:val="231F20"/>
          <w:sz w:val="20"/>
          <w:szCs w:val="20"/>
          <w:lang w:val="es-MX"/>
        </w:rPr>
        <w:t>La transformación de la industria de la telenovela chilena en la Era Digital ha generado</w:t>
      </w:r>
      <w:r w:rsidR="00011F00" w:rsidRPr="00E233D4">
        <w:rPr>
          <w:color w:val="231F20"/>
          <w:sz w:val="20"/>
          <w:szCs w:val="20"/>
          <w:lang w:val="es-ES_tradnl"/>
        </w:rPr>
        <w:t xml:space="preserve"> varios desafío</w:t>
      </w:r>
      <w:r w:rsidRPr="00E233D4">
        <w:rPr>
          <w:color w:val="231F20"/>
          <w:sz w:val="20"/>
          <w:szCs w:val="20"/>
          <w:lang w:val="es-ES_tradnl"/>
        </w:rPr>
        <w:t>s que se vislumbraron gracias a la participación observante y se comprobaron tras el análisis de discurso de los entrevistados. Est</w:t>
      </w:r>
      <w:r w:rsidR="00011F00" w:rsidRPr="00E233D4">
        <w:rPr>
          <w:color w:val="231F20"/>
          <w:sz w:val="20"/>
          <w:szCs w:val="20"/>
          <w:lang w:val="es-ES_tradnl"/>
        </w:rPr>
        <w:t xml:space="preserve">os </w:t>
      </w:r>
      <w:r w:rsidRPr="00E233D4">
        <w:rPr>
          <w:color w:val="231F20"/>
          <w:sz w:val="20"/>
          <w:szCs w:val="20"/>
          <w:lang w:val="es-ES_tradnl"/>
        </w:rPr>
        <w:t>se acotaron</w:t>
      </w:r>
      <w:r w:rsidR="00011F00" w:rsidRPr="00E233D4">
        <w:rPr>
          <w:color w:val="231F20"/>
          <w:sz w:val="20"/>
          <w:szCs w:val="20"/>
          <w:lang w:val="es-ES_tradnl"/>
        </w:rPr>
        <w:t xml:space="preserve"> y estructuraron en cinco ejes: la necesidad de contenido “glocal” e internacionalización, la falta de protección del</w:t>
      </w:r>
      <w:r w:rsidR="00011F00" w:rsidRPr="00397A9D">
        <w:rPr>
          <w:color w:val="231F20"/>
          <w:sz w:val="20"/>
          <w:szCs w:val="20"/>
          <w:lang w:val="es-ES_tradnl"/>
        </w:rPr>
        <w:t xml:space="preserve"> contenido, la necesidad de una nueva forma de medición de audiencia, la aparición de nuevos formatos, y la inclusión de lo digital en el sistema de la industria de la telenovela chilena.</w:t>
      </w:r>
    </w:p>
    <w:p w14:paraId="26E630F0"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67F0260D" w14:textId="06AEBC11" w:rsidR="00011F00" w:rsidRPr="00397A9D" w:rsidRDefault="00397A9D" w:rsidP="00397A9D">
      <w:pPr>
        <w:widowControl/>
        <w:pBdr>
          <w:top w:val="nil"/>
          <w:left w:val="nil"/>
          <w:bottom w:val="nil"/>
          <w:right w:val="nil"/>
          <w:between w:val="nil"/>
        </w:pBdr>
        <w:spacing w:after="80"/>
        <w:ind w:left="426" w:right="370"/>
        <w:jc w:val="both"/>
        <w:rPr>
          <w:color w:val="C00000"/>
          <w:sz w:val="20"/>
          <w:szCs w:val="20"/>
          <w:u w:val="single"/>
          <w:lang w:val="es-ES_tradnl"/>
        </w:rPr>
      </w:pPr>
      <w:bookmarkStart w:id="7" w:name="_Ref175038747"/>
      <w:r w:rsidRPr="00397A9D">
        <w:rPr>
          <w:color w:val="C00000"/>
          <w:sz w:val="20"/>
          <w:szCs w:val="20"/>
          <w:u w:val="single"/>
          <w:lang w:val="es-ES_tradnl"/>
        </w:rPr>
        <w:t xml:space="preserve">5.3.1. </w:t>
      </w:r>
      <w:r w:rsidR="00011F00" w:rsidRPr="00397A9D">
        <w:rPr>
          <w:color w:val="C00000"/>
          <w:sz w:val="20"/>
          <w:szCs w:val="20"/>
          <w:u w:val="single"/>
          <w:lang w:val="es-ES_tradnl"/>
        </w:rPr>
        <w:t>La necesidad de contenido “glocal” e internacionalización</w:t>
      </w:r>
      <w:bookmarkEnd w:id="7"/>
    </w:p>
    <w:p w14:paraId="02F0A9C7"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65ADDDBB" w14:textId="00B56BB3"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Hoy, la telenovela chilena se debe pensar para mercados globales. Ese es el principal desafío para la </w:t>
      </w:r>
      <w:proofErr w:type="spellStart"/>
      <w:r w:rsidRPr="00397A9D">
        <w:rPr>
          <w:color w:val="231F20"/>
          <w:sz w:val="20"/>
          <w:szCs w:val="20"/>
          <w:lang w:val="es-ES_tradnl"/>
        </w:rPr>
        <w:t>industra</w:t>
      </w:r>
      <w:proofErr w:type="spellEnd"/>
      <w:r w:rsidRPr="00397A9D">
        <w:rPr>
          <w:color w:val="231F20"/>
          <w:sz w:val="20"/>
          <w:szCs w:val="20"/>
          <w:lang w:val="es-ES_tradnl"/>
        </w:rPr>
        <w:t>, porque los globales mundiales “tienen entendido que la ficción encadena la mayor lealtad (…) necesitan el contenido local, no hay nada que supere el contenido local en la ficción, [pero] que sea “glocal”, global y local” (M. Bravo, comunicación personal, 19 de diciembre de 2023). Es “el cambio más potente porque, en el fondo, las plataformas buscan contenido</w:t>
      </w:r>
      <w:r w:rsidRPr="00397A9D">
        <w:rPr>
          <w:i/>
          <w:color w:val="231F20"/>
          <w:sz w:val="20"/>
          <w:szCs w:val="20"/>
          <w:lang w:val="es-ES_tradnl"/>
        </w:rPr>
        <w:t xml:space="preserve"> </w:t>
      </w:r>
      <w:r w:rsidRPr="00397A9D">
        <w:rPr>
          <w:color w:val="231F20"/>
          <w:sz w:val="20"/>
          <w:szCs w:val="20"/>
          <w:lang w:val="es-ES_tradnl"/>
        </w:rPr>
        <w:t>que funcione muy bien localmente, pero que al mismo tiempo viaje muy bien” (D. Castells, comunicación personal, 10 de noviembre 2023)</w:t>
      </w:r>
    </w:p>
    <w:p w14:paraId="5A202FBE"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1FD47094" w14:textId="4AF154DE"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Actualmente, pese a tener clara la necesidad de hacer telenovelas para una audiencia internacional, es un desafío encontrar historias chilenas potentes a nivel local y “que logren volar regionalmente, que es algo que buscan mucho las plataformas” (D. Castells, comunicación personal, 10 de noviembre 2023). Por eso, es imprescindible que desde la etapa inicial haya</w:t>
      </w:r>
    </w:p>
    <w:p w14:paraId="33EFAE77"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0D04D6C3" w14:textId="77777777" w:rsidR="00011F00" w:rsidRPr="00397A9D" w:rsidRDefault="00011F00" w:rsidP="00397A9D">
      <w:pPr>
        <w:widowControl/>
        <w:pBdr>
          <w:top w:val="nil"/>
          <w:left w:val="nil"/>
          <w:bottom w:val="nil"/>
          <w:right w:val="nil"/>
          <w:between w:val="nil"/>
        </w:pBdr>
        <w:spacing w:after="80"/>
        <w:ind w:left="1134" w:right="675"/>
        <w:jc w:val="both"/>
        <w:rPr>
          <w:color w:val="95351F"/>
          <w:sz w:val="18"/>
          <w:szCs w:val="18"/>
          <w:lang w:val="es-ES_tradnl"/>
        </w:rPr>
      </w:pPr>
      <w:r w:rsidRPr="00E233D4">
        <w:rPr>
          <w:color w:val="95351F"/>
          <w:sz w:val="18"/>
          <w:szCs w:val="18"/>
          <w:lang w:val="es-ES_tradnl"/>
        </w:rPr>
        <w:t>conciencia de cómo hago yo que este producto viaje por todos lados y cómo establezco y diseño un modelo de negocio que me haga probable seguir existiendo y que haga que mi producto sea consumido lo más posible. (…) Tu modelo de negocio va a tener que ir encontrando la forma en que tú lo rentabilizas, porque hoy día es cada vez más difícil (M. Bravo, comunicación personal, 19 de diciembre de 2023)</w:t>
      </w:r>
    </w:p>
    <w:p w14:paraId="0DAFADEA"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27AFB0E4"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lastRenderedPageBreak/>
        <w:t xml:space="preserve">La telenovela chilena no “viaja” tanto por dos razones particulares. Primero, aún tiene problemas de lenguaje como barrera, pues “nadie entiende lo que habla el chileno” (C. Salvatore, comunicación personal, 14 de septiembre de 2023). En segundo lugar, hay otros problemas culturales, pues Chile es mucho más abierto culturalmente de lo que son otros países, que son más conservadores, donde aún el empoderamiento femenino o temáticas LGBTQIA+ son tabú. Por eso “hay telenovelas que haces en Chile que no puedes vender en otros países” (C. Salvatore, comunicación personal, 14 de septiembre de 2023), y si bien el producto se está adecuando para esta audiencia global, aún falta mayor interés de parte de las plataformas, y también que la telenovela chilena finalmente satisfaga el </w:t>
      </w:r>
      <w:proofErr w:type="spellStart"/>
      <w:r w:rsidRPr="00397A9D">
        <w:rPr>
          <w:i/>
          <w:iCs/>
          <w:color w:val="231F20"/>
          <w:sz w:val="20"/>
          <w:szCs w:val="20"/>
          <w:lang w:val="es-ES_tradnl"/>
        </w:rPr>
        <w:t>brief</w:t>
      </w:r>
      <w:proofErr w:type="spellEnd"/>
      <w:r w:rsidRPr="00397A9D">
        <w:rPr>
          <w:color w:val="231F20"/>
          <w:sz w:val="20"/>
          <w:szCs w:val="20"/>
          <w:lang w:val="es-ES_tradnl"/>
        </w:rPr>
        <w:t xml:space="preserve"> de las plataformas y su estructura editorial. </w:t>
      </w:r>
    </w:p>
    <w:p w14:paraId="1A21EE3A"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22BCE0EB" w14:textId="5B13AAB1" w:rsidR="00011F00" w:rsidRPr="00397A9D" w:rsidRDefault="00397A9D" w:rsidP="00397A9D">
      <w:pPr>
        <w:widowControl/>
        <w:pBdr>
          <w:top w:val="nil"/>
          <w:left w:val="nil"/>
          <w:bottom w:val="nil"/>
          <w:right w:val="nil"/>
          <w:between w:val="nil"/>
        </w:pBdr>
        <w:spacing w:after="80"/>
        <w:ind w:left="426" w:right="370"/>
        <w:jc w:val="both"/>
        <w:rPr>
          <w:color w:val="C00000"/>
          <w:sz w:val="20"/>
          <w:szCs w:val="20"/>
          <w:u w:val="single"/>
          <w:lang w:val="es-ES_tradnl"/>
        </w:rPr>
      </w:pPr>
      <w:bookmarkStart w:id="8" w:name="_Ref175038760"/>
      <w:r w:rsidRPr="00397A9D">
        <w:rPr>
          <w:color w:val="C00000"/>
          <w:sz w:val="20"/>
          <w:szCs w:val="20"/>
          <w:u w:val="single"/>
          <w:lang w:val="es-ES_tradnl"/>
        </w:rPr>
        <w:t xml:space="preserve">5.3.2. </w:t>
      </w:r>
      <w:r w:rsidR="00011F00" w:rsidRPr="00397A9D">
        <w:rPr>
          <w:color w:val="C00000"/>
          <w:sz w:val="20"/>
          <w:szCs w:val="20"/>
          <w:u w:val="single"/>
          <w:lang w:val="es-ES_tradnl"/>
        </w:rPr>
        <w:t>La falta de protección del contenido</w:t>
      </w:r>
      <w:bookmarkEnd w:id="8"/>
    </w:p>
    <w:p w14:paraId="430D538A" w14:textId="77777777" w:rsidR="00011F00" w:rsidRPr="00397A9D" w:rsidRDefault="00011F00" w:rsidP="00011F00">
      <w:pPr>
        <w:widowControl/>
        <w:pBdr>
          <w:top w:val="nil"/>
          <w:left w:val="nil"/>
          <w:bottom w:val="nil"/>
          <w:right w:val="nil"/>
          <w:between w:val="nil"/>
        </w:pBdr>
        <w:spacing w:after="80"/>
        <w:ind w:left="426" w:right="370"/>
        <w:jc w:val="both"/>
        <w:rPr>
          <w:b/>
          <w:bCs/>
          <w:color w:val="231F20"/>
          <w:sz w:val="20"/>
          <w:szCs w:val="20"/>
          <w:lang w:val="es-ES_tradnl"/>
        </w:rPr>
      </w:pPr>
    </w:p>
    <w:p w14:paraId="714AA980" w14:textId="77777777" w:rsidR="00011F00" w:rsidRPr="00397A9D" w:rsidRDefault="00011F00" w:rsidP="00011F00">
      <w:pPr>
        <w:widowControl/>
        <w:pBdr>
          <w:top w:val="nil"/>
          <w:left w:val="nil"/>
          <w:bottom w:val="nil"/>
          <w:right w:val="nil"/>
          <w:between w:val="nil"/>
        </w:pBdr>
        <w:spacing w:after="80"/>
        <w:ind w:left="426" w:right="370"/>
        <w:jc w:val="both"/>
        <w:rPr>
          <w:i/>
          <w:color w:val="231F20"/>
          <w:sz w:val="20"/>
          <w:szCs w:val="20"/>
          <w:lang w:val="es-ES_tradnl"/>
        </w:rPr>
      </w:pPr>
      <w:r w:rsidRPr="00397A9D">
        <w:rPr>
          <w:color w:val="231F20"/>
          <w:sz w:val="20"/>
          <w:szCs w:val="20"/>
          <w:lang w:val="es-ES_tradnl"/>
        </w:rPr>
        <w:t xml:space="preserve">Otro de los principales desafíos de la telenovela chilena en la era digital es ser el dueño de su propio contenido, que “prácticamente no existe eso en digital, todos son dueños de todo” (D. Cartagena, comunicación personal, 29 de septiembre de 2023). Esto se refiere a que el material deja de ser cien por ciento de los creadores, productores o guionistas, pues es fácil “robarse” un video y generar otro contenido a raíz del original que vende más, desde parodias a </w:t>
      </w:r>
      <w:proofErr w:type="spellStart"/>
      <w:r w:rsidRPr="00397A9D">
        <w:rPr>
          <w:i/>
          <w:color w:val="231F20"/>
          <w:sz w:val="20"/>
          <w:szCs w:val="20"/>
          <w:lang w:val="es-ES_tradnl"/>
        </w:rPr>
        <w:t>reacts</w:t>
      </w:r>
      <w:proofErr w:type="spellEnd"/>
      <w:r w:rsidRPr="00397A9D">
        <w:rPr>
          <w:iCs/>
          <w:color w:val="231F20"/>
          <w:sz w:val="20"/>
          <w:szCs w:val="20"/>
          <w:vertAlign w:val="superscript"/>
          <w:lang w:val="es-ES_tradnl"/>
        </w:rPr>
        <w:footnoteReference w:id="3"/>
      </w:r>
      <w:r w:rsidRPr="00397A9D">
        <w:rPr>
          <w:color w:val="231F20"/>
          <w:sz w:val="20"/>
          <w:szCs w:val="20"/>
          <w:lang w:val="es-ES_tradnl"/>
        </w:rPr>
        <w:t>.</w:t>
      </w:r>
    </w:p>
    <w:p w14:paraId="58558192"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6358916F"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Eso también influye en cómo se reparte la audiencia y cómo se rentabiliza ese contenido, y pese a que existe temas de </w:t>
      </w:r>
      <w:r w:rsidRPr="00397A9D">
        <w:rPr>
          <w:i/>
          <w:color w:val="231F20"/>
          <w:sz w:val="20"/>
          <w:szCs w:val="20"/>
          <w:lang w:val="es-ES_tradnl"/>
        </w:rPr>
        <w:t xml:space="preserve">copyright </w:t>
      </w:r>
      <w:r w:rsidRPr="00397A9D">
        <w:rPr>
          <w:color w:val="231F20"/>
          <w:sz w:val="20"/>
          <w:szCs w:val="20"/>
          <w:lang w:val="es-ES_tradnl"/>
        </w:rPr>
        <w:t>para subir el material, hay pequeños detalles que los generadores de contenido pueden cambiar para evadir los derechos de autor. Finalmente,</w:t>
      </w:r>
    </w:p>
    <w:p w14:paraId="57D02F88"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1C60098F" w14:textId="21021C82" w:rsidR="00011F00" w:rsidRPr="00397A9D" w:rsidRDefault="00011F00" w:rsidP="00011F00">
      <w:pPr>
        <w:widowControl/>
        <w:pBdr>
          <w:top w:val="nil"/>
          <w:left w:val="nil"/>
          <w:bottom w:val="nil"/>
          <w:right w:val="nil"/>
          <w:between w:val="nil"/>
        </w:pBdr>
        <w:spacing w:after="80"/>
        <w:ind w:left="1134" w:right="675"/>
        <w:jc w:val="both"/>
        <w:rPr>
          <w:color w:val="95351F"/>
          <w:sz w:val="18"/>
          <w:szCs w:val="18"/>
          <w:lang w:val="es-ES_tradnl"/>
        </w:rPr>
      </w:pPr>
      <w:r w:rsidRPr="00397A9D">
        <w:rPr>
          <w:color w:val="95351F"/>
          <w:sz w:val="18"/>
          <w:szCs w:val="18"/>
          <w:lang w:val="es-ES_tradnl"/>
        </w:rPr>
        <w:t xml:space="preserve">dependes de la plataforma si te lo regula o no te lo regula. (…) Yo le puedo decir a YouTube que este derecho que está subiendo x persona es mío, pero no le puedo decir a TikTok que este derecho es mío. (…) En Instagram es más o menos lo mismo. (…) También los grupos de </w:t>
      </w:r>
      <w:proofErr w:type="spellStart"/>
      <w:r w:rsidRPr="00397A9D">
        <w:rPr>
          <w:color w:val="95351F"/>
          <w:sz w:val="18"/>
          <w:szCs w:val="18"/>
          <w:lang w:val="es-ES_tradnl"/>
        </w:rPr>
        <w:t>Telegram</w:t>
      </w:r>
      <w:proofErr w:type="spellEnd"/>
      <w:r w:rsidRPr="00397A9D">
        <w:rPr>
          <w:color w:val="95351F"/>
          <w:sz w:val="18"/>
          <w:szCs w:val="18"/>
          <w:lang w:val="es-ES_tradnl"/>
        </w:rPr>
        <w:t>, donde se difunden los capítulos. Ahí hay todo un tema que es muy complejo de hacerse cargo o ponerle freno. (D. Cartagena, comunicación personal, 29 de septiembre de 2023).</w:t>
      </w:r>
    </w:p>
    <w:p w14:paraId="2B5B7AA8"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6F7D5259"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La telenovela chilena está muy afectada por el tema de la piratería. Es difícil proteger el contenido en las redes sociales y plataformas, pues las OTT están fuera del alcance del Consejo Nacional de Televisión (CNTV), quien busca cómo poder ampliar sus funciones para fiscalizar plataformas de </w:t>
      </w:r>
      <w:proofErr w:type="spellStart"/>
      <w:r w:rsidRPr="00397A9D">
        <w:rPr>
          <w:i/>
          <w:iCs/>
          <w:color w:val="231F20"/>
          <w:sz w:val="20"/>
          <w:szCs w:val="20"/>
          <w:lang w:val="es-ES_tradnl"/>
        </w:rPr>
        <w:t>streaming</w:t>
      </w:r>
      <w:proofErr w:type="spellEnd"/>
      <w:r w:rsidRPr="00397A9D">
        <w:rPr>
          <w:color w:val="231F20"/>
          <w:sz w:val="20"/>
          <w:szCs w:val="20"/>
          <w:lang w:val="es-ES_tradnl"/>
        </w:rPr>
        <w:t xml:space="preserve">. Es algo que mundialmente es un problema, y no se sabe muy bien cómo controlarlo ni regular al respecto, excepto en Canadá, pues “el </w:t>
      </w:r>
      <w:proofErr w:type="spellStart"/>
      <w:r w:rsidRPr="00397A9D">
        <w:rPr>
          <w:i/>
          <w:iCs/>
          <w:color w:val="231F20"/>
          <w:sz w:val="20"/>
          <w:szCs w:val="20"/>
          <w:lang w:val="es-ES_tradnl"/>
        </w:rPr>
        <w:t>Canada</w:t>
      </w:r>
      <w:proofErr w:type="spellEnd"/>
      <w:r w:rsidRPr="00397A9D">
        <w:rPr>
          <w:i/>
          <w:iCs/>
          <w:color w:val="231F20"/>
          <w:sz w:val="20"/>
          <w:szCs w:val="20"/>
          <w:lang w:val="es-ES_tradnl"/>
        </w:rPr>
        <w:t xml:space="preserve"> Media </w:t>
      </w:r>
      <w:proofErr w:type="spellStart"/>
      <w:r w:rsidRPr="00397A9D">
        <w:rPr>
          <w:i/>
          <w:iCs/>
          <w:color w:val="231F20"/>
          <w:sz w:val="20"/>
          <w:szCs w:val="20"/>
          <w:lang w:val="es-ES_tradnl"/>
        </w:rPr>
        <w:t>Fund</w:t>
      </w:r>
      <w:proofErr w:type="spellEnd"/>
      <w:r w:rsidRPr="00397A9D">
        <w:rPr>
          <w:color w:val="231F20"/>
          <w:sz w:val="20"/>
          <w:szCs w:val="20"/>
          <w:lang w:val="es-ES_tradnl"/>
        </w:rPr>
        <w:t xml:space="preserve">, que es como un órgano regulador de allá, es el único que ha logrado sacar una ley que regula las plataformas” (F. Socias, comunicación personal, 11 de julio 2024). </w:t>
      </w:r>
    </w:p>
    <w:p w14:paraId="35CD1FF0"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194EFA8E" w14:textId="38FCDA09" w:rsidR="00011F00" w:rsidRPr="00397A9D" w:rsidRDefault="00397A9D" w:rsidP="00397A9D">
      <w:pPr>
        <w:widowControl/>
        <w:pBdr>
          <w:top w:val="nil"/>
          <w:left w:val="nil"/>
          <w:bottom w:val="nil"/>
          <w:right w:val="nil"/>
          <w:between w:val="nil"/>
        </w:pBdr>
        <w:spacing w:after="80"/>
        <w:ind w:left="426" w:right="370"/>
        <w:jc w:val="both"/>
        <w:rPr>
          <w:color w:val="C00000"/>
          <w:sz w:val="20"/>
          <w:szCs w:val="20"/>
          <w:u w:val="single"/>
          <w:lang w:val="es-ES_tradnl"/>
        </w:rPr>
      </w:pPr>
      <w:bookmarkStart w:id="9" w:name="_Ref175038770"/>
      <w:r w:rsidRPr="00397A9D">
        <w:rPr>
          <w:color w:val="C00000"/>
          <w:sz w:val="20"/>
          <w:szCs w:val="20"/>
          <w:u w:val="single"/>
          <w:lang w:val="es-ES_tradnl"/>
        </w:rPr>
        <w:lastRenderedPageBreak/>
        <w:t xml:space="preserve">5.3.3. </w:t>
      </w:r>
      <w:r w:rsidR="00011F00" w:rsidRPr="00397A9D">
        <w:rPr>
          <w:color w:val="C00000"/>
          <w:sz w:val="20"/>
          <w:szCs w:val="20"/>
          <w:u w:val="single"/>
          <w:lang w:val="es-ES_tradnl"/>
        </w:rPr>
        <w:t>La necesidad de una nueva forma de medición de audiencia</w:t>
      </w:r>
      <w:bookmarkEnd w:id="9"/>
    </w:p>
    <w:p w14:paraId="05EECE31"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3568CE8C"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El </w:t>
      </w:r>
      <w:r w:rsidRPr="00397A9D">
        <w:rPr>
          <w:i/>
          <w:iCs/>
          <w:color w:val="231F20"/>
          <w:sz w:val="20"/>
          <w:szCs w:val="20"/>
          <w:lang w:val="es-ES_tradnl"/>
        </w:rPr>
        <w:t>rating</w:t>
      </w:r>
      <w:r w:rsidRPr="00397A9D">
        <w:rPr>
          <w:color w:val="231F20"/>
          <w:sz w:val="20"/>
          <w:szCs w:val="20"/>
          <w:lang w:val="es-ES_tradnl"/>
        </w:rPr>
        <w:t xml:space="preserve"> ha sido discutido desde hace años, desde la validez muestra hasta la objetividad y veracidad que tiene. En general, todos los entrevistados encuentran que el </w:t>
      </w:r>
      <w:r w:rsidRPr="00397A9D">
        <w:rPr>
          <w:i/>
          <w:iCs/>
          <w:color w:val="231F20"/>
          <w:sz w:val="20"/>
          <w:szCs w:val="20"/>
          <w:lang w:val="es-ES_tradnl"/>
        </w:rPr>
        <w:t>rating</w:t>
      </w:r>
      <w:r w:rsidRPr="00397A9D">
        <w:rPr>
          <w:color w:val="231F20"/>
          <w:sz w:val="20"/>
          <w:szCs w:val="20"/>
          <w:lang w:val="es-ES_tradnl"/>
        </w:rPr>
        <w:t xml:space="preserve"> es una forma de medición muy antigua dada la tecnología que tenemos actualmente, y que se debiera inventar un sistema que sea mucho más masivo y democrático, que compare el nivel de datos que se tienen del consumo online, a nivel digital, o que se genere un sistema de medición con los televisores inteligentes. En Chile se está trabajando en una medición que incluya más dispositivos y plataformas, a fin de considerar las audiencias digitales dentro de la medición de espectadores. Esto implica incluir el visionado de las plataformas, además de un seguimiento de las redes sociales para contabilizar la interacción y </w:t>
      </w:r>
      <w:proofErr w:type="spellStart"/>
      <w:r w:rsidRPr="00397A9D">
        <w:rPr>
          <w:i/>
          <w:iCs/>
          <w:color w:val="231F20"/>
          <w:sz w:val="20"/>
          <w:szCs w:val="20"/>
          <w:lang w:val="es-ES_tradnl"/>
        </w:rPr>
        <w:t>engagement</w:t>
      </w:r>
      <w:proofErr w:type="spellEnd"/>
      <w:r w:rsidRPr="00397A9D">
        <w:rPr>
          <w:i/>
          <w:iCs/>
          <w:color w:val="231F20"/>
          <w:sz w:val="20"/>
          <w:szCs w:val="20"/>
          <w:lang w:val="es-ES_tradnl"/>
        </w:rPr>
        <w:t xml:space="preserve"> </w:t>
      </w:r>
      <w:r w:rsidRPr="00397A9D">
        <w:rPr>
          <w:color w:val="231F20"/>
          <w:sz w:val="20"/>
          <w:szCs w:val="20"/>
          <w:lang w:val="es-ES_tradnl"/>
        </w:rPr>
        <w:t>con los usuarios.</w:t>
      </w:r>
    </w:p>
    <w:p w14:paraId="10C892CD"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79B46FF3" w14:textId="6B781EC9" w:rsidR="00011F00" w:rsidRPr="00397A9D" w:rsidRDefault="00397A9D" w:rsidP="00397A9D">
      <w:pPr>
        <w:widowControl/>
        <w:pBdr>
          <w:top w:val="nil"/>
          <w:left w:val="nil"/>
          <w:bottom w:val="nil"/>
          <w:right w:val="nil"/>
          <w:between w:val="nil"/>
        </w:pBdr>
        <w:spacing w:after="80"/>
        <w:ind w:left="426" w:right="370"/>
        <w:jc w:val="both"/>
        <w:rPr>
          <w:color w:val="C00000"/>
          <w:sz w:val="20"/>
          <w:szCs w:val="20"/>
          <w:u w:val="single"/>
          <w:lang w:val="es-ES_tradnl"/>
        </w:rPr>
      </w:pPr>
      <w:bookmarkStart w:id="10" w:name="_Ref175038801"/>
      <w:r w:rsidRPr="00397A9D">
        <w:rPr>
          <w:color w:val="C00000"/>
          <w:sz w:val="20"/>
          <w:szCs w:val="20"/>
          <w:u w:val="single"/>
          <w:lang w:val="es-ES_tradnl"/>
        </w:rPr>
        <w:t xml:space="preserve">5.3.4. </w:t>
      </w:r>
      <w:r w:rsidR="00011F00" w:rsidRPr="00397A9D">
        <w:rPr>
          <w:color w:val="C00000"/>
          <w:sz w:val="20"/>
          <w:szCs w:val="20"/>
          <w:u w:val="single"/>
          <w:lang w:val="es-ES_tradnl"/>
        </w:rPr>
        <w:t>La aparición de nuevos formatos</w:t>
      </w:r>
      <w:bookmarkEnd w:id="10"/>
    </w:p>
    <w:p w14:paraId="1A37C74C" w14:textId="77777777" w:rsidR="00011F00" w:rsidRPr="00397A9D" w:rsidRDefault="00011F00" w:rsidP="00AC5579">
      <w:pPr>
        <w:widowControl/>
        <w:pBdr>
          <w:top w:val="nil"/>
          <w:left w:val="nil"/>
          <w:bottom w:val="nil"/>
          <w:right w:val="nil"/>
          <w:between w:val="nil"/>
        </w:pBdr>
        <w:spacing w:after="80"/>
        <w:ind w:right="370"/>
        <w:jc w:val="both"/>
        <w:rPr>
          <w:color w:val="231F20"/>
          <w:sz w:val="20"/>
          <w:szCs w:val="20"/>
          <w:lang w:val="es-ES_tradnl"/>
        </w:rPr>
      </w:pPr>
    </w:p>
    <w:p w14:paraId="68E57869"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En términos creativos, el desafío es cómo hacer contenido paralelo a la telenovela en los nuevos formatos disponibles, cómo hacer contenido interesante que genere </w:t>
      </w:r>
      <w:proofErr w:type="spellStart"/>
      <w:r w:rsidRPr="00397A9D">
        <w:rPr>
          <w:i/>
          <w:color w:val="231F20"/>
          <w:sz w:val="20"/>
          <w:szCs w:val="20"/>
          <w:lang w:val="es-ES_tradnl"/>
        </w:rPr>
        <w:t>engagement</w:t>
      </w:r>
      <w:proofErr w:type="spellEnd"/>
      <w:r w:rsidRPr="00397A9D">
        <w:rPr>
          <w:color w:val="231F20"/>
          <w:sz w:val="20"/>
          <w:szCs w:val="20"/>
          <w:lang w:val="es-ES_tradnl"/>
        </w:rPr>
        <w:t xml:space="preserve"> con los actores, mientras se graba, el </w:t>
      </w:r>
      <w:r w:rsidRPr="00397A9D">
        <w:rPr>
          <w:i/>
          <w:iCs/>
          <w:color w:val="231F20"/>
          <w:sz w:val="20"/>
          <w:szCs w:val="20"/>
          <w:lang w:val="es-ES_tradnl"/>
        </w:rPr>
        <w:t>backstage</w:t>
      </w:r>
      <w:r w:rsidRPr="00397A9D">
        <w:rPr>
          <w:color w:val="231F20"/>
          <w:sz w:val="20"/>
          <w:szCs w:val="20"/>
          <w:lang w:val="es-ES_tradnl"/>
        </w:rPr>
        <w:t>, cómo una escena importante se cuenta de una manera distinta para el ámbito digital. Una de las propuestas es resumir capítulos para Instagram o las distintas plataformas y redes sociales. Sin embargo, aún falta escribir pensando específicamente para el consumo desde dispositivos electrónicos (celulares, tabletas, computadores), que escribir e inventar para un nicho muy específico en diversos formatos. Las temáticas pueden ser más hibridas, con cruces más arriesgados según la audiencia para la cual se está escribiendo</w:t>
      </w:r>
      <w:r w:rsidRPr="00397A9D">
        <w:rPr>
          <w:color w:val="231F20"/>
          <w:sz w:val="20"/>
          <w:szCs w:val="20"/>
          <w:vertAlign w:val="superscript"/>
          <w:lang w:val="es-ES_tradnl"/>
        </w:rPr>
        <w:footnoteReference w:id="4"/>
      </w:r>
      <w:r w:rsidRPr="00397A9D">
        <w:rPr>
          <w:color w:val="231F20"/>
          <w:sz w:val="20"/>
          <w:szCs w:val="20"/>
          <w:lang w:val="es-ES_tradnl"/>
        </w:rPr>
        <w:t xml:space="preserve">.  </w:t>
      </w:r>
    </w:p>
    <w:p w14:paraId="46495120"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05BA1192" w14:textId="56D930F9" w:rsidR="00011F00" w:rsidRPr="00397A9D" w:rsidRDefault="00397A9D" w:rsidP="00397A9D">
      <w:pPr>
        <w:widowControl/>
        <w:pBdr>
          <w:top w:val="nil"/>
          <w:left w:val="nil"/>
          <w:bottom w:val="nil"/>
          <w:right w:val="nil"/>
          <w:between w:val="nil"/>
        </w:pBdr>
        <w:spacing w:after="80"/>
        <w:ind w:left="426" w:right="370"/>
        <w:jc w:val="both"/>
        <w:rPr>
          <w:color w:val="C00000"/>
          <w:sz w:val="20"/>
          <w:szCs w:val="20"/>
          <w:u w:val="single"/>
          <w:lang w:val="es-ES_tradnl"/>
        </w:rPr>
      </w:pPr>
      <w:bookmarkStart w:id="11" w:name="_Ref175038835"/>
      <w:r w:rsidRPr="00397A9D">
        <w:rPr>
          <w:color w:val="C00000"/>
          <w:sz w:val="20"/>
          <w:szCs w:val="20"/>
          <w:u w:val="single"/>
          <w:lang w:val="es-ES_tradnl"/>
        </w:rPr>
        <w:t xml:space="preserve">5.3.5. </w:t>
      </w:r>
      <w:r w:rsidR="00011F00" w:rsidRPr="00397A9D">
        <w:rPr>
          <w:color w:val="C00000"/>
          <w:sz w:val="20"/>
          <w:szCs w:val="20"/>
          <w:u w:val="single"/>
          <w:lang w:val="es-ES_tradnl"/>
        </w:rPr>
        <w:t>La inclusión de lo digital en el sistema de la industria de la telenovela chilena</w:t>
      </w:r>
      <w:bookmarkEnd w:id="11"/>
    </w:p>
    <w:p w14:paraId="4E40B274"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230AF09F"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Curiosamente, el cruce con la narrativa digital no ha sido muy activo en estos últimos años. En la era digital, los creadores y </w:t>
      </w:r>
      <w:proofErr w:type="spellStart"/>
      <w:r w:rsidRPr="00397A9D">
        <w:rPr>
          <w:i/>
          <w:iCs/>
          <w:color w:val="231F20"/>
          <w:sz w:val="20"/>
          <w:szCs w:val="20"/>
          <w:lang w:val="es-ES_tradnl"/>
        </w:rPr>
        <w:t>showrunners</w:t>
      </w:r>
      <w:proofErr w:type="spellEnd"/>
      <w:r w:rsidRPr="00397A9D">
        <w:rPr>
          <w:color w:val="231F20"/>
          <w:sz w:val="20"/>
          <w:szCs w:val="20"/>
          <w:lang w:val="es-ES_tradnl"/>
        </w:rPr>
        <w:t xml:space="preserve"> aún no se apoyan del todo en elementos digitales para ampliar el universo de sus creaciones. Hay </w:t>
      </w:r>
    </w:p>
    <w:p w14:paraId="75BDCD7D"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0D812A6D" w14:textId="77777777" w:rsidR="00011F00" w:rsidRPr="00397A9D" w:rsidRDefault="00011F00" w:rsidP="00011F00">
      <w:pPr>
        <w:widowControl/>
        <w:pBdr>
          <w:top w:val="nil"/>
          <w:left w:val="nil"/>
          <w:bottom w:val="nil"/>
          <w:right w:val="nil"/>
          <w:between w:val="nil"/>
        </w:pBdr>
        <w:spacing w:after="80"/>
        <w:ind w:left="1134" w:right="675"/>
        <w:jc w:val="both"/>
        <w:rPr>
          <w:color w:val="95351F"/>
          <w:sz w:val="18"/>
          <w:szCs w:val="18"/>
          <w:lang w:val="es-ES_tradnl"/>
        </w:rPr>
      </w:pPr>
      <w:r w:rsidRPr="00397A9D">
        <w:rPr>
          <w:color w:val="95351F"/>
          <w:sz w:val="18"/>
          <w:szCs w:val="18"/>
          <w:lang w:val="es-ES_tradnl"/>
        </w:rPr>
        <w:t xml:space="preserve">mucho que se puede hacer en esa materia: se pueden desarrollar el </w:t>
      </w:r>
      <w:proofErr w:type="spellStart"/>
      <w:r w:rsidRPr="00397A9D">
        <w:rPr>
          <w:color w:val="95351F"/>
          <w:sz w:val="18"/>
          <w:szCs w:val="18"/>
          <w:lang w:val="es-ES_tradnl"/>
        </w:rPr>
        <w:t>backstory</w:t>
      </w:r>
      <w:proofErr w:type="spellEnd"/>
      <w:r w:rsidRPr="00397A9D">
        <w:rPr>
          <w:color w:val="95351F"/>
          <w:sz w:val="18"/>
          <w:szCs w:val="18"/>
          <w:lang w:val="es-ES_tradnl"/>
        </w:rPr>
        <w:t xml:space="preserve"> de los personajes; se puede enseñar material exclusivo que no tiene cabida en la pantalla; se pueden presentar finales alternativos; incluso se puede apoyar la narrativa de la historia. (…) Todo el mundo digital puede, y debe, ser un aporte significativo para la creación. (J.I Valenzuela, comunicación personal 22 de enero 2024)</w:t>
      </w:r>
    </w:p>
    <w:p w14:paraId="2F454E5F"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10DC63E3"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Falta que, en el proceso de construcción creativa, entre la narrativa digital de lleno, pues aún son dos mundos muy separados desde el punto de vista de la creatividad del producto de primera pantalla. De segunda pantalla, en lo </w:t>
      </w:r>
      <w:r w:rsidRPr="00397A9D">
        <w:rPr>
          <w:i/>
          <w:iCs/>
          <w:color w:val="231F20"/>
          <w:sz w:val="20"/>
          <w:szCs w:val="20"/>
          <w:lang w:val="es-ES_tradnl"/>
        </w:rPr>
        <w:t>on-line</w:t>
      </w:r>
      <w:r w:rsidRPr="00397A9D">
        <w:rPr>
          <w:color w:val="231F20"/>
          <w:sz w:val="20"/>
          <w:szCs w:val="20"/>
          <w:lang w:val="es-ES_tradnl"/>
        </w:rPr>
        <w:t xml:space="preserve">, hay muchas formas de generar </w:t>
      </w:r>
      <w:r w:rsidRPr="00397A9D">
        <w:rPr>
          <w:color w:val="231F20"/>
          <w:sz w:val="20"/>
          <w:szCs w:val="20"/>
          <w:lang w:val="es-ES_tradnl"/>
        </w:rPr>
        <w:lastRenderedPageBreak/>
        <w:t>contenido, pero la primera pantalla sigue siendo análoga. Hay un cuestionamiento de cómo hacer contenido de la telenovela con “cabezas más digitales, pero todavía se sigue haciendo la industria, en general toda la producción, con una mirada mucho más análoga” (D. Cartagena, comunicación personal, 29 de septiembre de 2023).</w:t>
      </w:r>
    </w:p>
    <w:p w14:paraId="71F0B8FA"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3AF553E5" w14:textId="57AD85BB"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En ese </w:t>
      </w:r>
      <w:r w:rsidRPr="00E233D4">
        <w:rPr>
          <w:color w:val="231F20"/>
          <w:sz w:val="20"/>
          <w:szCs w:val="20"/>
          <w:lang w:val="es-ES_tradnl"/>
        </w:rPr>
        <w:t xml:space="preserve">sentido, el tema de la </w:t>
      </w:r>
      <w:r w:rsidR="00397A9D" w:rsidRPr="00E233D4">
        <w:rPr>
          <w:color w:val="231F20"/>
          <w:sz w:val="20"/>
          <w:szCs w:val="20"/>
          <w:lang w:val="es-ES_tradnl"/>
        </w:rPr>
        <w:t xml:space="preserve">narrativa digital, en términos de </w:t>
      </w:r>
      <w:r w:rsidRPr="00E233D4">
        <w:rPr>
          <w:color w:val="231F20"/>
          <w:sz w:val="20"/>
          <w:szCs w:val="20"/>
          <w:lang w:val="es-ES_tradnl"/>
        </w:rPr>
        <w:t>inclusión digital y los avances tecnológicos aún está en pañales. Por la urgencia y rapidez con la cual se produce una telenovela, no se ha tomado el tiempo de pensar</w:t>
      </w:r>
      <w:r w:rsidRPr="00397A9D">
        <w:rPr>
          <w:color w:val="231F20"/>
          <w:sz w:val="20"/>
          <w:szCs w:val="20"/>
          <w:lang w:val="es-ES_tradnl"/>
        </w:rPr>
        <w:t xml:space="preserve">, planificar y concretar colaboraciones concretas entre profesionales del mundo de la telenovela y expertos en temas digitales. Son muy pocos los casos en donde se ha dado ese cruce, o en donde se han escrito historias pensando concretamente en incorporar temas digitales dentro de la concepción de la trama. Es un tema que debería ser tomado más en serio por productores y directores, para que “conozcan los alcances y las oportunidades creativas y tecnológicas que esto ofrece para el </w:t>
      </w:r>
      <w:proofErr w:type="spellStart"/>
      <w:r w:rsidRPr="00397A9D">
        <w:rPr>
          <w:i/>
          <w:iCs/>
          <w:color w:val="231F20"/>
          <w:sz w:val="20"/>
          <w:szCs w:val="20"/>
          <w:lang w:val="es-ES_tradnl"/>
        </w:rPr>
        <w:t>storytelling</w:t>
      </w:r>
      <w:proofErr w:type="spellEnd"/>
      <w:r w:rsidRPr="00397A9D">
        <w:rPr>
          <w:color w:val="231F20"/>
          <w:sz w:val="20"/>
          <w:szCs w:val="20"/>
          <w:lang w:val="es-ES_tradnl"/>
        </w:rPr>
        <w:t>, y sean ellos capaces de extender ese conocimiento a los autores y escritores que estén trabajando a su cargo”. (J.I Valenzuela, comunicación personal 22 de enero 2024)</w:t>
      </w:r>
    </w:p>
    <w:p w14:paraId="70A04271"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4F21E97A" w14:textId="42B82C2A"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Por otro lado, están surgiendo posibilidades de vinculación entre el mundo análogo y el digital cumpliendo con la promesa de la televisión interactiva (Lange, 2011), que se presenta como un factor clave para la futura fidelización de la audiencia (Pinto </w:t>
      </w:r>
      <w:proofErr w:type="spellStart"/>
      <w:r w:rsidRPr="00397A9D">
        <w:rPr>
          <w:color w:val="231F20"/>
          <w:sz w:val="20"/>
          <w:szCs w:val="20"/>
          <w:lang w:val="es-ES_tradnl"/>
        </w:rPr>
        <w:t>Gazón</w:t>
      </w:r>
      <w:proofErr w:type="spellEnd"/>
      <w:r w:rsidRPr="00397A9D">
        <w:rPr>
          <w:color w:val="231F20"/>
          <w:sz w:val="20"/>
          <w:szCs w:val="20"/>
          <w:lang w:val="es-ES_tradnl"/>
        </w:rPr>
        <w:t xml:space="preserve"> </w:t>
      </w:r>
      <w:r w:rsidRPr="0048688B">
        <w:rPr>
          <w:i/>
          <w:iCs/>
          <w:color w:val="231F20"/>
          <w:sz w:val="20"/>
          <w:szCs w:val="20"/>
          <w:lang w:val="es-ES_tradnl"/>
        </w:rPr>
        <w:t>et al</w:t>
      </w:r>
      <w:r w:rsidR="0048688B" w:rsidRPr="0048688B">
        <w:rPr>
          <w:i/>
          <w:iCs/>
          <w:color w:val="231F20"/>
          <w:sz w:val="20"/>
          <w:szCs w:val="20"/>
          <w:lang w:val="es-ES_tradnl"/>
        </w:rPr>
        <w:t>.</w:t>
      </w:r>
      <w:r w:rsidRPr="00397A9D">
        <w:rPr>
          <w:color w:val="231F20"/>
          <w:sz w:val="20"/>
          <w:szCs w:val="20"/>
          <w:lang w:val="es-ES_tradnl"/>
        </w:rPr>
        <w:t xml:space="preserve">, 2018). Por ejemplo, podría ser una posibilidad muy concreta de </w:t>
      </w:r>
      <w:proofErr w:type="gramStart"/>
      <w:r w:rsidRPr="00397A9D">
        <w:rPr>
          <w:color w:val="231F20"/>
          <w:sz w:val="20"/>
          <w:szCs w:val="20"/>
          <w:lang w:val="es-ES_tradnl"/>
        </w:rPr>
        <w:t>que</w:t>
      </w:r>
      <w:proofErr w:type="gramEnd"/>
      <w:r w:rsidRPr="00397A9D">
        <w:rPr>
          <w:color w:val="231F20"/>
          <w:sz w:val="20"/>
          <w:szCs w:val="20"/>
          <w:lang w:val="es-ES_tradnl"/>
        </w:rPr>
        <w:t xml:space="preserve"> en Amazon, que tiene su sistema X-Ray</w:t>
      </w:r>
      <w:r w:rsidRPr="00397A9D">
        <w:rPr>
          <w:color w:val="231F20"/>
          <w:sz w:val="20"/>
          <w:szCs w:val="20"/>
          <w:vertAlign w:val="superscript"/>
          <w:lang w:val="es-ES_tradnl"/>
        </w:rPr>
        <w:footnoteReference w:id="5"/>
      </w:r>
      <w:r w:rsidRPr="00397A9D">
        <w:rPr>
          <w:color w:val="231F20"/>
          <w:sz w:val="20"/>
          <w:szCs w:val="20"/>
          <w:lang w:val="es-ES_tradnl"/>
        </w:rPr>
        <w:t xml:space="preserve">, en un futuro uno pueda ponerle pausa y ver de qué marca es la botella de vino que está tomando un personaje o el vestido de novia que sale en la escena y “hacerle </w:t>
      </w:r>
      <w:proofErr w:type="spellStart"/>
      <w:r w:rsidRPr="00397A9D">
        <w:rPr>
          <w:color w:val="231F20"/>
          <w:sz w:val="20"/>
          <w:szCs w:val="20"/>
          <w:lang w:val="es-ES_tradnl"/>
        </w:rPr>
        <w:t>click</w:t>
      </w:r>
      <w:proofErr w:type="spellEnd"/>
      <w:r w:rsidRPr="00397A9D">
        <w:rPr>
          <w:color w:val="231F20"/>
          <w:sz w:val="20"/>
          <w:szCs w:val="20"/>
          <w:lang w:val="es-ES_tradnl"/>
        </w:rPr>
        <w:t xml:space="preserve"> e ir a la página de Amazon a comprarlo. Eso es algo que se viene sí o sí en los próximos dos años, muy probablemente, y eso es una forma de consumir contenido audiovisual que antiguamente no existía” (D. Castells, comunicación personal, 10 de noviembre 2023).</w:t>
      </w:r>
    </w:p>
    <w:p w14:paraId="6306D3E5"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17FBEB95"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Aunque actualmente los creadores de contenido no pueden monetizar en redes sociales, ha surgido la idea de comenzar a generar ingresos con contenido de más de 20 minutos de duración. “Quizás ahora, los creadores de ficción van a empezar a generar contenido [grabado para ser visto] en vertical [y no horizontal], muy del formato TikTok, para ver si se puede monetizar o se puede hacer alguna cosa” (D. Cartagena, comunicación personal, 29 de septiembre de 2023). Esto representaría un cambio de paradigma en la industria, ya que, hasta ahora, no se ha explorado la creación de contenido de 30 minutos en formato vertical para plataformas como Instagram. La mayoría de las telenovelas y producciones audiovisuales aún siguen el formato tradicional de 16:9 en estas plataformas. </w:t>
      </w:r>
    </w:p>
    <w:p w14:paraId="3689827B"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545F69DF"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En general, se considera la inteligencia artificial como la próxima gran revolución en la creación de contenido. En la productora Fábula, por ejemplo, usan a veces Chat GPT como una herramienta para romper el síndrome de la página en blanco. Si es que </w:t>
      </w:r>
      <w:r w:rsidRPr="00397A9D">
        <w:rPr>
          <w:color w:val="231F20"/>
          <w:sz w:val="20"/>
          <w:szCs w:val="20"/>
          <w:lang w:val="es-ES_tradnl"/>
        </w:rPr>
        <w:lastRenderedPageBreak/>
        <w:t xml:space="preserve">necesitan escribir la sinopsis de una idea muy inicial y no se les ocurre cómo empezar, le piden un primer estímulo a Chat GPT. “Nunca hacemos </w:t>
      </w:r>
      <w:proofErr w:type="spellStart"/>
      <w:r w:rsidRPr="00397A9D">
        <w:rPr>
          <w:i/>
          <w:iCs/>
          <w:color w:val="231F20"/>
          <w:sz w:val="20"/>
          <w:szCs w:val="20"/>
          <w:lang w:val="es-ES_tradnl"/>
        </w:rPr>
        <w:t>copy</w:t>
      </w:r>
      <w:proofErr w:type="spellEnd"/>
      <w:r w:rsidRPr="00397A9D">
        <w:rPr>
          <w:i/>
          <w:iCs/>
          <w:color w:val="231F20"/>
          <w:sz w:val="20"/>
          <w:szCs w:val="20"/>
          <w:lang w:val="es-ES_tradnl"/>
        </w:rPr>
        <w:t>-paste</w:t>
      </w:r>
      <w:r w:rsidRPr="00397A9D">
        <w:rPr>
          <w:color w:val="231F20"/>
          <w:sz w:val="20"/>
          <w:szCs w:val="20"/>
          <w:lang w:val="es-ES_tradnl"/>
        </w:rPr>
        <w:t>, vemos qué nos sirve, qué no. Es como una herramienta, por ahora” (D. Castells, comunicación personal, 10 de noviembre 2023).</w:t>
      </w:r>
    </w:p>
    <w:p w14:paraId="6B6D6AE6" w14:textId="77777777" w:rsidR="00011F00" w:rsidRPr="00397A9D" w:rsidRDefault="00011F00" w:rsidP="00011F00">
      <w:pPr>
        <w:widowControl/>
        <w:pBdr>
          <w:top w:val="nil"/>
          <w:left w:val="nil"/>
          <w:bottom w:val="nil"/>
          <w:right w:val="nil"/>
          <w:between w:val="nil"/>
        </w:pBdr>
        <w:spacing w:after="80"/>
        <w:ind w:left="426" w:right="370"/>
        <w:jc w:val="both"/>
        <w:rPr>
          <w:color w:val="231F20"/>
          <w:sz w:val="20"/>
          <w:szCs w:val="20"/>
          <w:lang w:val="es-ES_tradnl"/>
        </w:rPr>
      </w:pPr>
    </w:p>
    <w:p w14:paraId="00000092" w14:textId="7A2E0C71" w:rsidR="00314C94" w:rsidRPr="00397A9D" w:rsidRDefault="00011F00" w:rsidP="00AC5579">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Finalmente, se vislumbra un cambio adicional en el visionado. “Uno piensa que con la proliferación de la inteligencia artificial igual a futuro hay posibilidades de navegar por una historia” (D. Castells, comunicación personal, 10 de noviembre 2023). Netflix ya hizo un experimento con una película interactiva llamada </w:t>
      </w:r>
      <w:r w:rsidRPr="00397A9D">
        <w:rPr>
          <w:i/>
          <w:iCs/>
          <w:color w:val="231F20"/>
          <w:sz w:val="20"/>
          <w:szCs w:val="20"/>
          <w:lang w:val="es-ES_tradnl"/>
        </w:rPr>
        <w:t xml:space="preserve">Black </w:t>
      </w:r>
      <w:proofErr w:type="spellStart"/>
      <w:r w:rsidRPr="00397A9D">
        <w:rPr>
          <w:i/>
          <w:iCs/>
          <w:color w:val="231F20"/>
          <w:sz w:val="20"/>
          <w:szCs w:val="20"/>
          <w:lang w:val="es-ES_tradnl"/>
        </w:rPr>
        <w:t>Mirror</w:t>
      </w:r>
      <w:proofErr w:type="spellEnd"/>
      <w:r w:rsidRPr="00397A9D">
        <w:rPr>
          <w:i/>
          <w:iCs/>
          <w:color w:val="231F20"/>
          <w:sz w:val="20"/>
          <w:szCs w:val="20"/>
          <w:lang w:val="es-ES_tradnl"/>
        </w:rPr>
        <w:t xml:space="preserve">: </w:t>
      </w:r>
      <w:proofErr w:type="spellStart"/>
      <w:r w:rsidRPr="00397A9D">
        <w:rPr>
          <w:i/>
          <w:iCs/>
          <w:color w:val="231F20"/>
          <w:sz w:val="20"/>
          <w:szCs w:val="20"/>
          <w:lang w:val="es-ES_tradnl"/>
        </w:rPr>
        <w:t>Bandersnatch</w:t>
      </w:r>
      <w:proofErr w:type="spellEnd"/>
      <w:r w:rsidRPr="00397A9D">
        <w:rPr>
          <w:color w:val="231F20"/>
          <w:sz w:val="20"/>
          <w:szCs w:val="20"/>
          <w:lang w:val="es-ES_tradnl"/>
        </w:rPr>
        <w:t xml:space="preserve"> (</w:t>
      </w:r>
      <w:proofErr w:type="spellStart"/>
      <w:r w:rsidRPr="00397A9D">
        <w:rPr>
          <w:color w:val="231F20"/>
          <w:sz w:val="20"/>
          <w:szCs w:val="20"/>
          <w:lang w:val="es-ES_tradnl"/>
        </w:rPr>
        <w:t>Slade</w:t>
      </w:r>
      <w:proofErr w:type="spellEnd"/>
      <w:r w:rsidRPr="00397A9D">
        <w:rPr>
          <w:color w:val="231F20"/>
          <w:sz w:val="20"/>
          <w:szCs w:val="20"/>
          <w:lang w:val="es-ES_tradnl"/>
        </w:rPr>
        <w:t xml:space="preserve">, 2018) y con la serie </w:t>
      </w:r>
      <w:proofErr w:type="spellStart"/>
      <w:r w:rsidRPr="00397A9D">
        <w:rPr>
          <w:i/>
          <w:iCs/>
          <w:color w:val="231F20"/>
          <w:sz w:val="20"/>
          <w:szCs w:val="20"/>
          <w:lang w:val="es-ES_tradnl"/>
        </w:rPr>
        <w:t>Unbreakable</w:t>
      </w:r>
      <w:proofErr w:type="spellEnd"/>
      <w:r w:rsidRPr="00397A9D">
        <w:rPr>
          <w:i/>
          <w:iCs/>
          <w:color w:val="231F20"/>
          <w:sz w:val="20"/>
          <w:szCs w:val="20"/>
          <w:lang w:val="es-ES_tradnl"/>
        </w:rPr>
        <w:t xml:space="preserve"> </w:t>
      </w:r>
      <w:proofErr w:type="spellStart"/>
      <w:r w:rsidRPr="00397A9D">
        <w:rPr>
          <w:i/>
          <w:iCs/>
          <w:color w:val="231F20"/>
          <w:sz w:val="20"/>
          <w:szCs w:val="20"/>
          <w:lang w:val="es-ES_tradnl"/>
        </w:rPr>
        <w:t>Kimmy</w:t>
      </w:r>
      <w:proofErr w:type="spellEnd"/>
      <w:r w:rsidRPr="00397A9D">
        <w:rPr>
          <w:i/>
          <w:iCs/>
          <w:color w:val="231F20"/>
          <w:sz w:val="20"/>
          <w:szCs w:val="20"/>
          <w:lang w:val="es-ES_tradnl"/>
        </w:rPr>
        <w:t xml:space="preserve"> Schmidt: </w:t>
      </w:r>
      <w:proofErr w:type="spellStart"/>
      <w:r w:rsidRPr="00397A9D">
        <w:rPr>
          <w:i/>
          <w:iCs/>
          <w:color w:val="231F20"/>
          <w:sz w:val="20"/>
          <w:szCs w:val="20"/>
          <w:lang w:val="es-ES_tradnl"/>
        </w:rPr>
        <w:t>Kimmy</w:t>
      </w:r>
      <w:proofErr w:type="spellEnd"/>
      <w:r w:rsidRPr="00397A9D">
        <w:rPr>
          <w:i/>
          <w:iCs/>
          <w:color w:val="231F20"/>
          <w:sz w:val="20"/>
          <w:szCs w:val="20"/>
          <w:lang w:val="es-ES_tradnl"/>
        </w:rPr>
        <w:t xml:space="preserve"> vs </w:t>
      </w:r>
      <w:proofErr w:type="spellStart"/>
      <w:r w:rsidRPr="00397A9D">
        <w:rPr>
          <w:i/>
          <w:iCs/>
          <w:color w:val="231F20"/>
          <w:sz w:val="20"/>
          <w:szCs w:val="20"/>
          <w:lang w:val="es-ES_tradnl"/>
        </w:rPr>
        <w:t>the</w:t>
      </w:r>
      <w:proofErr w:type="spellEnd"/>
      <w:r w:rsidRPr="00397A9D">
        <w:rPr>
          <w:i/>
          <w:iCs/>
          <w:color w:val="231F20"/>
          <w:sz w:val="20"/>
          <w:szCs w:val="20"/>
          <w:lang w:val="es-ES_tradnl"/>
        </w:rPr>
        <w:t xml:space="preserve"> </w:t>
      </w:r>
      <w:proofErr w:type="spellStart"/>
      <w:r w:rsidRPr="00397A9D">
        <w:rPr>
          <w:i/>
          <w:iCs/>
          <w:color w:val="231F20"/>
          <w:sz w:val="20"/>
          <w:szCs w:val="20"/>
          <w:lang w:val="es-ES_tradnl"/>
        </w:rPr>
        <w:t>Reverend</w:t>
      </w:r>
      <w:proofErr w:type="spellEnd"/>
      <w:r w:rsidRPr="00397A9D">
        <w:rPr>
          <w:color w:val="231F20"/>
          <w:sz w:val="20"/>
          <w:szCs w:val="20"/>
          <w:lang w:val="es-ES_tradnl"/>
        </w:rPr>
        <w:t xml:space="preserve"> (Scanlon, 2020); en ambos la audiencia podía seleccionar el avance la historia y los giros a los cuales se sometían los personajes. “Estoy seguro </w:t>
      </w:r>
      <w:r w:rsidR="0048688B">
        <w:rPr>
          <w:color w:val="231F20"/>
          <w:sz w:val="20"/>
          <w:szCs w:val="20"/>
          <w:lang w:val="es-ES_tradnl"/>
        </w:rPr>
        <w:t xml:space="preserve">de </w:t>
      </w:r>
      <w:r w:rsidRPr="00397A9D">
        <w:rPr>
          <w:color w:val="231F20"/>
          <w:sz w:val="20"/>
          <w:szCs w:val="20"/>
          <w:lang w:val="es-ES_tradnl"/>
        </w:rPr>
        <w:t>que eso, en un futuro cercano, será una realidad para productos televisivos como una telenovela. Las personas podrán decidir el futuro de la protagonista, sus relaciones sentimentales o incluso las muertes de los villanos” (J.I Valenzuela, comunicación personal 22 de enero 2024).</w:t>
      </w:r>
    </w:p>
    <w:p w14:paraId="00000093" w14:textId="77777777" w:rsidR="00314C94" w:rsidRPr="00397A9D" w:rsidRDefault="00314C94" w:rsidP="00AC5579">
      <w:pPr>
        <w:pStyle w:val="Ttulo1"/>
        <w:widowControl/>
        <w:spacing w:after="80"/>
        <w:ind w:left="0"/>
        <w:rPr>
          <w:rFonts w:ascii="Garamond" w:eastAsia="Garamond" w:hAnsi="Garamond" w:cs="Garamond"/>
          <w:color w:val="98361E"/>
          <w:lang w:val="es-ES_tradnl"/>
        </w:rPr>
      </w:pPr>
    </w:p>
    <w:p w14:paraId="00000094" w14:textId="4E25C5A7" w:rsidR="00314C94" w:rsidRPr="00397A9D" w:rsidRDefault="00AC5579" w:rsidP="00011F00">
      <w:pPr>
        <w:pStyle w:val="Ttulo1"/>
        <w:widowControl/>
        <w:numPr>
          <w:ilvl w:val="0"/>
          <w:numId w:val="3"/>
        </w:numPr>
        <w:spacing w:after="80"/>
        <w:rPr>
          <w:rFonts w:ascii="Garamond" w:eastAsia="Garamond" w:hAnsi="Garamond" w:cs="Garamond"/>
          <w:b/>
          <w:color w:val="98361E"/>
          <w:lang w:val="es-ES_tradnl"/>
        </w:rPr>
      </w:pPr>
      <w:r w:rsidRPr="00397A9D">
        <w:rPr>
          <w:rFonts w:ascii="Garamond" w:eastAsia="Garamond" w:hAnsi="Garamond" w:cs="Garamond"/>
          <w:b/>
          <w:color w:val="98361E"/>
          <w:lang w:val="es-ES_tradnl"/>
        </w:rPr>
        <w:t>Conclusiones</w:t>
      </w:r>
    </w:p>
    <w:p w14:paraId="00000095" w14:textId="77777777" w:rsidR="00314C94" w:rsidRPr="00397A9D" w:rsidRDefault="00314C94">
      <w:pPr>
        <w:widowControl/>
        <w:pBdr>
          <w:top w:val="nil"/>
          <w:left w:val="nil"/>
          <w:bottom w:val="nil"/>
          <w:right w:val="nil"/>
          <w:between w:val="nil"/>
        </w:pBdr>
        <w:spacing w:after="80"/>
        <w:rPr>
          <w:color w:val="000000"/>
          <w:sz w:val="20"/>
          <w:szCs w:val="20"/>
          <w:lang w:val="es-ES_tradnl"/>
        </w:rPr>
      </w:pPr>
    </w:p>
    <w:p w14:paraId="7C6E316B" w14:textId="14317B27" w:rsidR="00AC5579" w:rsidRPr="00397A9D" w:rsidRDefault="00397A9D" w:rsidP="00397A9D">
      <w:pPr>
        <w:widowControl/>
        <w:pBdr>
          <w:top w:val="nil"/>
          <w:left w:val="nil"/>
          <w:bottom w:val="nil"/>
          <w:right w:val="nil"/>
          <w:between w:val="nil"/>
        </w:pBdr>
        <w:spacing w:after="80"/>
        <w:ind w:left="426" w:right="370"/>
        <w:jc w:val="both"/>
        <w:rPr>
          <w:color w:val="231F20"/>
          <w:sz w:val="20"/>
          <w:szCs w:val="20"/>
          <w:lang w:val="es-ES_tradnl"/>
        </w:rPr>
      </w:pPr>
      <w:r w:rsidRPr="00E233D4">
        <w:rPr>
          <w:color w:val="231F20"/>
          <w:sz w:val="20"/>
          <w:szCs w:val="20"/>
          <w:lang w:val="es-ES_tradnl"/>
        </w:rPr>
        <w:t>Esta investigación examina la evolución de la industria de la telenovela chilena en la Era Digital, mostrando cómo la narrativa digital ha transformado la producción, distribución y recepción de telenovelas en Chile, y destacando los desafíos que la industria enfrenta en este nuevo contexto</w:t>
      </w:r>
      <w:r w:rsidR="00AC5579" w:rsidRPr="00E233D4">
        <w:rPr>
          <w:color w:val="231F20"/>
          <w:sz w:val="20"/>
          <w:szCs w:val="20"/>
          <w:lang w:val="es-ES_tradnl"/>
        </w:rPr>
        <w:t>. Los resultados</w:t>
      </w:r>
      <w:r w:rsidR="00AC5579" w:rsidRPr="00397A9D">
        <w:rPr>
          <w:color w:val="231F20"/>
          <w:sz w:val="20"/>
          <w:szCs w:val="20"/>
          <w:lang w:val="es-ES_tradnl"/>
        </w:rPr>
        <w:t xml:space="preserve"> revelan que la digitalización ha cambiado sustancialmente la industria de la telenovela chilena, tanto a nivel de creación, narratividad, caracterización de los actores como la operación de la industria en su conjunto. Ha introducido nuevas herramientas y técnicas en la producción, sumando nuevos desafíos, como la necesidad de adaptación a nuevos formatos, la protección del contenido y la redefinición de la medición de audiencias. Además, la forma en que las telenovelas chilenas son distribuidas, con la llegada a plataformas de </w:t>
      </w:r>
      <w:proofErr w:type="spellStart"/>
      <w:r w:rsidR="00AC5579" w:rsidRPr="00397A9D">
        <w:rPr>
          <w:color w:val="231F20"/>
          <w:sz w:val="20"/>
          <w:szCs w:val="20"/>
          <w:lang w:val="es-ES_tradnl"/>
        </w:rPr>
        <w:t>streaming</w:t>
      </w:r>
      <w:proofErr w:type="spellEnd"/>
      <w:r w:rsidR="00AC5579" w:rsidRPr="00397A9D">
        <w:rPr>
          <w:color w:val="231F20"/>
          <w:sz w:val="20"/>
          <w:szCs w:val="20"/>
          <w:lang w:val="es-ES_tradnl"/>
        </w:rPr>
        <w:t xml:space="preserve"> y el acceso a contenido en línea, ha obligado a la industria a considerar la creación de contenido “glocal” para su distribución y consumo. </w:t>
      </w:r>
    </w:p>
    <w:p w14:paraId="2A6AC60A" w14:textId="77777777" w:rsidR="00AC5579" w:rsidRPr="00397A9D" w:rsidRDefault="00AC5579" w:rsidP="00AC5579">
      <w:pPr>
        <w:widowControl/>
        <w:pBdr>
          <w:top w:val="nil"/>
          <w:left w:val="nil"/>
          <w:bottom w:val="nil"/>
          <w:right w:val="nil"/>
          <w:between w:val="nil"/>
        </w:pBdr>
        <w:spacing w:after="80"/>
        <w:ind w:left="426" w:right="370"/>
        <w:jc w:val="both"/>
        <w:rPr>
          <w:color w:val="231F20"/>
          <w:sz w:val="20"/>
          <w:szCs w:val="20"/>
          <w:lang w:val="es-ES_tradnl"/>
        </w:rPr>
      </w:pPr>
    </w:p>
    <w:p w14:paraId="5D3C4453" w14:textId="53A03BD1" w:rsidR="00AC5579" w:rsidRPr="00397A9D" w:rsidRDefault="00AC5579" w:rsidP="00AC5579">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Lo anterior implica que hay un efecto de lo que </w:t>
      </w:r>
      <w:proofErr w:type="spellStart"/>
      <w:r w:rsidRPr="00397A9D">
        <w:rPr>
          <w:color w:val="231F20"/>
          <w:sz w:val="20"/>
          <w:szCs w:val="20"/>
          <w:lang w:val="es-ES_tradnl"/>
        </w:rPr>
        <w:t>denomino</w:t>
      </w:r>
      <w:proofErr w:type="spellEnd"/>
      <w:r w:rsidRPr="00397A9D">
        <w:rPr>
          <w:color w:val="231F20"/>
          <w:sz w:val="20"/>
          <w:szCs w:val="20"/>
          <w:lang w:val="es-ES_tradnl"/>
        </w:rPr>
        <w:t xml:space="preserve"> “tropos digitales”, es decir, las figuras retóricas, patrones de discurso o técnicas lingüísticas utilizadas en el ámbito digital o en la comunicación en línea. Estos tropos son similares a los que se utilizan en la retórica tradicional, pero están adaptados al contexto digital y a las plataformas de Internet. Pueden incluir el uso de metáforas, ironía, sarcasmo, memes, emojis y otros recursos para transmitir significados, emociones o ideas de manera efectiva en línea. Los tropos digitales son especialmente comunes en las redes sociales, donde la comunicación es rápida y a menudo se realiza de manera informal.</w:t>
      </w:r>
    </w:p>
    <w:p w14:paraId="6C16040F" w14:textId="77777777" w:rsidR="00AC5579" w:rsidRPr="00397A9D" w:rsidRDefault="00AC5579" w:rsidP="00AC5579">
      <w:pPr>
        <w:widowControl/>
        <w:pBdr>
          <w:top w:val="nil"/>
          <w:left w:val="nil"/>
          <w:bottom w:val="nil"/>
          <w:right w:val="nil"/>
          <w:between w:val="nil"/>
        </w:pBdr>
        <w:spacing w:after="80"/>
        <w:ind w:left="426" w:right="370"/>
        <w:jc w:val="both"/>
        <w:rPr>
          <w:color w:val="231F20"/>
          <w:sz w:val="20"/>
          <w:szCs w:val="20"/>
          <w:lang w:val="es-ES_tradnl"/>
        </w:rPr>
      </w:pPr>
    </w:p>
    <w:p w14:paraId="23A6A079" w14:textId="77777777" w:rsidR="00AC5579" w:rsidRPr="00397A9D" w:rsidRDefault="00AC5579" w:rsidP="00AC5579">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 xml:space="preserve">Los tropos digitales impactarían la industria de la telenovela chilena en todos sus ámbitos por su influencia no solo de plataformas, creación o difusión, sino que también a nivel de audiencia, en el motor emocional, pues finalmente, pese a buscar la creación de un producto, es innegable que tras esto hay humanos que se relacionan desde las emociones </w:t>
      </w:r>
      <w:r w:rsidRPr="00397A9D">
        <w:rPr>
          <w:color w:val="231F20"/>
          <w:sz w:val="20"/>
          <w:szCs w:val="20"/>
          <w:lang w:val="es-ES_tradnl"/>
        </w:rPr>
        <w:lastRenderedPageBreak/>
        <w:t xml:space="preserve">y lo lúdico-afectivo. El impacto sería particularmente en la audiencia, quien recibe el producto y debe integrarlo en su ser. </w:t>
      </w:r>
    </w:p>
    <w:p w14:paraId="4A670086" w14:textId="77777777" w:rsidR="00AC5579" w:rsidRPr="00397A9D" w:rsidRDefault="00AC5579" w:rsidP="00AC5579">
      <w:pPr>
        <w:widowControl/>
        <w:pBdr>
          <w:top w:val="nil"/>
          <w:left w:val="nil"/>
          <w:bottom w:val="nil"/>
          <w:right w:val="nil"/>
          <w:between w:val="nil"/>
        </w:pBdr>
        <w:spacing w:after="80"/>
        <w:ind w:left="426" w:right="370"/>
        <w:jc w:val="both"/>
        <w:rPr>
          <w:color w:val="231F20"/>
          <w:sz w:val="20"/>
          <w:szCs w:val="20"/>
          <w:lang w:val="es-ES_tradnl"/>
        </w:rPr>
      </w:pPr>
    </w:p>
    <w:p w14:paraId="6C8BE1DA" w14:textId="77777777" w:rsidR="00AC5579" w:rsidRPr="00397A9D" w:rsidRDefault="00AC5579" w:rsidP="00AC5579">
      <w:pPr>
        <w:widowControl/>
        <w:pBdr>
          <w:top w:val="nil"/>
          <w:left w:val="nil"/>
          <w:bottom w:val="nil"/>
          <w:right w:val="nil"/>
          <w:between w:val="nil"/>
        </w:pBdr>
        <w:spacing w:after="80"/>
        <w:ind w:left="426" w:right="370"/>
        <w:jc w:val="both"/>
        <w:rPr>
          <w:color w:val="231F20"/>
          <w:sz w:val="20"/>
          <w:szCs w:val="20"/>
          <w:lang w:val="es-ES_tradnl"/>
        </w:rPr>
      </w:pPr>
      <w:r w:rsidRPr="00397A9D">
        <w:rPr>
          <w:color w:val="231F20"/>
          <w:sz w:val="20"/>
          <w:szCs w:val="20"/>
          <w:lang w:val="es-ES_tradnl"/>
        </w:rPr>
        <w:t>Estos tropos son claves dentro de la narrativa digital, y puede integrarse en un guion de televisión de varias maneras. Primero, los guionistas pueden usar el lenguaje digital para enriquecer la narrativa de la historia a través de diálogos, subtítulos o pantallas de título. Esto ayuda a contar la historia de manera más profunda y detallada. En segundo lugar, los escritores pueden usar el lenguaje digital para crear una narrativa visual. Esto podría incluir el uso de contenido generado por el usuario, efectos visuales, imágenes animadas y más para contar la historia de una manera totalmente nueva. Por último, los guionistas pueden usar el lenguaje digital para explorar más allá de los límites de la pantalla de televisión. Esto podría incluir el uso de contenido en línea, aplicaciones móviles y más para contar la historia de manera interactiva.</w:t>
      </w:r>
    </w:p>
    <w:p w14:paraId="00000099" w14:textId="4D646BD8" w:rsidR="00314C94" w:rsidRPr="00397A9D" w:rsidRDefault="00314C94" w:rsidP="00AC5579">
      <w:pPr>
        <w:widowControl/>
        <w:pBdr>
          <w:top w:val="nil"/>
          <w:left w:val="nil"/>
          <w:bottom w:val="nil"/>
          <w:right w:val="nil"/>
          <w:between w:val="nil"/>
        </w:pBdr>
        <w:spacing w:after="80"/>
        <w:ind w:left="426" w:right="370"/>
        <w:jc w:val="both"/>
        <w:rPr>
          <w:color w:val="000000"/>
          <w:lang w:val="es-ES_tradnl"/>
        </w:rPr>
      </w:pPr>
    </w:p>
    <w:p w14:paraId="0000009A" w14:textId="77777777" w:rsidR="00314C94" w:rsidRPr="00397A9D" w:rsidRDefault="00000000" w:rsidP="00011F00">
      <w:pPr>
        <w:pStyle w:val="Ttulo1"/>
        <w:widowControl/>
        <w:numPr>
          <w:ilvl w:val="0"/>
          <w:numId w:val="3"/>
        </w:numPr>
        <w:spacing w:after="80"/>
        <w:rPr>
          <w:rFonts w:ascii="Garamond" w:eastAsia="Garamond" w:hAnsi="Garamond" w:cs="Garamond"/>
          <w:b/>
          <w:color w:val="98361E"/>
          <w:lang w:val="es-ES_tradnl"/>
        </w:rPr>
      </w:pPr>
      <w:r w:rsidRPr="00397A9D">
        <w:rPr>
          <w:rFonts w:ascii="Garamond" w:eastAsia="Garamond" w:hAnsi="Garamond" w:cs="Garamond"/>
          <w:b/>
          <w:color w:val="98361E"/>
          <w:lang w:val="es-ES_tradnl"/>
        </w:rPr>
        <w:t>Bibliografía</w:t>
      </w:r>
    </w:p>
    <w:p w14:paraId="0000009B" w14:textId="77777777" w:rsidR="00314C94" w:rsidRPr="00397A9D" w:rsidRDefault="00314C94">
      <w:pPr>
        <w:widowControl/>
        <w:pBdr>
          <w:top w:val="nil"/>
          <w:left w:val="nil"/>
          <w:bottom w:val="nil"/>
          <w:right w:val="nil"/>
          <w:between w:val="nil"/>
        </w:pBdr>
        <w:spacing w:after="80"/>
        <w:ind w:left="426" w:right="370"/>
        <w:jc w:val="both"/>
        <w:rPr>
          <w:color w:val="231F20"/>
          <w:sz w:val="20"/>
          <w:szCs w:val="20"/>
          <w:lang w:val="es-ES_tradnl"/>
        </w:rPr>
      </w:pPr>
    </w:p>
    <w:p w14:paraId="6F287250"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Abreu, J. L. (2015). Análisis al Método de la Investigación </w:t>
      </w:r>
      <w:proofErr w:type="spellStart"/>
      <w:r w:rsidRPr="00397A9D">
        <w:rPr>
          <w:color w:val="231F20"/>
          <w:sz w:val="20"/>
          <w:szCs w:val="20"/>
          <w:lang w:val="es-ES_tradnl"/>
        </w:rPr>
        <w:t>analysis</w:t>
      </w:r>
      <w:proofErr w:type="spellEnd"/>
      <w:r w:rsidRPr="00397A9D">
        <w:rPr>
          <w:color w:val="231F20"/>
          <w:sz w:val="20"/>
          <w:szCs w:val="20"/>
          <w:lang w:val="es-ES_tradnl"/>
        </w:rPr>
        <w:t xml:space="preserve"> </w:t>
      </w:r>
      <w:proofErr w:type="spellStart"/>
      <w:r w:rsidRPr="00397A9D">
        <w:rPr>
          <w:color w:val="231F20"/>
          <w:sz w:val="20"/>
          <w:szCs w:val="20"/>
          <w:lang w:val="es-ES_tradnl"/>
        </w:rPr>
        <w:t>to</w:t>
      </w:r>
      <w:proofErr w:type="spellEnd"/>
      <w:r w:rsidRPr="00397A9D">
        <w:rPr>
          <w:color w:val="231F20"/>
          <w:sz w:val="20"/>
          <w:szCs w:val="20"/>
          <w:lang w:val="es-ES_tradnl"/>
        </w:rPr>
        <w:t xml:space="preserve"> </w:t>
      </w:r>
      <w:proofErr w:type="spellStart"/>
      <w:r w:rsidRPr="00397A9D">
        <w:rPr>
          <w:color w:val="231F20"/>
          <w:sz w:val="20"/>
          <w:szCs w:val="20"/>
          <w:lang w:val="es-ES_tradnl"/>
        </w:rPr>
        <w:t>the</w:t>
      </w:r>
      <w:proofErr w:type="spellEnd"/>
      <w:r w:rsidRPr="00397A9D">
        <w:rPr>
          <w:color w:val="231F20"/>
          <w:sz w:val="20"/>
          <w:szCs w:val="20"/>
          <w:lang w:val="es-ES_tradnl"/>
        </w:rPr>
        <w:t xml:space="preserve"> </w:t>
      </w:r>
      <w:proofErr w:type="spellStart"/>
      <w:r w:rsidRPr="00397A9D">
        <w:rPr>
          <w:color w:val="231F20"/>
          <w:sz w:val="20"/>
          <w:szCs w:val="20"/>
          <w:lang w:val="es-ES_tradnl"/>
        </w:rPr>
        <w:t>research</w:t>
      </w:r>
      <w:proofErr w:type="spellEnd"/>
      <w:r w:rsidRPr="00397A9D">
        <w:rPr>
          <w:color w:val="231F20"/>
          <w:sz w:val="20"/>
          <w:szCs w:val="20"/>
          <w:lang w:val="es-ES_tradnl"/>
        </w:rPr>
        <w:t xml:space="preserve"> </w:t>
      </w:r>
      <w:proofErr w:type="spellStart"/>
      <w:r w:rsidRPr="00397A9D">
        <w:rPr>
          <w:color w:val="231F20"/>
          <w:sz w:val="20"/>
          <w:szCs w:val="20"/>
          <w:lang w:val="es-ES_tradnl"/>
        </w:rPr>
        <w:t>method</w:t>
      </w:r>
      <w:proofErr w:type="spellEnd"/>
      <w:r w:rsidRPr="00397A9D">
        <w:rPr>
          <w:color w:val="231F20"/>
          <w:sz w:val="20"/>
          <w:szCs w:val="20"/>
          <w:lang w:val="es-ES_tradnl"/>
        </w:rPr>
        <w:t>. </w:t>
      </w:r>
      <w:proofErr w:type="spellStart"/>
      <w:r w:rsidRPr="00397A9D">
        <w:rPr>
          <w:i/>
          <w:iCs/>
          <w:color w:val="231F20"/>
          <w:sz w:val="20"/>
          <w:szCs w:val="20"/>
          <w:lang w:val="es-ES_tradnl"/>
        </w:rPr>
        <w:t>Daena</w:t>
      </w:r>
      <w:proofErr w:type="spellEnd"/>
      <w:r w:rsidRPr="00397A9D">
        <w:rPr>
          <w:i/>
          <w:iCs/>
          <w:color w:val="231F20"/>
          <w:sz w:val="20"/>
          <w:szCs w:val="20"/>
          <w:lang w:val="es-ES_tradnl"/>
        </w:rPr>
        <w:t xml:space="preserve">: International </w:t>
      </w:r>
      <w:proofErr w:type="spellStart"/>
      <w:r w:rsidRPr="00397A9D">
        <w:rPr>
          <w:i/>
          <w:iCs/>
          <w:color w:val="231F20"/>
          <w:sz w:val="20"/>
          <w:szCs w:val="20"/>
          <w:lang w:val="es-ES_tradnl"/>
        </w:rPr>
        <w:t>journal</w:t>
      </w:r>
      <w:proofErr w:type="spellEnd"/>
      <w:r w:rsidRPr="00397A9D">
        <w:rPr>
          <w:i/>
          <w:iCs/>
          <w:color w:val="231F20"/>
          <w:sz w:val="20"/>
          <w:szCs w:val="20"/>
          <w:lang w:val="es-ES_tradnl"/>
        </w:rPr>
        <w:t xml:space="preserve"> </w:t>
      </w:r>
      <w:proofErr w:type="spellStart"/>
      <w:r w:rsidRPr="00397A9D">
        <w:rPr>
          <w:i/>
          <w:iCs/>
          <w:color w:val="231F20"/>
          <w:sz w:val="20"/>
          <w:szCs w:val="20"/>
          <w:lang w:val="es-ES_tradnl"/>
        </w:rPr>
        <w:t>of</w:t>
      </w:r>
      <w:proofErr w:type="spellEnd"/>
      <w:r w:rsidRPr="00397A9D">
        <w:rPr>
          <w:i/>
          <w:iCs/>
          <w:color w:val="231F20"/>
          <w:sz w:val="20"/>
          <w:szCs w:val="20"/>
          <w:lang w:val="es-ES_tradnl"/>
        </w:rPr>
        <w:t xml:space="preserve"> </w:t>
      </w:r>
      <w:proofErr w:type="spellStart"/>
      <w:r w:rsidRPr="00397A9D">
        <w:rPr>
          <w:i/>
          <w:iCs/>
          <w:color w:val="231F20"/>
          <w:sz w:val="20"/>
          <w:szCs w:val="20"/>
          <w:lang w:val="es-ES_tradnl"/>
        </w:rPr>
        <w:t>good</w:t>
      </w:r>
      <w:proofErr w:type="spellEnd"/>
      <w:r w:rsidRPr="00397A9D">
        <w:rPr>
          <w:i/>
          <w:iCs/>
          <w:color w:val="231F20"/>
          <w:sz w:val="20"/>
          <w:szCs w:val="20"/>
          <w:lang w:val="es-ES_tradnl"/>
        </w:rPr>
        <w:t xml:space="preserve"> </w:t>
      </w:r>
      <w:proofErr w:type="spellStart"/>
      <w:r w:rsidRPr="00397A9D">
        <w:rPr>
          <w:i/>
          <w:iCs/>
          <w:color w:val="231F20"/>
          <w:sz w:val="20"/>
          <w:szCs w:val="20"/>
          <w:lang w:val="es-ES_tradnl"/>
        </w:rPr>
        <w:t>conscience</w:t>
      </w:r>
      <w:proofErr w:type="spellEnd"/>
      <w:r w:rsidRPr="00397A9D">
        <w:rPr>
          <w:color w:val="231F20"/>
          <w:sz w:val="20"/>
          <w:szCs w:val="20"/>
          <w:lang w:val="es-ES_tradnl"/>
        </w:rPr>
        <w:t>, </w:t>
      </w:r>
      <w:r w:rsidRPr="00397A9D">
        <w:rPr>
          <w:i/>
          <w:iCs/>
          <w:color w:val="231F20"/>
          <w:sz w:val="20"/>
          <w:szCs w:val="20"/>
          <w:lang w:val="es-ES_tradnl"/>
        </w:rPr>
        <w:t>10</w:t>
      </w:r>
      <w:r w:rsidRPr="00397A9D">
        <w:rPr>
          <w:color w:val="231F20"/>
          <w:sz w:val="20"/>
          <w:szCs w:val="20"/>
          <w:lang w:val="es-ES_tradnl"/>
        </w:rPr>
        <w:t xml:space="preserve">(1), 205-214. </w:t>
      </w:r>
    </w:p>
    <w:p w14:paraId="7DB65282"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Acosta-Alzuru, C. (2015). </w:t>
      </w:r>
      <w:r w:rsidRPr="00397A9D">
        <w:rPr>
          <w:i/>
          <w:iCs/>
          <w:color w:val="231F20"/>
          <w:sz w:val="20"/>
          <w:szCs w:val="20"/>
          <w:lang w:val="es-ES_tradnl"/>
        </w:rPr>
        <w:t>Telenovela Adentro</w:t>
      </w:r>
      <w:r w:rsidRPr="00397A9D">
        <w:rPr>
          <w:color w:val="231F20"/>
          <w:sz w:val="20"/>
          <w:szCs w:val="20"/>
          <w:lang w:val="es-ES_tradnl"/>
        </w:rPr>
        <w:t xml:space="preserve">. Editorial Alfa. </w:t>
      </w:r>
    </w:p>
    <w:p w14:paraId="56883132"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Agüero, S. T., Greco, L., &amp; </w:t>
      </w:r>
      <w:proofErr w:type="spellStart"/>
      <w:r w:rsidRPr="00397A9D">
        <w:rPr>
          <w:color w:val="231F20"/>
          <w:sz w:val="20"/>
          <w:szCs w:val="20"/>
          <w:lang w:val="es-ES_tradnl"/>
        </w:rPr>
        <w:t>Citro</w:t>
      </w:r>
      <w:proofErr w:type="spellEnd"/>
      <w:r w:rsidRPr="00397A9D">
        <w:rPr>
          <w:color w:val="231F20"/>
          <w:sz w:val="20"/>
          <w:szCs w:val="20"/>
          <w:lang w:val="es-ES_tradnl"/>
        </w:rPr>
        <w:t xml:space="preserve">, S. (2019). " Las corporalidades de la etnografía: de la participación observante a la performance-investigación </w:t>
      </w:r>
      <w:proofErr w:type="spellStart"/>
      <w:r w:rsidRPr="00397A9D">
        <w:rPr>
          <w:color w:val="231F20"/>
          <w:sz w:val="20"/>
          <w:szCs w:val="20"/>
          <w:lang w:val="es-ES_tradnl"/>
        </w:rPr>
        <w:t>colabortativa</w:t>
      </w:r>
      <w:proofErr w:type="spellEnd"/>
      <w:r w:rsidRPr="00397A9D">
        <w:rPr>
          <w:color w:val="231F20"/>
          <w:sz w:val="20"/>
          <w:szCs w:val="20"/>
          <w:lang w:val="es-ES_tradnl"/>
        </w:rPr>
        <w:t xml:space="preserve">" </w:t>
      </w:r>
      <w:proofErr w:type="spellStart"/>
      <w:r w:rsidRPr="00397A9D">
        <w:rPr>
          <w:color w:val="231F20"/>
          <w:sz w:val="20"/>
          <w:szCs w:val="20"/>
          <w:lang w:val="es-ES_tradnl"/>
        </w:rPr>
        <w:t>pp</w:t>
      </w:r>
      <w:proofErr w:type="spellEnd"/>
      <w:r w:rsidRPr="00397A9D">
        <w:rPr>
          <w:color w:val="231F20"/>
          <w:sz w:val="20"/>
          <w:szCs w:val="20"/>
          <w:lang w:val="es-ES_tradnl"/>
        </w:rPr>
        <w:t xml:space="preserve"> 103-173 En Perspectivas etnográficas contemporáneas en Argentina. </w:t>
      </w:r>
      <w:proofErr w:type="spellStart"/>
      <w:r w:rsidRPr="00397A9D">
        <w:rPr>
          <w:color w:val="231F20"/>
          <w:sz w:val="20"/>
          <w:szCs w:val="20"/>
          <w:lang w:val="es-ES_tradnl"/>
        </w:rPr>
        <w:t>Katzer</w:t>
      </w:r>
      <w:proofErr w:type="spellEnd"/>
      <w:r w:rsidRPr="00397A9D">
        <w:rPr>
          <w:color w:val="231F20"/>
          <w:sz w:val="20"/>
          <w:szCs w:val="20"/>
          <w:lang w:val="es-ES_tradnl"/>
        </w:rPr>
        <w:t xml:space="preserve"> y </w:t>
      </w:r>
      <w:proofErr w:type="spellStart"/>
      <w:r w:rsidRPr="00397A9D">
        <w:rPr>
          <w:color w:val="231F20"/>
          <w:sz w:val="20"/>
          <w:szCs w:val="20"/>
          <w:lang w:val="es-ES_tradnl"/>
        </w:rPr>
        <w:t>Chiavazza</w:t>
      </w:r>
      <w:proofErr w:type="spellEnd"/>
      <w:r w:rsidRPr="00397A9D">
        <w:rPr>
          <w:color w:val="231F20"/>
          <w:sz w:val="20"/>
          <w:szCs w:val="20"/>
          <w:lang w:val="es-ES_tradnl"/>
        </w:rPr>
        <w:t xml:space="preserve"> eds. </w:t>
      </w:r>
      <w:r w:rsidRPr="00397A9D">
        <w:rPr>
          <w:i/>
          <w:iCs/>
          <w:color w:val="231F20"/>
          <w:sz w:val="20"/>
          <w:szCs w:val="20"/>
          <w:lang w:val="es-ES_tradnl"/>
        </w:rPr>
        <w:t xml:space="preserve">" Las corporalidades de la etnografía: de la participación observante a la performance-investigación </w:t>
      </w:r>
      <w:proofErr w:type="spellStart"/>
      <w:r w:rsidRPr="00397A9D">
        <w:rPr>
          <w:i/>
          <w:iCs/>
          <w:color w:val="231F20"/>
          <w:sz w:val="20"/>
          <w:szCs w:val="20"/>
          <w:lang w:val="es-ES_tradnl"/>
        </w:rPr>
        <w:t>colabortativa</w:t>
      </w:r>
      <w:proofErr w:type="spellEnd"/>
      <w:r w:rsidRPr="00397A9D">
        <w:rPr>
          <w:i/>
          <w:iCs/>
          <w:color w:val="231F20"/>
          <w:sz w:val="20"/>
          <w:szCs w:val="20"/>
          <w:lang w:val="es-ES_tradnl"/>
        </w:rPr>
        <w:t>"</w:t>
      </w:r>
      <w:r w:rsidRPr="00397A9D">
        <w:rPr>
          <w:color w:val="231F20"/>
          <w:sz w:val="20"/>
          <w:szCs w:val="20"/>
          <w:lang w:val="es-ES_tradnl"/>
        </w:rPr>
        <w:t>.</w:t>
      </w:r>
    </w:p>
    <w:p w14:paraId="41D441A0"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Albaladejo, S., &amp; Sánchez, J. (2019). El ecosistema mediático de la ficción contemporánea: relatos, universos &amp; propiedades intelectuales a través de los </w:t>
      </w:r>
      <w:proofErr w:type="spellStart"/>
      <w:r w:rsidRPr="00397A9D">
        <w:rPr>
          <w:color w:val="231F20"/>
          <w:sz w:val="20"/>
          <w:szCs w:val="20"/>
          <w:lang w:val="es-ES_tradnl"/>
        </w:rPr>
        <w:t>transmedial</w:t>
      </w:r>
      <w:proofErr w:type="spellEnd"/>
      <w:r w:rsidRPr="00397A9D">
        <w:rPr>
          <w:color w:val="231F20"/>
          <w:sz w:val="20"/>
          <w:szCs w:val="20"/>
          <w:lang w:val="es-ES_tradnl"/>
        </w:rPr>
        <w:t xml:space="preserve"> </w:t>
      </w:r>
      <w:proofErr w:type="spellStart"/>
      <w:r w:rsidRPr="00397A9D">
        <w:rPr>
          <w:color w:val="231F20"/>
          <w:sz w:val="20"/>
          <w:szCs w:val="20"/>
          <w:lang w:val="es-ES_tradnl"/>
        </w:rPr>
        <w:t>worlds</w:t>
      </w:r>
      <w:proofErr w:type="spellEnd"/>
      <w:r w:rsidRPr="00397A9D">
        <w:rPr>
          <w:color w:val="231F20"/>
          <w:sz w:val="20"/>
          <w:szCs w:val="20"/>
          <w:lang w:val="es-ES_tradnl"/>
        </w:rPr>
        <w:t xml:space="preserve">, </w:t>
      </w:r>
      <w:r w:rsidRPr="00397A9D">
        <w:rPr>
          <w:i/>
          <w:iCs/>
          <w:color w:val="231F20"/>
          <w:sz w:val="20"/>
          <w:szCs w:val="20"/>
          <w:lang w:val="es-ES_tradnl"/>
        </w:rPr>
        <w:t>Icono 14, 17</w:t>
      </w:r>
      <w:r w:rsidRPr="00397A9D">
        <w:rPr>
          <w:color w:val="231F20"/>
          <w:sz w:val="20"/>
          <w:szCs w:val="20"/>
          <w:lang w:val="es-ES_tradnl"/>
        </w:rPr>
        <w:t xml:space="preserve">(1), 15-38. </w:t>
      </w:r>
      <w:proofErr w:type="spellStart"/>
      <w:r w:rsidRPr="00397A9D">
        <w:rPr>
          <w:color w:val="231F20"/>
          <w:sz w:val="20"/>
          <w:szCs w:val="20"/>
          <w:lang w:val="es-ES_tradnl"/>
        </w:rPr>
        <w:t>doi</w:t>
      </w:r>
      <w:proofErr w:type="spellEnd"/>
      <w:r w:rsidRPr="00397A9D">
        <w:rPr>
          <w:color w:val="231F20"/>
          <w:sz w:val="20"/>
          <w:szCs w:val="20"/>
          <w:lang w:val="es-ES_tradnl"/>
        </w:rPr>
        <w:t>: 10.7195/ri14.v17i1.1241</w:t>
      </w:r>
    </w:p>
    <w:p w14:paraId="06E677A3"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A7E0D">
        <w:rPr>
          <w:color w:val="231F20"/>
          <w:sz w:val="20"/>
          <w:szCs w:val="20"/>
          <w:lang w:val="en-GB"/>
        </w:rPr>
        <w:t>Alexander, B. (2017). </w:t>
      </w:r>
      <w:r w:rsidRPr="003A7E0D">
        <w:rPr>
          <w:i/>
          <w:iCs/>
          <w:color w:val="231F20"/>
          <w:sz w:val="20"/>
          <w:szCs w:val="20"/>
          <w:lang w:val="en-GB"/>
        </w:rPr>
        <w:t>The new digital storytelling: Creating narratives with new media--revised and updated edition</w:t>
      </w:r>
      <w:r w:rsidRPr="003A7E0D">
        <w:rPr>
          <w:color w:val="231F20"/>
          <w:sz w:val="20"/>
          <w:szCs w:val="20"/>
          <w:lang w:val="en-GB"/>
        </w:rPr>
        <w:t xml:space="preserve">. </w:t>
      </w:r>
      <w:proofErr w:type="spellStart"/>
      <w:r w:rsidRPr="00397A9D">
        <w:rPr>
          <w:color w:val="231F20"/>
          <w:sz w:val="20"/>
          <w:szCs w:val="20"/>
          <w:lang w:val="es-ES_tradnl"/>
        </w:rPr>
        <w:t>Bloomsbury</w:t>
      </w:r>
      <w:proofErr w:type="spellEnd"/>
      <w:r w:rsidRPr="00397A9D">
        <w:rPr>
          <w:color w:val="231F20"/>
          <w:sz w:val="20"/>
          <w:szCs w:val="20"/>
          <w:lang w:val="es-ES_tradnl"/>
        </w:rPr>
        <w:t xml:space="preserve"> Publishing USA.</w:t>
      </w:r>
    </w:p>
    <w:p w14:paraId="528859E4"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Álvarez-Rodríguez, V. (2019). La construcción de la narrativa </w:t>
      </w:r>
      <w:proofErr w:type="spellStart"/>
      <w:r w:rsidRPr="00397A9D">
        <w:rPr>
          <w:color w:val="231F20"/>
          <w:sz w:val="20"/>
          <w:szCs w:val="20"/>
          <w:lang w:val="es-ES_tradnl"/>
        </w:rPr>
        <w:t>transmedia</w:t>
      </w:r>
      <w:proofErr w:type="spellEnd"/>
      <w:r w:rsidRPr="00397A9D">
        <w:rPr>
          <w:color w:val="231F20"/>
          <w:sz w:val="20"/>
          <w:szCs w:val="20"/>
          <w:lang w:val="es-ES_tradnl"/>
        </w:rPr>
        <w:t xml:space="preserve"> digital del relato de “</w:t>
      </w:r>
      <w:proofErr w:type="spellStart"/>
      <w:r w:rsidRPr="00397A9D">
        <w:rPr>
          <w:color w:val="231F20"/>
          <w:sz w:val="20"/>
          <w:szCs w:val="20"/>
          <w:lang w:val="es-ES_tradnl"/>
        </w:rPr>
        <w:t>Lost</w:t>
      </w:r>
      <w:proofErr w:type="spellEnd"/>
      <w:r w:rsidRPr="00397A9D">
        <w:rPr>
          <w:color w:val="231F20"/>
          <w:sz w:val="20"/>
          <w:szCs w:val="20"/>
          <w:lang w:val="es-ES_tradnl"/>
        </w:rPr>
        <w:t xml:space="preserve">”. </w:t>
      </w:r>
      <w:r w:rsidRPr="00397A9D">
        <w:rPr>
          <w:i/>
          <w:iCs/>
          <w:color w:val="231F20"/>
          <w:sz w:val="20"/>
          <w:szCs w:val="20"/>
          <w:lang w:val="es-ES_tradnl"/>
        </w:rPr>
        <w:t>Doxa Comunicación. Revista Interdisciplinar De Estudios De Comunicación Y Ciencias Sociales,</w:t>
      </w:r>
      <w:r w:rsidRPr="00397A9D">
        <w:rPr>
          <w:color w:val="231F20"/>
          <w:sz w:val="20"/>
          <w:szCs w:val="20"/>
          <w:lang w:val="es-ES_tradnl"/>
        </w:rPr>
        <w:t xml:space="preserve"> (29), 97–111. </w:t>
      </w:r>
      <w:hyperlink r:id="rId13" w:history="1">
        <w:r w:rsidRPr="00397A9D">
          <w:rPr>
            <w:rStyle w:val="Hipervnculo"/>
            <w:sz w:val="20"/>
            <w:szCs w:val="20"/>
            <w:lang w:val="es-ES_tradnl"/>
          </w:rPr>
          <w:t>https://doi.org/10.31921/doxacom.n29a5</w:t>
        </w:r>
      </w:hyperlink>
    </w:p>
    <w:p w14:paraId="53ED6A13"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Azuaje Pirela, M. (2022). ¿Qué son </w:t>
      </w:r>
      <w:proofErr w:type="gramStart"/>
      <w:r w:rsidRPr="00397A9D">
        <w:rPr>
          <w:color w:val="231F20"/>
          <w:sz w:val="20"/>
          <w:szCs w:val="20"/>
          <w:lang w:val="es-ES_tradnl"/>
        </w:rPr>
        <w:t>las  tecnologías</w:t>
      </w:r>
      <w:proofErr w:type="gramEnd"/>
      <w:r w:rsidRPr="00397A9D">
        <w:rPr>
          <w:color w:val="231F20"/>
          <w:sz w:val="20"/>
          <w:szCs w:val="20"/>
          <w:lang w:val="es-ES_tradnl"/>
        </w:rPr>
        <w:t xml:space="preserve"> emergentes? ¿</w:t>
      </w:r>
      <w:proofErr w:type="gramStart"/>
      <w:r w:rsidRPr="00397A9D">
        <w:rPr>
          <w:color w:val="231F20"/>
          <w:sz w:val="20"/>
          <w:szCs w:val="20"/>
          <w:lang w:val="es-ES_tradnl"/>
        </w:rPr>
        <w:t>cómo  impactan</w:t>
      </w:r>
      <w:proofErr w:type="gramEnd"/>
      <w:r w:rsidRPr="00397A9D">
        <w:rPr>
          <w:color w:val="231F20"/>
          <w:sz w:val="20"/>
          <w:szCs w:val="20"/>
          <w:lang w:val="es-ES_tradnl"/>
        </w:rPr>
        <w:t xml:space="preserve"> en el sector creativo y cultural? En M. Azuaje Pirela &amp; F. Adolfo Forero Villa (</w:t>
      </w:r>
      <w:proofErr w:type="spellStart"/>
      <w:r w:rsidRPr="00397A9D">
        <w:rPr>
          <w:color w:val="231F20"/>
          <w:sz w:val="20"/>
          <w:szCs w:val="20"/>
          <w:lang w:val="es-ES_tradnl"/>
        </w:rPr>
        <w:t>Coords</w:t>
      </w:r>
      <w:proofErr w:type="spellEnd"/>
      <w:r w:rsidRPr="00397A9D">
        <w:rPr>
          <w:color w:val="231F20"/>
          <w:sz w:val="20"/>
          <w:szCs w:val="20"/>
          <w:lang w:val="es-ES_tradnl"/>
        </w:rPr>
        <w:t xml:space="preserve">). </w:t>
      </w:r>
      <w:r w:rsidRPr="00397A9D">
        <w:rPr>
          <w:i/>
          <w:iCs/>
          <w:color w:val="231F20"/>
          <w:sz w:val="20"/>
          <w:szCs w:val="20"/>
          <w:lang w:val="es-ES_tradnl"/>
        </w:rPr>
        <w:t xml:space="preserve">¿Qué son </w:t>
      </w:r>
      <w:proofErr w:type="gramStart"/>
      <w:r w:rsidRPr="00397A9D">
        <w:rPr>
          <w:i/>
          <w:iCs/>
          <w:color w:val="231F20"/>
          <w:sz w:val="20"/>
          <w:szCs w:val="20"/>
          <w:lang w:val="es-ES_tradnl"/>
        </w:rPr>
        <w:t>y  cómo</w:t>
      </w:r>
      <w:proofErr w:type="gramEnd"/>
      <w:r w:rsidRPr="00397A9D">
        <w:rPr>
          <w:i/>
          <w:iCs/>
          <w:color w:val="231F20"/>
          <w:sz w:val="20"/>
          <w:szCs w:val="20"/>
          <w:lang w:val="es-ES_tradnl"/>
        </w:rPr>
        <w:t xml:space="preserve"> aprovechar  las tecnologías emergentes en las  industrias creativas y culturales?</w:t>
      </w:r>
      <w:r w:rsidRPr="00397A9D">
        <w:rPr>
          <w:color w:val="231F20"/>
          <w:sz w:val="20"/>
          <w:szCs w:val="20"/>
          <w:lang w:val="es-ES_tradnl"/>
        </w:rPr>
        <w:t xml:space="preserve"> Centro Regional para el Fomento del Libro en América Latina y el Caribe, </w:t>
      </w:r>
      <w:proofErr w:type="spellStart"/>
      <w:r w:rsidRPr="00397A9D">
        <w:rPr>
          <w:color w:val="231F20"/>
          <w:sz w:val="20"/>
          <w:szCs w:val="20"/>
          <w:lang w:val="es-ES_tradnl"/>
        </w:rPr>
        <w:t>Cerlalc</w:t>
      </w:r>
      <w:proofErr w:type="spellEnd"/>
      <w:r w:rsidRPr="00397A9D">
        <w:rPr>
          <w:color w:val="231F20"/>
          <w:sz w:val="20"/>
          <w:szCs w:val="20"/>
          <w:lang w:val="es-ES_tradnl"/>
        </w:rPr>
        <w:t>. Universidad Autónoma de Chile</w:t>
      </w:r>
    </w:p>
    <w:p w14:paraId="560B4A78"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Bastidas, A. P. (2021). La nueva televisión y las tendencias de consumo. </w:t>
      </w:r>
      <w:r w:rsidRPr="00397A9D">
        <w:rPr>
          <w:i/>
          <w:iCs/>
          <w:color w:val="231F20"/>
          <w:sz w:val="20"/>
          <w:szCs w:val="20"/>
          <w:lang w:val="es-ES_tradnl"/>
        </w:rPr>
        <w:t>Comunicación: estudios venezolanos de comunicación</w:t>
      </w:r>
      <w:r w:rsidRPr="00397A9D">
        <w:rPr>
          <w:color w:val="231F20"/>
          <w:sz w:val="20"/>
          <w:szCs w:val="20"/>
          <w:lang w:val="es-ES_tradnl"/>
        </w:rPr>
        <w:t xml:space="preserve"> (193), 105-117. </w:t>
      </w:r>
      <w:hyperlink r:id="rId14" w:anchor="page=107" w:history="1">
        <w:r w:rsidRPr="00397A9D">
          <w:rPr>
            <w:rStyle w:val="Hipervnculo"/>
            <w:sz w:val="20"/>
            <w:szCs w:val="20"/>
            <w:lang w:val="es-ES_tradnl"/>
          </w:rPr>
          <w:t>https://www.academia.edu/download/66725991/Diversidad_y_Comunicacion_NUMERO_193_Revista_Comunicacion_Abril_2021.pdf#page=107</w:t>
        </w:r>
      </w:hyperlink>
    </w:p>
    <w:p w14:paraId="0A34C932"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lastRenderedPageBreak/>
        <w:t xml:space="preserve">Bruna, A., &amp; Antezana, L. (2022). </w:t>
      </w:r>
      <w:proofErr w:type="spellStart"/>
      <w:r w:rsidRPr="00397A9D">
        <w:rPr>
          <w:color w:val="231F20"/>
          <w:sz w:val="20"/>
          <w:szCs w:val="20"/>
          <w:lang w:val="es-ES_tradnl"/>
        </w:rPr>
        <w:t>All</w:t>
      </w:r>
      <w:proofErr w:type="spellEnd"/>
      <w:r w:rsidRPr="00397A9D">
        <w:rPr>
          <w:color w:val="231F20"/>
          <w:sz w:val="20"/>
          <w:szCs w:val="20"/>
          <w:lang w:val="es-ES_tradnl"/>
        </w:rPr>
        <w:t xml:space="preserve"> in Pasaje Esperanza: </w:t>
      </w:r>
      <w:proofErr w:type="spellStart"/>
      <w:r w:rsidRPr="00397A9D">
        <w:rPr>
          <w:color w:val="231F20"/>
          <w:sz w:val="20"/>
          <w:szCs w:val="20"/>
          <w:lang w:val="es-ES_tradnl"/>
        </w:rPr>
        <w:t>how</w:t>
      </w:r>
      <w:proofErr w:type="spellEnd"/>
      <w:r w:rsidRPr="00397A9D">
        <w:rPr>
          <w:color w:val="231F20"/>
          <w:sz w:val="20"/>
          <w:szCs w:val="20"/>
          <w:lang w:val="es-ES_tradnl"/>
        </w:rPr>
        <w:t xml:space="preserve"> </w:t>
      </w:r>
      <w:proofErr w:type="spellStart"/>
      <w:r w:rsidRPr="00397A9D">
        <w:rPr>
          <w:color w:val="231F20"/>
          <w:sz w:val="20"/>
          <w:szCs w:val="20"/>
          <w:lang w:val="es-ES_tradnl"/>
        </w:rPr>
        <w:t>Chilean</w:t>
      </w:r>
      <w:proofErr w:type="spellEnd"/>
      <w:r w:rsidRPr="00397A9D">
        <w:rPr>
          <w:color w:val="231F20"/>
          <w:sz w:val="20"/>
          <w:szCs w:val="20"/>
          <w:lang w:val="es-ES_tradnl"/>
        </w:rPr>
        <w:t xml:space="preserve"> telenovela Verdades Ocultas </w:t>
      </w:r>
      <w:proofErr w:type="spellStart"/>
      <w:r w:rsidRPr="00397A9D">
        <w:rPr>
          <w:color w:val="231F20"/>
          <w:sz w:val="20"/>
          <w:szCs w:val="20"/>
          <w:lang w:val="es-ES_tradnl"/>
        </w:rPr>
        <w:t>became</w:t>
      </w:r>
      <w:proofErr w:type="spellEnd"/>
      <w:r w:rsidRPr="00397A9D">
        <w:rPr>
          <w:color w:val="231F20"/>
          <w:sz w:val="20"/>
          <w:szCs w:val="20"/>
          <w:lang w:val="es-ES_tradnl"/>
        </w:rPr>
        <w:t xml:space="preserve"> a </w:t>
      </w:r>
      <w:proofErr w:type="spellStart"/>
      <w:r w:rsidRPr="00397A9D">
        <w:rPr>
          <w:color w:val="231F20"/>
          <w:sz w:val="20"/>
          <w:szCs w:val="20"/>
          <w:lang w:val="es-ES_tradnl"/>
        </w:rPr>
        <w:t>streaming</w:t>
      </w:r>
      <w:proofErr w:type="spellEnd"/>
      <w:r w:rsidRPr="00397A9D">
        <w:rPr>
          <w:color w:val="231F20"/>
          <w:sz w:val="20"/>
          <w:szCs w:val="20"/>
          <w:lang w:val="es-ES_tradnl"/>
        </w:rPr>
        <w:t xml:space="preserve"> </w:t>
      </w:r>
      <w:proofErr w:type="spellStart"/>
      <w:r w:rsidRPr="00397A9D">
        <w:rPr>
          <w:color w:val="231F20"/>
          <w:sz w:val="20"/>
          <w:szCs w:val="20"/>
          <w:lang w:val="es-ES_tradnl"/>
        </w:rPr>
        <w:t>soap</w:t>
      </w:r>
      <w:proofErr w:type="spellEnd"/>
      <w:r w:rsidRPr="00397A9D">
        <w:rPr>
          <w:color w:val="231F20"/>
          <w:sz w:val="20"/>
          <w:szCs w:val="20"/>
          <w:lang w:val="es-ES_tradnl"/>
        </w:rPr>
        <w:t xml:space="preserve"> opera. </w:t>
      </w:r>
      <w:r w:rsidRPr="00397A9D">
        <w:rPr>
          <w:i/>
          <w:iCs/>
          <w:color w:val="231F20"/>
          <w:sz w:val="20"/>
          <w:szCs w:val="20"/>
          <w:lang w:val="es-ES_tradnl"/>
        </w:rPr>
        <w:t>Revista Latinoamericana de Ciencias de la Comunicación</w:t>
      </w:r>
      <w:r w:rsidRPr="00397A9D">
        <w:rPr>
          <w:color w:val="231F20"/>
          <w:sz w:val="20"/>
          <w:szCs w:val="20"/>
          <w:lang w:val="es-ES_tradnl"/>
        </w:rPr>
        <w:t>, </w:t>
      </w:r>
      <w:r w:rsidRPr="00397A9D">
        <w:rPr>
          <w:i/>
          <w:iCs/>
          <w:color w:val="231F20"/>
          <w:sz w:val="20"/>
          <w:szCs w:val="20"/>
          <w:lang w:val="es-ES_tradnl"/>
        </w:rPr>
        <w:t>21</w:t>
      </w:r>
      <w:r w:rsidRPr="00397A9D">
        <w:rPr>
          <w:color w:val="231F20"/>
          <w:sz w:val="20"/>
          <w:szCs w:val="20"/>
          <w:lang w:val="es-ES_tradnl"/>
        </w:rPr>
        <w:t xml:space="preserve">(40), 32-41. </w:t>
      </w:r>
      <w:hyperlink r:id="rId15" w:history="1">
        <w:r w:rsidRPr="00397A9D">
          <w:rPr>
            <w:rStyle w:val="Hipervnculo"/>
            <w:sz w:val="20"/>
            <w:szCs w:val="20"/>
            <w:lang w:val="es-ES_tradnl"/>
          </w:rPr>
          <w:t>https://doi.org/10.55738/alaic.v21i40.886</w:t>
        </w:r>
      </w:hyperlink>
    </w:p>
    <w:p w14:paraId="26173059"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Bruna, A. &amp; Whittle, J. (2012). Capítulo 8: </w:t>
      </w:r>
      <w:proofErr w:type="spellStart"/>
      <w:r w:rsidRPr="00397A9D">
        <w:rPr>
          <w:color w:val="231F20"/>
          <w:sz w:val="20"/>
          <w:szCs w:val="20"/>
          <w:lang w:val="es-ES_tradnl"/>
        </w:rPr>
        <w:t>Transmedialidad</w:t>
      </w:r>
      <w:proofErr w:type="spellEnd"/>
      <w:r w:rsidRPr="00397A9D">
        <w:rPr>
          <w:color w:val="231F20"/>
          <w:sz w:val="20"/>
          <w:szCs w:val="20"/>
          <w:lang w:val="es-ES_tradnl"/>
        </w:rPr>
        <w:t xml:space="preserve">. Interacción con la audiencia televisiva a nivel digital. En V. Fuenzalida &amp; P. Julio </w:t>
      </w:r>
      <w:proofErr w:type="spellStart"/>
      <w:r w:rsidRPr="00397A9D">
        <w:rPr>
          <w:color w:val="231F20"/>
          <w:sz w:val="20"/>
          <w:szCs w:val="20"/>
          <w:lang w:val="es-ES_tradnl"/>
        </w:rPr>
        <w:t>Pohlhammer</w:t>
      </w:r>
      <w:proofErr w:type="spellEnd"/>
      <w:r w:rsidRPr="00397A9D">
        <w:rPr>
          <w:color w:val="231F20"/>
          <w:sz w:val="20"/>
          <w:szCs w:val="20"/>
          <w:lang w:val="es-ES_tradnl"/>
        </w:rPr>
        <w:t xml:space="preserve"> (Eds.),</w:t>
      </w:r>
      <w:r w:rsidRPr="00397A9D">
        <w:rPr>
          <w:i/>
          <w:iCs/>
          <w:color w:val="231F20"/>
          <w:sz w:val="20"/>
          <w:szCs w:val="20"/>
          <w:lang w:val="es-ES_tradnl"/>
        </w:rPr>
        <w:t xml:space="preserve"> II Panorama del Audiovisual Chileno </w:t>
      </w:r>
      <w:r w:rsidRPr="00397A9D">
        <w:rPr>
          <w:color w:val="231F20"/>
          <w:sz w:val="20"/>
          <w:szCs w:val="20"/>
          <w:lang w:val="es-ES_tradnl"/>
        </w:rPr>
        <w:t>(pp. 133-140). Facultad de Comunicaciones de la Pontificia Universidad Católica de Chile.</w:t>
      </w:r>
    </w:p>
    <w:p w14:paraId="62A68E1D"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A7E0D">
        <w:rPr>
          <w:color w:val="231F20"/>
          <w:sz w:val="20"/>
          <w:szCs w:val="20"/>
          <w:lang w:val="en-GB"/>
        </w:rPr>
        <w:t>Bruun, H. (2019). </w:t>
      </w:r>
      <w:r w:rsidRPr="003A7E0D">
        <w:rPr>
          <w:i/>
          <w:iCs/>
          <w:color w:val="231F20"/>
          <w:sz w:val="20"/>
          <w:szCs w:val="20"/>
          <w:lang w:val="en-GB"/>
        </w:rPr>
        <w:t>Re-scheduling television in the digital era</w:t>
      </w:r>
      <w:r w:rsidRPr="003A7E0D">
        <w:rPr>
          <w:color w:val="231F20"/>
          <w:sz w:val="20"/>
          <w:szCs w:val="20"/>
          <w:lang w:val="en-GB"/>
        </w:rPr>
        <w:t xml:space="preserve">. </w:t>
      </w:r>
      <w:r w:rsidRPr="00397A9D">
        <w:rPr>
          <w:color w:val="231F20"/>
          <w:sz w:val="20"/>
          <w:szCs w:val="20"/>
          <w:lang w:val="es-ES_tradnl"/>
        </w:rPr>
        <w:t>Routledge.</w:t>
      </w:r>
    </w:p>
    <w:p w14:paraId="2AA6C8D3"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Costa Sánchez, C., &amp; Piñeiro Otero, T. (2012). Nuevas narrativas audiovisuales: multiplataforma, </w:t>
      </w:r>
      <w:proofErr w:type="spellStart"/>
      <w:r w:rsidRPr="00397A9D">
        <w:rPr>
          <w:color w:val="231F20"/>
          <w:sz w:val="20"/>
          <w:szCs w:val="20"/>
          <w:lang w:val="es-ES_tradnl"/>
        </w:rPr>
        <w:t>crossmedia</w:t>
      </w:r>
      <w:proofErr w:type="spellEnd"/>
      <w:r w:rsidRPr="00397A9D">
        <w:rPr>
          <w:color w:val="231F20"/>
          <w:sz w:val="20"/>
          <w:szCs w:val="20"/>
          <w:lang w:val="es-ES_tradnl"/>
        </w:rPr>
        <w:t xml:space="preserve"> y </w:t>
      </w:r>
      <w:proofErr w:type="spellStart"/>
      <w:r w:rsidRPr="00397A9D">
        <w:rPr>
          <w:color w:val="231F20"/>
          <w:sz w:val="20"/>
          <w:szCs w:val="20"/>
          <w:lang w:val="es-ES_tradnl"/>
        </w:rPr>
        <w:t>transmedia</w:t>
      </w:r>
      <w:proofErr w:type="spellEnd"/>
      <w:r w:rsidRPr="00397A9D">
        <w:rPr>
          <w:color w:val="231F20"/>
          <w:sz w:val="20"/>
          <w:szCs w:val="20"/>
          <w:lang w:val="es-ES_tradnl"/>
        </w:rPr>
        <w:t>. El caso de Águila Roja (RTVE). </w:t>
      </w:r>
      <w:r w:rsidRPr="00397A9D">
        <w:rPr>
          <w:i/>
          <w:iCs/>
          <w:color w:val="231F20"/>
          <w:sz w:val="20"/>
          <w:szCs w:val="20"/>
          <w:lang w:val="es-ES_tradnl"/>
        </w:rPr>
        <w:t>Revista ICONO14 Revista Científica De Comunicación Y Tecnologías Emergentes</w:t>
      </w:r>
      <w:r w:rsidRPr="00397A9D">
        <w:rPr>
          <w:color w:val="231F20"/>
          <w:sz w:val="20"/>
          <w:szCs w:val="20"/>
          <w:lang w:val="es-ES_tradnl"/>
        </w:rPr>
        <w:t xml:space="preserve">, 10(2), 102-125. Rescatado de </w:t>
      </w:r>
      <w:hyperlink r:id="rId16" w:history="1">
        <w:r w:rsidRPr="00397A9D">
          <w:rPr>
            <w:rStyle w:val="Hipervnculo"/>
            <w:sz w:val="20"/>
            <w:szCs w:val="20"/>
            <w:lang w:val="es-ES_tradnl"/>
          </w:rPr>
          <w:t>https://doi.org/10.7195/ri14.v10i2.156</w:t>
        </w:r>
      </w:hyperlink>
    </w:p>
    <w:p w14:paraId="5B731BC5"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Cortés-Gómez, S., Martínez-Borda, R., &amp; De la Fuente Prieto, J. (2016). Contribución de las Redes Sociales a la creación de narrativas </w:t>
      </w:r>
      <w:proofErr w:type="spellStart"/>
      <w:r w:rsidRPr="00397A9D">
        <w:rPr>
          <w:color w:val="231F20"/>
          <w:sz w:val="20"/>
          <w:szCs w:val="20"/>
          <w:lang w:val="es-ES_tradnl"/>
        </w:rPr>
        <w:t>transmedia</w:t>
      </w:r>
      <w:proofErr w:type="spellEnd"/>
      <w:r w:rsidRPr="00397A9D">
        <w:rPr>
          <w:color w:val="231F20"/>
          <w:sz w:val="20"/>
          <w:szCs w:val="20"/>
          <w:lang w:val="es-ES_tradnl"/>
        </w:rPr>
        <w:t xml:space="preserve"> a partir de las series de ficción en Televisión. </w:t>
      </w:r>
      <w:r w:rsidRPr="00397A9D">
        <w:rPr>
          <w:i/>
          <w:iCs/>
          <w:color w:val="231F20"/>
          <w:sz w:val="20"/>
          <w:szCs w:val="20"/>
          <w:lang w:val="es-ES_tradnl"/>
        </w:rPr>
        <w:t>Comunicación y Hombre</w:t>
      </w:r>
      <w:r w:rsidRPr="00397A9D">
        <w:rPr>
          <w:color w:val="231F20"/>
          <w:sz w:val="20"/>
          <w:szCs w:val="20"/>
          <w:lang w:val="es-ES_tradnl"/>
        </w:rPr>
        <w:t xml:space="preserve"> (12), 153-176. </w:t>
      </w:r>
      <w:hyperlink r:id="rId17" w:history="1">
        <w:r w:rsidRPr="00397A9D">
          <w:rPr>
            <w:rStyle w:val="Hipervnculo"/>
            <w:sz w:val="20"/>
            <w:szCs w:val="20"/>
            <w:lang w:val="es-ES_tradnl"/>
          </w:rPr>
          <w:t>https://www.redalyc.org/articulo.oa?id=129446703008</w:t>
        </w:r>
      </w:hyperlink>
    </w:p>
    <w:p w14:paraId="69FD3B97" w14:textId="77777777" w:rsidR="00011F00" w:rsidRPr="00397A9D" w:rsidRDefault="00011F00" w:rsidP="00011F00">
      <w:pPr>
        <w:widowControl/>
        <w:pBdr>
          <w:top w:val="nil"/>
          <w:left w:val="nil"/>
          <w:bottom w:val="nil"/>
          <w:right w:val="nil"/>
          <w:between w:val="nil"/>
        </w:pBdr>
        <w:spacing w:after="80"/>
        <w:ind w:left="1145" w:hanging="720"/>
        <w:rPr>
          <w:iCs/>
          <w:color w:val="231F20"/>
          <w:sz w:val="20"/>
          <w:szCs w:val="20"/>
          <w:lang w:val="es-ES_tradnl"/>
        </w:rPr>
      </w:pPr>
      <w:r w:rsidRPr="00397A9D">
        <w:rPr>
          <w:iCs/>
          <w:color w:val="231F20"/>
          <w:sz w:val="20"/>
          <w:szCs w:val="20"/>
          <w:lang w:val="es-ES_tradnl"/>
        </w:rPr>
        <w:t xml:space="preserve">Fuenzalida, V.; Corro, P., y Mujica, C. (2009). </w:t>
      </w:r>
      <w:r w:rsidRPr="00397A9D">
        <w:rPr>
          <w:i/>
          <w:iCs/>
          <w:color w:val="231F20"/>
          <w:sz w:val="20"/>
          <w:szCs w:val="20"/>
          <w:lang w:val="es-ES_tradnl"/>
        </w:rPr>
        <w:t xml:space="preserve">Melodrama, Subjetividad e Historia: En el Cine y Televisión chilenos de los 90. </w:t>
      </w:r>
      <w:r w:rsidRPr="00397A9D">
        <w:rPr>
          <w:iCs/>
          <w:color w:val="231F20"/>
          <w:sz w:val="20"/>
          <w:szCs w:val="20"/>
          <w:lang w:val="es-ES_tradnl"/>
        </w:rPr>
        <w:t>LOM.</w:t>
      </w:r>
    </w:p>
    <w:p w14:paraId="32E406B1"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García-Jiménez, L., &amp; Sánchez-Soriano, J.J. (2017). Teoría de la comunicación digital </w:t>
      </w:r>
      <w:proofErr w:type="spellStart"/>
      <w:r w:rsidRPr="00397A9D">
        <w:rPr>
          <w:color w:val="231F20"/>
          <w:sz w:val="20"/>
          <w:szCs w:val="20"/>
          <w:lang w:val="es-ES_tradnl"/>
        </w:rPr>
        <w:t>transmediática</w:t>
      </w:r>
      <w:proofErr w:type="spellEnd"/>
      <w:r w:rsidRPr="00397A9D">
        <w:rPr>
          <w:color w:val="231F20"/>
          <w:sz w:val="20"/>
          <w:szCs w:val="20"/>
          <w:lang w:val="es-ES_tradnl"/>
        </w:rPr>
        <w:t>: una aproximación a partir de la posmodernidad tardía. En S. Torrado Morales, G. Ródenas Cantero &amp; J.G. Ferreras Rodríguez (Eds.).</w:t>
      </w:r>
      <w:r w:rsidRPr="00397A9D">
        <w:rPr>
          <w:b/>
          <w:bCs/>
          <w:color w:val="231F20"/>
          <w:sz w:val="20"/>
          <w:szCs w:val="20"/>
          <w:lang w:val="es-ES_tradnl"/>
        </w:rPr>
        <w:t xml:space="preserve"> </w:t>
      </w:r>
      <w:r w:rsidRPr="00397A9D">
        <w:rPr>
          <w:i/>
          <w:iCs/>
          <w:color w:val="231F20"/>
          <w:sz w:val="20"/>
          <w:szCs w:val="20"/>
          <w:lang w:val="es-ES_tradnl"/>
        </w:rPr>
        <w:t xml:space="preserve">Territorios </w:t>
      </w:r>
      <w:proofErr w:type="spellStart"/>
      <w:r w:rsidRPr="00397A9D">
        <w:rPr>
          <w:i/>
          <w:iCs/>
          <w:color w:val="231F20"/>
          <w:sz w:val="20"/>
          <w:szCs w:val="20"/>
          <w:lang w:val="es-ES_tradnl"/>
        </w:rPr>
        <w:t>transmedia</w:t>
      </w:r>
      <w:proofErr w:type="spellEnd"/>
      <w:r w:rsidRPr="00397A9D">
        <w:rPr>
          <w:i/>
          <w:iCs/>
          <w:color w:val="231F20"/>
          <w:sz w:val="20"/>
          <w:szCs w:val="20"/>
          <w:lang w:val="es-ES_tradnl"/>
        </w:rPr>
        <w:t xml:space="preserve"> y narrativas audiovisuales </w:t>
      </w:r>
      <w:r w:rsidRPr="00397A9D">
        <w:rPr>
          <w:color w:val="231F20"/>
          <w:sz w:val="20"/>
          <w:szCs w:val="20"/>
          <w:lang w:val="es-ES_tradnl"/>
        </w:rPr>
        <w:t>(pp. 21-39). Universidad Oberta de Cataluña, UOC, Editorial UOC.</w:t>
      </w:r>
    </w:p>
    <w:p w14:paraId="70E19149"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García Quintanilla, M., Torres Flores, S. G. &amp; Díaz Rodríguez, J. I. (2018) El uso de redes sociales para la gestión del conocimiento. En C. Arcila Calderón, D. Barredo Ibáñez, C. Castro, A. Hernández Paz &amp; D. de la Garza Montemayor (Eds.). </w:t>
      </w:r>
      <w:r w:rsidRPr="00397A9D">
        <w:rPr>
          <w:i/>
          <w:iCs/>
          <w:color w:val="231F20"/>
          <w:sz w:val="20"/>
          <w:szCs w:val="20"/>
          <w:lang w:val="es-ES_tradnl"/>
        </w:rPr>
        <w:t xml:space="preserve">Comunicación digital, redes y procesos en América Latina </w:t>
      </w:r>
      <w:r w:rsidRPr="00397A9D">
        <w:rPr>
          <w:color w:val="231F20"/>
          <w:sz w:val="20"/>
          <w:szCs w:val="20"/>
          <w:lang w:val="es-ES_tradnl"/>
        </w:rPr>
        <w:t>(pp. 95-106). Comunicación Social Ediciones y Publicaciones.</w:t>
      </w:r>
      <w:r w:rsidRPr="00397A9D">
        <w:rPr>
          <w:i/>
          <w:iCs/>
          <w:color w:val="231F20"/>
          <w:sz w:val="20"/>
          <w:szCs w:val="20"/>
          <w:lang w:val="es-ES_tradnl"/>
        </w:rPr>
        <w:t xml:space="preserve"> </w:t>
      </w:r>
    </w:p>
    <w:p w14:paraId="188F8752" w14:textId="77777777" w:rsidR="00011F00" w:rsidRPr="00397A9D" w:rsidRDefault="00011F00" w:rsidP="00011F00">
      <w:pPr>
        <w:widowControl/>
        <w:pBdr>
          <w:top w:val="nil"/>
          <w:left w:val="nil"/>
          <w:bottom w:val="nil"/>
          <w:right w:val="nil"/>
          <w:between w:val="nil"/>
        </w:pBdr>
        <w:spacing w:after="80"/>
        <w:ind w:left="1145" w:hanging="720"/>
        <w:rPr>
          <w:iCs/>
          <w:color w:val="231F20"/>
          <w:sz w:val="20"/>
          <w:szCs w:val="20"/>
          <w:lang w:val="es-ES_tradnl"/>
        </w:rPr>
      </w:pPr>
      <w:r w:rsidRPr="00397A9D">
        <w:rPr>
          <w:iCs/>
          <w:color w:val="231F20"/>
          <w:sz w:val="20"/>
          <w:szCs w:val="20"/>
          <w:lang w:val="es-ES_tradnl"/>
        </w:rPr>
        <w:t xml:space="preserve">Guillén, J. &amp; Urbaneja, C. (Productores ejecutivos). (2013-2014). Santa Diabla [Serie de Televisión]. Telemundo </w:t>
      </w:r>
      <w:proofErr w:type="spellStart"/>
      <w:r w:rsidRPr="00397A9D">
        <w:rPr>
          <w:iCs/>
          <w:color w:val="231F20"/>
          <w:sz w:val="20"/>
          <w:szCs w:val="20"/>
          <w:lang w:val="es-ES_tradnl"/>
        </w:rPr>
        <w:t>Studios</w:t>
      </w:r>
      <w:proofErr w:type="spellEnd"/>
      <w:r w:rsidRPr="00397A9D">
        <w:rPr>
          <w:iCs/>
          <w:color w:val="231F20"/>
          <w:sz w:val="20"/>
          <w:szCs w:val="20"/>
          <w:lang w:val="es-ES_tradnl"/>
        </w:rPr>
        <w:t>.</w:t>
      </w:r>
    </w:p>
    <w:p w14:paraId="55471A8C" w14:textId="77777777" w:rsidR="00011F00" w:rsidRPr="003A7E0D" w:rsidRDefault="00011F00" w:rsidP="00011F00">
      <w:pPr>
        <w:widowControl/>
        <w:pBdr>
          <w:top w:val="nil"/>
          <w:left w:val="nil"/>
          <w:bottom w:val="nil"/>
          <w:right w:val="nil"/>
          <w:between w:val="nil"/>
        </w:pBdr>
        <w:spacing w:after="80"/>
        <w:ind w:left="1145" w:hanging="720"/>
        <w:rPr>
          <w:iCs/>
          <w:color w:val="231F20"/>
          <w:sz w:val="20"/>
          <w:szCs w:val="20"/>
          <w:lang w:val="en-GB"/>
        </w:rPr>
      </w:pPr>
      <w:proofErr w:type="spellStart"/>
      <w:r w:rsidRPr="00397A9D">
        <w:rPr>
          <w:iCs/>
          <w:color w:val="231F20"/>
          <w:sz w:val="20"/>
          <w:szCs w:val="20"/>
          <w:lang w:val="es-ES_tradnl"/>
        </w:rPr>
        <w:t>Hamidi</w:t>
      </w:r>
      <w:proofErr w:type="spellEnd"/>
      <w:r w:rsidRPr="00397A9D">
        <w:rPr>
          <w:iCs/>
          <w:color w:val="231F20"/>
          <w:sz w:val="20"/>
          <w:szCs w:val="20"/>
          <w:lang w:val="es-ES_tradnl"/>
        </w:rPr>
        <w:t xml:space="preserve">, S.R., </w:t>
      </w:r>
      <w:proofErr w:type="spellStart"/>
      <w:r w:rsidRPr="00397A9D">
        <w:rPr>
          <w:iCs/>
          <w:color w:val="231F20"/>
          <w:sz w:val="20"/>
          <w:szCs w:val="20"/>
          <w:lang w:val="es-ES_tradnl"/>
        </w:rPr>
        <w:t>Aziz</w:t>
      </w:r>
      <w:proofErr w:type="spellEnd"/>
      <w:r w:rsidRPr="00397A9D">
        <w:rPr>
          <w:iCs/>
          <w:color w:val="231F20"/>
          <w:sz w:val="20"/>
          <w:szCs w:val="20"/>
          <w:lang w:val="es-ES_tradnl"/>
        </w:rPr>
        <w:t xml:space="preserve">, A.A., </w:t>
      </w:r>
      <w:proofErr w:type="spellStart"/>
      <w:r w:rsidRPr="00397A9D">
        <w:rPr>
          <w:iCs/>
          <w:color w:val="231F20"/>
          <w:sz w:val="20"/>
          <w:szCs w:val="20"/>
          <w:lang w:val="es-ES_tradnl"/>
        </w:rPr>
        <w:t>Shuhidan</w:t>
      </w:r>
      <w:proofErr w:type="spellEnd"/>
      <w:r w:rsidRPr="00397A9D">
        <w:rPr>
          <w:iCs/>
          <w:color w:val="231F20"/>
          <w:sz w:val="20"/>
          <w:szCs w:val="20"/>
          <w:lang w:val="es-ES_tradnl"/>
        </w:rPr>
        <w:t xml:space="preserve">, S.M., </w:t>
      </w:r>
      <w:proofErr w:type="spellStart"/>
      <w:r w:rsidRPr="00397A9D">
        <w:rPr>
          <w:iCs/>
          <w:color w:val="231F20"/>
          <w:sz w:val="20"/>
          <w:szCs w:val="20"/>
          <w:lang w:val="es-ES_tradnl"/>
        </w:rPr>
        <w:t>Aziz</w:t>
      </w:r>
      <w:proofErr w:type="spellEnd"/>
      <w:r w:rsidRPr="00397A9D">
        <w:rPr>
          <w:iCs/>
          <w:color w:val="231F20"/>
          <w:sz w:val="20"/>
          <w:szCs w:val="20"/>
          <w:lang w:val="es-ES_tradnl"/>
        </w:rPr>
        <w:t xml:space="preserve">, A.A., </w:t>
      </w:r>
      <w:proofErr w:type="spellStart"/>
      <w:r w:rsidRPr="00397A9D">
        <w:rPr>
          <w:iCs/>
          <w:color w:val="231F20"/>
          <w:sz w:val="20"/>
          <w:szCs w:val="20"/>
          <w:lang w:val="es-ES_tradnl"/>
        </w:rPr>
        <w:t>Mokhsin</w:t>
      </w:r>
      <w:proofErr w:type="spellEnd"/>
      <w:r w:rsidRPr="00397A9D">
        <w:rPr>
          <w:iCs/>
          <w:color w:val="231F20"/>
          <w:sz w:val="20"/>
          <w:szCs w:val="20"/>
          <w:lang w:val="es-ES_tradnl"/>
        </w:rPr>
        <w:t xml:space="preserve">, M. (2018). </w:t>
      </w:r>
      <w:r w:rsidRPr="003A7E0D">
        <w:rPr>
          <w:iCs/>
          <w:color w:val="231F20"/>
          <w:sz w:val="20"/>
          <w:szCs w:val="20"/>
          <w:lang w:val="en-GB"/>
        </w:rPr>
        <w:t xml:space="preserve">SMEs Maturity Model Assessment of IR4.0 Digital Transformation. En A. Lokman, T. Yamanaka, P. Lévy, P., K. Chen, &amp; S. Koyama, S. (Eds.) </w:t>
      </w:r>
      <w:r w:rsidRPr="003A7E0D">
        <w:rPr>
          <w:i/>
          <w:color w:val="231F20"/>
          <w:sz w:val="20"/>
          <w:szCs w:val="20"/>
          <w:lang w:val="en-GB"/>
        </w:rPr>
        <w:t>7th International Conference on Kansei Engineering and Emotion Research 2018</w:t>
      </w:r>
      <w:r w:rsidRPr="003A7E0D">
        <w:rPr>
          <w:iCs/>
          <w:color w:val="231F20"/>
          <w:sz w:val="20"/>
          <w:szCs w:val="20"/>
          <w:lang w:val="en-GB"/>
        </w:rPr>
        <w:t xml:space="preserve">, (pp. 721-732). Springer. </w:t>
      </w:r>
      <w:hyperlink r:id="rId18" w:history="1">
        <w:r w:rsidRPr="003A7E0D">
          <w:rPr>
            <w:rStyle w:val="Hipervnculo"/>
            <w:sz w:val="20"/>
            <w:szCs w:val="20"/>
            <w:lang w:val="en-GB"/>
          </w:rPr>
          <w:t>https://doi.org/10.1007/978-981-10-8612-0_75</w:t>
        </w:r>
      </w:hyperlink>
    </w:p>
    <w:p w14:paraId="23D24AD2" w14:textId="77777777" w:rsidR="00011F00" w:rsidRPr="003A7E0D" w:rsidRDefault="00011F00" w:rsidP="00011F00">
      <w:pPr>
        <w:widowControl/>
        <w:pBdr>
          <w:top w:val="nil"/>
          <w:left w:val="nil"/>
          <w:bottom w:val="nil"/>
          <w:right w:val="nil"/>
          <w:between w:val="nil"/>
        </w:pBdr>
        <w:spacing w:after="80"/>
        <w:ind w:left="1145" w:hanging="720"/>
        <w:rPr>
          <w:color w:val="231F20"/>
          <w:sz w:val="20"/>
          <w:szCs w:val="20"/>
          <w:lang w:val="en-GB"/>
        </w:rPr>
      </w:pPr>
      <w:r w:rsidRPr="003A7E0D">
        <w:rPr>
          <w:color w:val="231F20"/>
          <w:sz w:val="20"/>
          <w:szCs w:val="20"/>
          <w:lang w:val="en-GB"/>
        </w:rPr>
        <w:t xml:space="preserve">Herman, D. (2014). Cognitive narratology. En P. </w:t>
      </w:r>
      <w:proofErr w:type="spellStart"/>
      <w:r w:rsidRPr="003A7E0D">
        <w:rPr>
          <w:color w:val="231F20"/>
          <w:sz w:val="20"/>
          <w:szCs w:val="20"/>
          <w:lang w:val="en-GB"/>
        </w:rPr>
        <w:t>Hühn</w:t>
      </w:r>
      <w:proofErr w:type="spellEnd"/>
      <w:r w:rsidRPr="003A7E0D">
        <w:rPr>
          <w:color w:val="231F20"/>
          <w:sz w:val="20"/>
          <w:szCs w:val="20"/>
          <w:lang w:val="en-GB"/>
        </w:rPr>
        <w:t xml:space="preserve">, J. Christoph Meister, J. Pier, &amp; W. Schmid (Eds.). </w:t>
      </w:r>
      <w:r w:rsidRPr="003A7E0D">
        <w:rPr>
          <w:i/>
          <w:iCs/>
          <w:color w:val="231F20"/>
          <w:sz w:val="20"/>
          <w:szCs w:val="20"/>
          <w:lang w:val="en-GB"/>
        </w:rPr>
        <w:t xml:space="preserve">Handbook of narratology: Volume </w:t>
      </w:r>
      <w:proofErr w:type="gramStart"/>
      <w:r w:rsidRPr="003A7E0D">
        <w:rPr>
          <w:i/>
          <w:iCs/>
          <w:color w:val="231F20"/>
          <w:sz w:val="20"/>
          <w:szCs w:val="20"/>
          <w:lang w:val="en-GB"/>
        </w:rPr>
        <w:t xml:space="preserve">1 </w:t>
      </w:r>
      <w:r w:rsidRPr="003A7E0D">
        <w:rPr>
          <w:color w:val="231F20"/>
          <w:sz w:val="20"/>
          <w:szCs w:val="20"/>
          <w:lang w:val="en-GB"/>
        </w:rPr>
        <w:t xml:space="preserve"> (</w:t>
      </w:r>
      <w:proofErr w:type="gramEnd"/>
      <w:r w:rsidRPr="003A7E0D">
        <w:rPr>
          <w:color w:val="231F20"/>
          <w:sz w:val="20"/>
          <w:szCs w:val="20"/>
          <w:lang w:val="en-GB"/>
        </w:rPr>
        <w:t>pp. 46-64).  De Gruyter.</w:t>
      </w:r>
    </w:p>
    <w:p w14:paraId="558D2B96"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A7E0D">
        <w:rPr>
          <w:bCs/>
          <w:iCs/>
          <w:color w:val="231F20"/>
          <w:sz w:val="20"/>
          <w:szCs w:val="20"/>
          <w:lang w:val="en-GB"/>
        </w:rPr>
        <w:t xml:space="preserve">Hernández, R., Fernández, C. &amp; Baptista, </w:t>
      </w:r>
      <w:proofErr w:type="spellStart"/>
      <w:r w:rsidRPr="003A7E0D">
        <w:rPr>
          <w:bCs/>
          <w:iCs/>
          <w:color w:val="231F20"/>
          <w:sz w:val="20"/>
          <w:szCs w:val="20"/>
          <w:lang w:val="en-GB"/>
        </w:rPr>
        <w:t>M.d.P</w:t>
      </w:r>
      <w:proofErr w:type="spellEnd"/>
      <w:r w:rsidRPr="003A7E0D">
        <w:rPr>
          <w:bCs/>
          <w:iCs/>
          <w:color w:val="231F20"/>
          <w:sz w:val="20"/>
          <w:szCs w:val="20"/>
          <w:lang w:val="en-GB"/>
        </w:rPr>
        <w:t xml:space="preserve">. (2014). </w:t>
      </w:r>
      <w:r w:rsidRPr="00397A9D">
        <w:rPr>
          <w:bCs/>
          <w:iCs/>
          <w:color w:val="231F20"/>
          <w:sz w:val="20"/>
          <w:szCs w:val="20"/>
          <w:lang w:val="es-ES_tradnl"/>
        </w:rPr>
        <w:t xml:space="preserve">El inicio del proceso de investigación cualitativa: planteamiento del problema, revisión de la literatura, surgimiento de las hipótesis e inmersión en el campo. En R. </w:t>
      </w:r>
      <w:r w:rsidRPr="00397A9D">
        <w:rPr>
          <w:color w:val="231F20"/>
          <w:sz w:val="20"/>
          <w:szCs w:val="20"/>
          <w:lang w:val="es-ES_tradnl"/>
        </w:rPr>
        <w:t xml:space="preserve">Hernández, C. Fernández, </w:t>
      </w:r>
      <w:proofErr w:type="spellStart"/>
      <w:r w:rsidRPr="00397A9D">
        <w:rPr>
          <w:color w:val="231F20"/>
          <w:sz w:val="20"/>
          <w:szCs w:val="20"/>
          <w:lang w:val="es-ES_tradnl"/>
        </w:rPr>
        <w:t>M.d.P</w:t>
      </w:r>
      <w:proofErr w:type="spellEnd"/>
      <w:r w:rsidRPr="00397A9D">
        <w:rPr>
          <w:color w:val="231F20"/>
          <w:sz w:val="20"/>
          <w:szCs w:val="20"/>
          <w:lang w:val="es-ES_tradnl"/>
        </w:rPr>
        <w:t xml:space="preserve"> Baptista (Eds.). </w:t>
      </w:r>
      <w:r w:rsidRPr="00397A9D">
        <w:rPr>
          <w:i/>
          <w:iCs/>
          <w:color w:val="231F20"/>
          <w:sz w:val="20"/>
          <w:szCs w:val="20"/>
          <w:lang w:val="es-ES_tradnl"/>
        </w:rPr>
        <w:t>Metodología de la investigación</w:t>
      </w:r>
      <w:r w:rsidRPr="00397A9D">
        <w:rPr>
          <w:color w:val="231F20"/>
          <w:sz w:val="20"/>
          <w:szCs w:val="20"/>
          <w:lang w:val="es-ES_tradnl"/>
        </w:rPr>
        <w:t xml:space="preserve"> (pp.</w:t>
      </w:r>
      <w:r w:rsidRPr="00397A9D">
        <w:rPr>
          <w:bCs/>
          <w:iCs/>
          <w:color w:val="231F20"/>
          <w:sz w:val="20"/>
          <w:szCs w:val="20"/>
          <w:lang w:val="es-ES_tradnl"/>
        </w:rPr>
        <w:t xml:space="preserve"> 356-381). </w:t>
      </w:r>
      <w:r w:rsidRPr="00397A9D">
        <w:rPr>
          <w:color w:val="231F20"/>
          <w:sz w:val="20"/>
          <w:szCs w:val="20"/>
          <w:lang w:val="es-ES_tradnl"/>
        </w:rPr>
        <w:t>McGraw Hill.</w:t>
      </w:r>
    </w:p>
    <w:p w14:paraId="23CDF668" w14:textId="77777777" w:rsidR="00011F00" w:rsidRPr="003A7E0D" w:rsidRDefault="00011F00" w:rsidP="00011F00">
      <w:pPr>
        <w:widowControl/>
        <w:pBdr>
          <w:top w:val="nil"/>
          <w:left w:val="nil"/>
          <w:bottom w:val="nil"/>
          <w:right w:val="nil"/>
          <w:between w:val="nil"/>
        </w:pBdr>
        <w:spacing w:after="80"/>
        <w:ind w:left="1145" w:hanging="720"/>
        <w:rPr>
          <w:iCs/>
          <w:color w:val="231F20"/>
          <w:sz w:val="20"/>
          <w:szCs w:val="20"/>
          <w:lang w:val="en-GB"/>
        </w:rPr>
      </w:pPr>
      <w:r w:rsidRPr="00397A9D">
        <w:rPr>
          <w:iCs/>
          <w:color w:val="231F20"/>
          <w:sz w:val="20"/>
          <w:szCs w:val="20"/>
          <w:lang w:val="es-ES_tradnl"/>
        </w:rPr>
        <w:t xml:space="preserve">Jenkins, H. (2008) </w:t>
      </w:r>
      <w:proofErr w:type="spellStart"/>
      <w:r w:rsidRPr="00397A9D">
        <w:rPr>
          <w:i/>
          <w:color w:val="231F20"/>
          <w:sz w:val="20"/>
          <w:szCs w:val="20"/>
          <w:lang w:val="es-ES_tradnl"/>
        </w:rPr>
        <w:t>Convergence</w:t>
      </w:r>
      <w:proofErr w:type="spellEnd"/>
      <w:r w:rsidRPr="00397A9D">
        <w:rPr>
          <w:i/>
          <w:color w:val="231F20"/>
          <w:sz w:val="20"/>
          <w:szCs w:val="20"/>
          <w:lang w:val="es-ES_tradnl"/>
        </w:rPr>
        <w:t xml:space="preserve"> Culture: la cultura de la convergencia de los medios de comunicación. </w:t>
      </w:r>
      <w:proofErr w:type="spellStart"/>
      <w:r w:rsidRPr="003A7E0D">
        <w:rPr>
          <w:iCs/>
          <w:color w:val="231F20"/>
          <w:sz w:val="20"/>
          <w:szCs w:val="20"/>
          <w:lang w:val="en-GB"/>
        </w:rPr>
        <w:t>Ediciones</w:t>
      </w:r>
      <w:proofErr w:type="spellEnd"/>
      <w:r w:rsidRPr="003A7E0D">
        <w:rPr>
          <w:iCs/>
          <w:color w:val="231F20"/>
          <w:sz w:val="20"/>
          <w:szCs w:val="20"/>
          <w:lang w:val="en-GB"/>
        </w:rPr>
        <w:t xml:space="preserve"> </w:t>
      </w:r>
      <w:proofErr w:type="spellStart"/>
      <w:r w:rsidRPr="003A7E0D">
        <w:rPr>
          <w:iCs/>
          <w:color w:val="231F20"/>
          <w:sz w:val="20"/>
          <w:szCs w:val="20"/>
          <w:lang w:val="en-GB"/>
        </w:rPr>
        <w:t>Paidós</w:t>
      </w:r>
      <w:proofErr w:type="spellEnd"/>
      <w:r w:rsidRPr="003A7E0D">
        <w:rPr>
          <w:iCs/>
          <w:color w:val="231F20"/>
          <w:sz w:val="20"/>
          <w:szCs w:val="20"/>
          <w:lang w:val="en-GB"/>
        </w:rPr>
        <w:t xml:space="preserve"> </w:t>
      </w:r>
      <w:proofErr w:type="spellStart"/>
      <w:r w:rsidRPr="003A7E0D">
        <w:rPr>
          <w:iCs/>
          <w:color w:val="231F20"/>
          <w:sz w:val="20"/>
          <w:szCs w:val="20"/>
          <w:lang w:val="en-GB"/>
        </w:rPr>
        <w:t>Ibérica</w:t>
      </w:r>
      <w:proofErr w:type="spellEnd"/>
      <w:r w:rsidRPr="003A7E0D">
        <w:rPr>
          <w:iCs/>
          <w:color w:val="231F20"/>
          <w:sz w:val="20"/>
          <w:szCs w:val="20"/>
          <w:lang w:val="en-GB"/>
        </w:rPr>
        <w:t>.</w:t>
      </w:r>
    </w:p>
    <w:p w14:paraId="2F72B040" w14:textId="77777777" w:rsidR="00011F00" w:rsidRPr="003A7E0D" w:rsidRDefault="00011F00" w:rsidP="00011F00">
      <w:pPr>
        <w:widowControl/>
        <w:pBdr>
          <w:top w:val="nil"/>
          <w:left w:val="nil"/>
          <w:bottom w:val="nil"/>
          <w:right w:val="nil"/>
          <w:between w:val="nil"/>
        </w:pBdr>
        <w:spacing w:after="80"/>
        <w:ind w:left="1145" w:hanging="720"/>
        <w:rPr>
          <w:iCs/>
          <w:color w:val="231F20"/>
          <w:sz w:val="20"/>
          <w:szCs w:val="20"/>
          <w:lang w:val="en-GB"/>
        </w:rPr>
      </w:pPr>
      <w:r w:rsidRPr="003A7E0D">
        <w:rPr>
          <w:iCs/>
          <w:color w:val="231F20"/>
          <w:sz w:val="20"/>
          <w:szCs w:val="20"/>
          <w:lang w:val="en-GB"/>
        </w:rPr>
        <w:lastRenderedPageBreak/>
        <w:t>Lambert, J., &amp; Hessler, B. (2018). </w:t>
      </w:r>
      <w:r w:rsidRPr="003A7E0D">
        <w:rPr>
          <w:i/>
          <w:iCs/>
          <w:color w:val="231F20"/>
          <w:sz w:val="20"/>
          <w:szCs w:val="20"/>
          <w:lang w:val="en-GB"/>
        </w:rPr>
        <w:t>Digital storytelling: Capturing lives, creating community</w:t>
      </w:r>
      <w:r w:rsidRPr="003A7E0D">
        <w:rPr>
          <w:iCs/>
          <w:color w:val="231F20"/>
          <w:sz w:val="20"/>
          <w:szCs w:val="20"/>
          <w:lang w:val="en-GB"/>
        </w:rPr>
        <w:t>. Routledge</w:t>
      </w:r>
    </w:p>
    <w:p w14:paraId="5DE05121" w14:textId="77777777" w:rsidR="00011F00" w:rsidRDefault="00011F00" w:rsidP="00011F00">
      <w:pPr>
        <w:widowControl/>
        <w:pBdr>
          <w:top w:val="nil"/>
          <w:left w:val="nil"/>
          <w:bottom w:val="nil"/>
          <w:right w:val="nil"/>
          <w:between w:val="nil"/>
        </w:pBdr>
        <w:spacing w:after="80"/>
        <w:ind w:left="1145" w:hanging="720"/>
        <w:rPr>
          <w:bCs/>
          <w:iCs/>
          <w:color w:val="231F20"/>
          <w:sz w:val="20"/>
          <w:szCs w:val="20"/>
          <w:lang w:val="es-ES_tradnl"/>
        </w:rPr>
      </w:pPr>
      <w:r w:rsidRPr="003A7E0D">
        <w:rPr>
          <w:bCs/>
          <w:iCs/>
          <w:color w:val="231F20"/>
          <w:sz w:val="20"/>
          <w:szCs w:val="20"/>
          <w:lang w:val="en-GB"/>
        </w:rPr>
        <w:t xml:space="preserve">Lange, E. (2011). We are all Gossip Girl”: Gossip Girl and the Promise of Interactive Television. En M.A. Pérez Gómez (Ed.). </w:t>
      </w:r>
      <w:r w:rsidRPr="003A7E0D">
        <w:rPr>
          <w:bCs/>
          <w:i/>
          <w:iCs/>
          <w:color w:val="231F20"/>
          <w:sz w:val="20"/>
          <w:szCs w:val="20"/>
          <w:lang w:val="en-GB"/>
        </w:rPr>
        <w:t xml:space="preserve">Previously On–Interdisciplinary studies on TV Series in the Third Golden Age of Television </w:t>
      </w:r>
      <w:r w:rsidRPr="003A7E0D">
        <w:rPr>
          <w:bCs/>
          <w:iCs/>
          <w:color w:val="231F20"/>
          <w:sz w:val="20"/>
          <w:szCs w:val="20"/>
          <w:lang w:val="en-GB"/>
        </w:rPr>
        <w:t xml:space="preserve">(pp. 403-419). </w:t>
      </w:r>
      <w:r w:rsidRPr="00397A9D">
        <w:rPr>
          <w:bCs/>
          <w:iCs/>
          <w:color w:val="231F20"/>
          <w:sz w:val="20"/>
          <w:szCs w:val="20"/>
          <w:lang w:val="es-ES_tradnl"/>
        </w:rPr>
        <w:t>Biblioteca de la Universidad de Sevilla.</w:t>
      </w:r>
    </w:p>
    <w:p w14:paraId="3B7DC9D6" w14:textId="5F34FAD2" w:rsidR="00397A9D" w:rsidRPr="003A7E0D" w:rsidRDefault="00397A9D" w:rsidP="00397A9D">
      <w:pPr>
        <w:widowControl/>
        <w:pBdr>
          <w:top w:val="nil"/>
          <w:left w:val="nil"/>
          <w:bottom w:val="nil"/>
          <w:right w:val="nil"/>
          <w:between w:val="nil"/>
        </w:pBdr>
        <w:spacing w:after="80"/>
        <w:ind w:left="1145" w:hanging="720"/>
        <w:rPr>
          <w:bCs/>
          <w:iCs/>
          <w:color w:val="231F20"/>
          <w:sz w:val="20"/>
          <w:szCs w:val="20"/>
        </w:rPr>
      </w:pPr>
      <w:proofErr w:type="spellStart"/>
      <w:r w:rsidRPr="003A7E0D">
        <w:rPr>
          <w:bCs/>
          <w:iCs/>
          <w:color w:val="231F20"/>
          <w:sz w:val="20"/>
          <w:szCs w:val="20"/>
        </w:rPr>
        <w:t>Lune</w:t>
      </w:r>
      <w:proofErr w:type="spellEnd"/>
      <w:r w:rsidRPr="003A7E0D">
        <w:rPr>
          <w:bCs/>
          <w:iCs/>
          <w:color w:val="231F20"/>
          <w:sz w:val="20"/>
          <w:szCs w:val="20"/>
        </w:rPr>
        <w:t xml:space="preserve">, H., &amp; </w:t>
      </w:r>
      <w:proofErr w:type="spellStart"/>
      <w:r w:rsidRPr="003A7E0D">
        <w:rPr>
          <w:bCs/>
          <w:iCs/>
          <w:color w:val="231F20"/>
          <w:sz w:val="20"/>
          <w:szCs w:val="20"/>
        </w:rPr>
        <w:t>Berg</w:t>
      </w:r>
      <w:proofErr w:type="spellEnd"/>
      <w:r w:rsidRPr="003A7E0D">
        <w:rPr>
          <w:bCs/>
          <w:iCs/>
          <w:color w:val="231F20"/>
          <w:sz w:val="20"/>
          <w:szCs w:val="20"/>
        </w:rPr>
        <w:t xml:space="preserve">, B (Eds.). </w:t>
      </w:r>
      <w:r w:rsidRPr="00397A9D">
        <w:rPr>
          <w:bCs/>
          <w:iCs/>
          <w:color w:val="231F20"/>
          <w:sz w:val="20"/>
          <w:szCs w:val="20"/>
          <w:lang w:val="en-GB"/>
        </w:rPr>
        <w:t xml:space="preserve">(2017) </w:t>
      </w:r>
      <w:r w:rsidRPr="00397A9D">
        <w:rPr>
          <w:bCs/>
          <w:i/>
          <w:iCs/>
          <w:color w:val="231F20"/>
          <w:sz w:val="20"/>
          <w:szCs w:val="20"/>
          <w:lang w:val="en-GB"/>
        </w:rPr>
        <w:t>Qualitative research methods for the Social Sciences</w:t>
      </w:r>
      <w:r w:rsidRPr="00397A9D">
        <w:rPr>
          <w:bCs/>
          <w:iCs/>
          <w:color w:val="231F20"/>
          <w:sz w:val="20"/>
          <w:szCs w:val="20"/>
          <w:lang w:val="en-GB"/>
        </w:rPr>
        <w:t xml:space="preserve">. </w:t>
      </w:r>
      <w:r w:rsidRPr="003A7E0D">
        <w:rPr>
          <w:bCs/>
          <w:iCs/>
          <w:color w:val="231F20"/>
          <w:sz w:val="20"/>
          <w:szCs w:val="20"/>
        </w:rPr>
        <w:t>Pearson.</w:t>
      </w:r>
    </w:p>
    <w:p w14:paraId="01953C94" w14:textId="77777777" w:rsidR="00011F00" w:rsidRPr="00397A9D" w:rsidRDefault="00011F00" w:rsidP="00011F00">
      <w:pPr>
        <w:widowControl/>
        <w:pBdr>
          <w:top w:val="nil"/>
          <w:left w:val="nil"/>
          <w:bottom w:val="nil"/>
          <w:right w:val="nil"/>
          <w:between w:val="nil"/>
        </w:pBdr>
        <w:spacing w:after="80"/>
        <w:ind w:left="1145" w:hanging="720"/>
        <w:rPr>
          <w:bCs/>
          <w:iCs/>
          <w:color w:val="231F20"/>
          <w:sz w:val="20"/>
          <w:szCs w:val="20"/>
          <w:lang w:val="es-ES_tradnl"/>
        </w:rPr>
      </w:pPr>
      <w:r w:rsidRPr="00397A9D">
        <w:rPr>
          <w:bCs/>
          <w:iCs/>
          <w:color w:val="231F20"/>
          <w:sz w:val="20"/>
          <w:szCs w:val="20"/>
          <w:lang w:val="es-ES_tradnl"/>
        </w:rPr>
        <w:t xml:space="preserve">Mejía, M., &amp; Valenzuela, J.I. (2022). </w:t>
      </w:r>
      <w:r w:rsidRPr="00397A9D">
        <w:rPr>
          <w:bCs/>
          <w:i/>
          <w:iCs/>
          <w:color w:val="231F20"/>
          <w:sz w:val="20"/>
          <w:szCs w:val="20"/>
          <w:lang w:val="es-ES_tradnl"/>
        </w:rPr>
        <w:t>Donde hubo fuego</w:t>
      </w:r>
      <w:r w:rsidRPr="00397A9D">
        <w:rPr>
          <w:bCs/>
          <w:iCs/>
          <w:color w:val="231F20"/>
          <w:sz w:val="20"/>
          <w:szCs w:val="20"/>
          <w:lang w:val="es-ES_tradnl"/>
        </w:rPr>
        <w:t xml:space="preserve"> [Serie de Televisión]. Argos Televisión, Netflix.</w:t>
      </w:r>
    </w:p>
    <w:p w14:paraId="5541A838" w14:textId="77777777" w:rsidR="00011F00" w:rsidRPr="00397A9D" w:rsidRDefault="00011F00" w:rsidP="00011F00">
      <w:pPr>
        <w:widowControl/>
        <w:pBdr>
          <w:top w:val="nil"/>
          <w:left w:val="nil"/>
          <w:bottom w:val="nil"/>
          <w:right w:val="nil"/>
          <w:between w:val="nil"/>
        </w:pBdr>
        <w:spacing w:after="80"/>
        <w:ind w:left="1145" w:hanging="720"/>
        <w:rPr>
          <w:bCs/>
          <w:iCs/>
          <w:color w:val="231F20"/>
          <w:sz w:val="20"/>
          <w:szCs w:val="20"/>
          <w:lang w:val="es-ES_tradnl"/>
        </w:rPr>
      </w:pPr>
      <w:r w:rsidRPr="00397A9D">
        <w:rPr>
          <w:bCs/>
          <w:iCs/>
          <w:color w:val="231F20"/>
          <w:sz w:val="20"/>
          <w:szCs w:val="20"/>
          <w:lang w:val="es-ES_tradnl"/>
        </w:rPr>
        <w:t xml:space="preserve">Mendieta Izquierdo, G. (2015). Informantes y muestreo en investigación cualitativa. </w:t>
      </w:r>
      <w:r w:rsidRPr="00397A9D">
        <w:rPr>
          <w:bCs/>
          <w:i/>
          <w:iCs/>
          <w:color w:val="231F20"/>
          <w:sz w:val="20"/>
          <w:szCs w:val="20"/>
          <w:lang w:val="es-ES_tradnl"/>
        </w:rPr>
        <w:t>Investigaciones Andina</w:t>
      </w:r>
      <w:r w:rsidRPr="00397A9D">
        <w:rPr>
          <w:bCs/>
          <w:iCs/>
          <w:color w:val="231F20"/>
          <w:sz w:val="20"/>
          <w:szCs w:val="20"/>
          <w:lang w:val="es-ES_tradnl"/>
        </w:rPr>
        <w:t>, 17 (30), 1148-1150. (Impreso)</w:t>
      </w:r>
    </w:p>
    <w:p w14:paraId="52DF5DDC"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proofErr w:type="spellStart"/>
      <w:r w:rsidRPr="00397A9D">
        <w:rPr>
          <w:color w:val="231F20"/>
          <w:sz w:val="20"/>
          <w:szCs w:val="20"/>
          <w:lang w:val="es-ES_tradnl"/>
        </w:rPr>
        <w:t>Morazzo</w:t>
      </w:r>
      <w:proofErr w:type="spellEnd"/>
      <w:r w:rsidRPr="00397A9D">
        <w:rPr>
          <w:color w:val="231F20"/>
          <w:sz w:val="20"/>
          <w:szCs w:val="20"/>
          <w:lang w:val="es-ES_tradnl"/>
        </w:rPr>
        <w:t xml:space="preserve">, M. (2018). La narrativa seriada ficcional televisiva: los cambios ocasionados por las plataformas virtuales. En M. E.  </w:t>
      </w:r>
      <w:proofErr w:type="spellStart"/>
      <w:r w:rsidRPr="00397A9D">
        <w:rPr>
          <w:color w:val="231F20"/>
          <w:sz w:val="20"/>
          <w:szCs w:val="20"/>
          <w:lang w:val="es-ES_tradnl"/>
        </w:rPr>
        <w:t>Zarini</w:t>
      </w:r>
      <w:proofErr w:type="spellEnd"/>
      <w:r w:rsidRPr="00397A9D">
        <w:rPr>
          <w:color w:val="231F20"/>
          <w:sz w:val="20"/>
          <w:szCs w:val="20"/>
          <w:lang w:val="es-ES_tradnl"/>
        </w:rPr>
        <w:t xml:space="preserve"> Libarona (</w:t>
      </w:r>
      <w:proofErr w:type="spellStart"/>
      <w:r w:rsidRPr="00397A9D">
        <w:rPr>
          <w:color w:val="231F20"/>
          <w:sz w:val="20"/>
          <w:szCs w:val="20"/>
          <w:lang w:val="es-ES_tradnl"/>
        </w:rPr>
        <w:t>Coomp</w:t>
      </w:r>
      <w:proofErr w:type="spellEnd"/>
      <w:r w:rsidRPr="00397A9D">
        <w:rPr>
          <w:color w:val="231F20"/>
          <w:sz w:val="20"/>
          <w:szCs w:val="20"/>
          <w:lang w:val="es-ES_tradnl"/>
        </w:rPr>
        <w:t xml:space="preserve">). </w:t>
      </w:r>
      <w:r w:rsidRPr="00397A9D">
        <w:rPr>
          <w:i/>
          <w:color w:val="231F20"/>
          <w:sz w:val="20"/>
          <w:szCs w:val="20"/>
          <w:lang w:val="es-ES_tradnl"/>
        </w:rPr>
        <w:t xml:space="preserve">Investigar la imagen en movimiento: Actas del II Simposio sobre Cine y Audiovisual. </w:t>
      </w:r>
      <w:r w:rsidRPr="00397A9D">
        <w:rPr>
          <w:color w:val="231F20"/>
          <w:sz w:val="20"/>
          <w:szCs w:val="20"/>
          <w:lang w:val="es-ES_tradnl"/>
        </w:rPr>
        <w:t>Buenos Aires, Argentina: Tandil: Universidad Nacional del Centro de la Provincia de Buenos Aires.</w:t>
      </w:r>
    </w:p>
    <w:p w14:paraId="5E20AD57"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Mujica, C. (2017). Música de telenovelas, o el amor que no muere. En R. Carreño Bolívar (Ed). </w:t>
      </w:r>
      <w:r w:rsidRPr="00397A9D">
        <w:rPr>
          <w:i/>
          <w:iCs/>
          <w:color w:val="231F20"/>
          <w:sz w:val="20"/>
          <w:szCs w:val="20"/>
          <w:lang w:val="es-ES_tradnl"/>
        </w:rPr>
        <w:t>La rueda mágica: ensayos de música y literatura: manual para (in)disciplinados</w:t>
      </w:r>
      <w:r w:rsidRPr="00397A9D">
        <w:rPr>
          <w:color w:val="231F20"/>
          <w:sz w:val="20"/>
          <w:szCs w:val="20"/>
          <w:lang w:val="es-ES_tradnl"/>
        </w:rPr>
        <w:t xml:space="preserve"> (pp. 405- 426). Editorial Universidad Alberto Hurtado. </w:t>
      </w:r>
      <w:hyperlink r:id="rId19" w:history="1">
        <w:r w:rsidRPr="00397A9D">
          <w:rPr>
            <w:rStyle w:val="Hipervnculo"/>
            <w:sz w:val="20"/>
            <w:szCs w:val="20"/>
            <w:lang w:val="es-ES_tradnl"/>
          </w:rPr>
          <w:t>https://elibro.net/es/ereader/bibliotecasuc/68502?page=424</w:t>
        </w:r>
      </w:hyperlink>
      <w:r w:rsidRPr="00397A9D">
        <w:rPr>
          <w:color w:val="231F20"/>
          <w:sz w:val="20"/>
          <w:szCs w:val="20"/>
          <w:lang w:val="es-ES_tradnl"/>
        </w:rPr>
        <w:t>.</w:t>
      </w:r>
    </w:p>
    <w:p w14:paraId="26A6DC71"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Narvaja de </w:t>
      </w:r>
      <w:proofErr w:type="spellStart"/>
      <w:r w:rsidRPr="00397A9D">
        <w:rPr>
          <w:color w:val="231F20"/>
          <w:sz w:val="20"/>
          <w:szCs w:val="20"/>
          <w:lang w:val="es-ES_tradnl"/>
        </w:rPr>
        <w:t>Arnoux</w:t>
      </w:r>
      <w:proofErr w:type="spellEnd"/>
      <w:r w:rsidRPr="00397A9D">
        <w:rPr>
          <w:color w:val="231F20"/>
          <w:sz w:val="20"/>
          <w:szCs w:val="20"/>
          <w:lang w:val="es-ES_tradnl"/>
        </w:rPr>
        <w:t>, E. (2021). El análisis del discurso en Latinoamérica: Objetos, perspectivas y debates. </w:t>
      </w:r>
      <w:r w:rsidRPr="00397A9D">
        <w:rPr>
          <w:i/>
          <w:iCs/>
          <w:color w:val="231F20"/>
          <w:sz w:val="20"/>
          <w:szCs w:val="20"/>
          <w:lang w:val="es-ES_tradnl"/>
        </w:rPr>
        <w:t>Revista signos</w:t>
      </w:r>
      <w:r w:rsidRPr="00397A9D">
        <w:rPr>
          <w:color w:val="231F20"/>
          <w:sz w:val="20"/>
          <w:szCs w:val="20"/>
          <w:lang w:val="es-ES_tradnl"/>
        </w:rPr>
        <w:t>, </w:t>
      </w:r>
      <w:r w:rsidRPr="00397A9D">
        <w:rPr>
          <w:i/>
          <w:iCs/>
          <w:color w:val="231F20"/>
          <w:sz w:val="20"/>
          <w:szCs w:val="20"/>
          <w:lang w:val="es-ES_tradnl"/>
        </w:rPr>
        <w:t>54</w:t>
      </w:r>
      <w:r w:rsidRPr="00397A9D">
        <w:rPr>
          <w:color w:val="231F20"/>
          <w:sz w:val="20"/>
          <w:szCs w:val="20"/>
          <w:lang w:val="es-ES_tradnl"/>
        </w:rPr>
        <w:t>(107), 711-735.</w:t>
      </w:r>
    </w:p>
    <w:p w14:paraId="6A639BDD"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Neira, E., Clares-Gavilán, J., &amp; Sánchez-Navarro, J. (2021). Nuevas dimensiones de audiencia en las plataformas de </w:t>
      </w:r>
      <w:proofErr w:type="spellStart"/>
      <w:r w:rsidRPr="00397A9D">
        <w:rPr>
          <w:color w:val="231F20"/>
          <w:sz w:val="20"/>
          <w:szCs w:val="20"/>
          <w:lang w:val="es-ES_tradnl"/>
        </w:rPr>
        <w:t>streaming</w:t>
      </w:r>
      <w:proofErr w:type="spellEnd"/>
      <w:r w:rsidRPr="00397A9D">
        <w:rPr>
          <w:color w:val="231F20"/>
          <w:sz w:val="20"/>
          <w:szCs w:val="20"/>
          <w:lang w:val="es-ES_tradnl"/>
        </w:rPr>
        <w:t>: la segunda vida de La casa de papel en Netflix como estudio de caso. </w:t>
      </w:r>
      <w:r w:rsidRPr="00397A9D">
        <w:rPr>
          <w:i/>
          <w:iCs/>
          <w:color w:val="231F20"/>
          <w:sz w:val="20"/>
          <w:szCs w:val="20"/>
          <w:lang w:val="es-ES_tradnl"/>
        </w:rPr>
        <w:t>Profesional de la Información</w:t>
      </w:r>
      <w:r w:rsidRPr="00397A9D">
        <w:rPr>
          <w:color w:val="231F20"/>
          <w:sz w:val="20"/>
          <w:szCs w:val="20"/>
          <w:lang w:val="es-ES_tradnl"/>
        </w:rPr>
        <w:t>, </w:t>
      </w:r>
      <w:r w:rsidRPr="00397A9D">
        <w:rPr>
          <w:i/>
          <w:iCs/>
          <w:color w:val="231F20"/>
          <w:sz w:val="20"/>
          <w:szCs w:val="20"/>
          <w:lang w:val="es-ES_tradnl"/>
        </w:rPr>
        <w:t>30</w:t>
      </w:r>
      <w:r w:rsidRPr="00397A9D">
        <w:rPr>
          <w:color w:val="231F20"/>
          <w:sz w:val="20"/>
          <w:szCs w:val="20"/>
          <w:lang w:val="es-ES_tradnl"/>
        </w:rPr>
        <w:t xml:space="preserve">(1), 1-18. </w:t>
      </w:r>
      <w:hyperlink r:id="rId20" w:history="1">
        <w:r w:rsidRPr="00397A9D">
          <w:rPr>
            <w:rStyle w:val="Hipervnculo"/>
            <w:sz w:val="20"/>
            <w:szCs w:val="20"/>
            <w:lang w:val="es-ES_tradnl"/>
          </w:rPr>
          <w:t>https://doi.org/10.3145/epi.2021.ene.13</w:t>
        </w:r>
      </w:hyperlink>
    </w:p>
    <w:p w14:paraId="0A5F4BB3"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Pinto </w:t>
      </w:r>
      <w:proofErr w:type="spellStart"/>
      <w:r w:rsidRPr="00397A9D">
        <w:rPr>
          <w:color w:val="231F20"/>
          <w:sz w:val="20"/>
          <w:szCs w:val="20"/>
          <w:lang w:val="es-ES_tradnl"/>
        </w:rPr>
        <w:t>Gazón</w:t>
      </w:r>
      <w:proofErr w:type="spellEnd"/>
      <w:r w:rsidRPr="00397A9D">
        <w:rPr>
          <w:color w:val="231F20"/>
          <w:sz w:val="20"/>
          <w:szCs w:val="20"/>
          <w:lang w:val="es-ES_tradnl"/>
        </w:rPr>
        <w:t xml:space="preserve">, K., Barredo </w:t>
      </w:r>
      <w:proofErr w:type="spellStart"/>
      <w:r w:rsidRPr="00397A9D">
        <w:rPr>
          <w:color w:val="231F20"/>
          <w:sz w:val="20"/>
          <w:szCs w:val="20"/>
          <w:lang w:val="es-ES_tradnl"/>
        </w:rPr>
        <w:t>Ibañez</w:t>
      </w:r>
      <w:proofErr w:type="spellEnd"/>
      <w:r w:rsidRPr="00397A9D">
        <w:rPr>
          <w:color w:val="231F20"/>
          <w:sz w:val="20"/>
          <w:szCs w:val="20"/>
          <w:lang w:val="es-ES_tradnl"/>
        </w:rPr>
        <w:t xml:space="preserve">, D., Arcila Calderón, C., </w:t>
      </w:r>
      <w:proofErr w:type="spellStart"/>
      <w:r w:rsidRPr="00397A9D">
        <w:rPr>
          <w:color w:val="231F20"/>
          <w:sz w:val="20"/>
          <w:szCs w:val="20"/>
          <w:lang w:val="es-ES_tradnl"/>
        </w:rPr>
        <w:t>Suing</w:t>
      </w:r>
      <w:proofErr w:type="spellEnd"/>
      <w:r w:rsidRPr="00397A9D">
        <w:rPr>
          <w:color w:val="231F20"/>
          <w:sz w:val="20"/>
          <w:szCs w:val="20"/>
          <w:lang w:val="es-ES_tradnl"/>
        </w:rPr>
        <w:t>, A. (2018) La interactividad como un factor clave para la fidelización de las audiencias. Una aproximación al contexto colombiano. En C. Arcila Calderón, D. Barredo Ibáñez, C. Castro, A. Hernández Paz &amp; D. de la Garza Montemayor (Eds.). Comunicación digital, redes y procesos en América Latina (pp.39-49). Comunicación Social Ediciones y Publicaciones.</w:t>
      </w:r>
    </w:p>
    <w:p w14:paraId="04E7C069"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Portilla, V. &amp; Rencoret, M. (Productoras ejecutivas). (2010-2011). </w:t>
      </w:r>
      <w:r w:rsidRPr="00397A9D">
        <w:rPr>
          <w:i/>
          <w:color w:val="231F20"/>
          <w:sz w:val="20"/>
          <w:szCs w:val="20"/>
          <w:lang w:val="es-ES_tradnl"/>
        </w:rPr>
        <w:t xml:space="preserve">La familia de al lado </w:t>
      </w:r>
      <w:r w:rsidRPr="00397A9D">
        <w:rPr>
          <w:color w:val="231F20"/>
          <w:sz w:val="20"/>
          <w:szCs w:val="20"/>
          <w:lang w:val="es-ES_tradnl"/>
        </w:rPr>
        <w:t xml:space="preserve">[Serie de Televisión]. </w:t>
      </w:r>
      <w:sdt>
        <w:sdtPr>
          <w:rPr>
            <w:color w:val="231F20"/>
            <w:sz w:val="20"/>
            <w:szCs w:val="20"/>
            <w:lang w:val="es-ES_tradnl"/>
          </w:rPr>
          <w:tag w:val="goog_rdk_7"/>
          <w:id w:val="-1716954257"/>
        </w:sdtPr>
        <w:sdtContent/>
      </w:sdt>
      <w:r w:rsidRPr="00397A9D">
        <w:rPr>
          <w:color w:val="231F20"/>
          <w:sz w:val="20"/>
          <w:szCs w:val="20"/>
          <w:lang w:val="es-ES_tradnl"/>
        </w:rPr>
        <w:t>Televisión Nacional de Chile.</w:t>
      </w:r>
    </w:p>
    <w:p w14:paraId="49CD4054"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Rencoret, M. &amp; Ávila, P. (Productores ejecutivos). (2024). </w:t>
      </w:r>
      <w:r w:rsidRPr="00397A9D">
        <w:rPr>
          <w:i/>
          <w:color w:val="231F20"/>
          <w:sz w:val="20"/>
          <w:szCs w:val="20"/>
          <w:lang w:val="es-ES_tradnl"/>
        </w:rPr>
        <w:t xml:space="preserve">Al sur del corazón </w:t>
      </w:r>
      <w:r w:rsidRPr="00397A9D">
        <w:rPr>
          <w:color w:val="231F20"/>
          <w:sz w:val="20"/>
          <w:szCs w:val="20"/>
          <w:lang w:val="es-ES_tradnl"/>
        </w:rPr>
        <w:t xml:space="preserve">[Serie de Televisión]. </w:t>
      </w:r>
      <w:proofErr w:type="spellStart"/>
      <w:r w:rsidRPr="00397A9D">
        <w:rPr>
          <w:color w:val="231F20"/>
          <w:sz w:val="20"/>
          <w:szCs w:val="20"/>
          <w:lang w:val="es-ES_tradnl"/>
        </w:rPr>
        <w:t>Mazal</w:t>
      </w:r>
      <w:proofErr w:type="spellEnd"/>
      <w:r w:rsidRPr="00397A9D">
        <w:rPr>
          <w:color w:val="231F20"/>
          <w:sz w:val="20"/>
          <w:szCs w:val="20"/>
          <w:lang w:val="es-ES_tradnl"/>
        </w:rPr>
        <w:t xml:space="preserve"> Producciones, </w:t>
      </w:r>
      <w:proofErr w:type="spellStart"/>
      <w:r w:rsidRPr="00397A9D">
        <w:rPr>
          <w:color w:val="231F20"/>
          <w:sz w:val="20"/>
          <w:szCs w:val="20"/>
          <w:lang w:val="es-ES_tradnl"/>
        </w:rPr>
        <w:t>Megamedia</w:t>
      </w:r>
      <w:proofErr w:type="spellEnd"/>
      <w:r w:rsidRPr="00397A9D">
        <w:rPr>
          <w:color w:val="231F20"/>
          <w:sz w:val="20"/>
          <w:szCs w:val="20"/>
          <w:lang w:val="es-ES_tradnl"/>
        </w:rPr>
        <w:t>. Mega. Netflix.</w:t>
      </w:r>
    </w:p>
    <w:p w14:paraId="6229BB98" w14:textId="77777777" w:rsidR="00011F00" w:rsidRPr="00397A9D" w:rsidRDefault="00011F00" w:rsidP="00011F00">
      <w:pPr>
        <w:widowControl/>
        <w:pBdr>
          <w:top w:val="nil"/>
          <w:left w:val="nil"/>
          <w:bottom w:val="nil"/>
          <w:right w:val="nil"/>
          <w:between w:val="nil"/>
        </w:pBdr>
        <w:spacing w:after="80"/>
        <w:ind w:left="1145" w:hanging="720"/>
        <w:rPr>
          <w:iCs/>
          <w:color w:val="231F20"/>
          <w:sz w:val="20"/>
          <w:szCs w:val="20"/>
          <w:lang w:val="es-ES_tradnl"/>
        </w:rPr>
      </w:pPr>
      <w:r w:rsidRPr="00397A9D">
        <w:rPr>
          <w:iCs/>
          <w:color w:val="231F20"/>
          <w:sz w:val="20"/>
          <w:szCs w:val="20"/>
          <w:lang w:val="es-ES_tradnl"/>
        </w:rPr>
        <w:t xml:space="preserve">Rincón, O. (2017). Somos la telenovela que queremos ser. </w:t>
      </w:r>
      <w:proofErr w:type="spellStart"/>
      <w:r w:rsidRPr="003A7E0D">
        <w:rPr>
          <w:i/>
          <w:iCs/>
          <w:color w:val="231F20"/>
          <w:sz w:val="20"/>
          <w:szCs w:val="20"/>
          <w:lang w:val="en-GB"/>
        </w:rPr>
        <w:t>ReVista</w:t>
      </w:r>
      <w:proofErr w:type="spellEnd"/>
      <w:r w:rsidRPr="003A7E0D">
        <w:rPr>
          <w:i/>
          <w:iCs/>
          <w:color w:val="231F20"/>
          <w:sz w:val="20"/>
          <w:szCs w:val="20"/>
          <w:lang w:val="en-GB"/>
        </w:rPr>
        <w:t>: Harvard Review of Latin America,</w:t>
      </w:r>
      <w:r w:rsidRPr="003A7E0D">
        <w:rPr>
          <w:iCs/>
          <w:color w:val="231F20"/>
          <w:sz w:val="20"/>
          <w:szCs w:val="20"/>
          <w:lang w:val="en-GB"/>
        </w:rPr>
        <w:t xml:space="preserve"> </w:t>
      </w:r>
      <w:r w:rsidRPr="003A7E0D">
        <w:rPr>
          <w:i/>
          <w:color w:val="231F20"/>
          <w:sz w:val="20"/>
          <w:szCs w:val="20"/>
          <w:lang w:val="en-GB"/>
        </w:rPr>
        <w:t>17</w:t>
      </w:r>
      <w:r w:rsidRPr="003A7E0D">
        <w:rPr>
          <w:iCs/>
          <w:color w:val="231F20"/>
          <w:sz w:val="20"/>
          <w:szCs w:val="20"/>
          <w:lang w:val="en-GB"/>
        </w:rPr>
        <w:t xml:space="preserve">(1). </w:t>
      </w:r>
      <w:hyperlink r:id="rId21" w:history="1">
        <w:r w:rsidRPr="00397A9D">
          <w:rPr>
            <w:rStyle w:val="Hipervnculo"/>
            <w:sz w:val="20"/>
            <w:szCs w:val="20"/>
            <w:lang w:val="es-ES_tradnl"/>
          </w:rPr>
          <w:t>https://revista.drclas.harvard.edu/first-take-our-telenovela-ourselves/</w:t>
        </w:r>
      </w:hyperlink>
    </w:p>
    <w:p w14:paraId="760E9154"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 xml:space="preserve">Rodríguez Ruiz, J. (2001). El relato digital. Un Nuevo género. </w:t>
      </w:r>
      <w:proofErr w:type="spellStart"/>
      <w:r w:rsidRPr="00397A9D">
        <w:rPr>
          <w:i/>
          <w:iCs/>
          <w:color w:val="231F20"/>
          <w:sz w:val="20"/>
          <w:szCs w:val="20"/>
          <w:lang w:val="es-ES_tradnl"/>
        </w:rPr>
        <w:t>Universitas</w:t>
      </w:r>
      <w:proofErr w:type="spellEnd"/>
      <w:r w:rsidRPr="00397A9D">
        <w:rPr>
          <w:i/>
          <w:iCs/>
          <w:color w:val="231F20"/>
          <w:sz w:val="20"/>
          <w:szCs w:val="20"/>
          <w:lang w:val="es-ES_tradnl"/>
        </w:rPr>
        <w:t xml:space="preserve"> Humanística 52</w:t>
      </w:r>
      <w:r w:rsidRPr="00397A9D">
        <w:rPr>
          <w:color w:val="231F20"/>
          <w:sz w:val="20"/>
          <w:szCs w:val="20"/>
          <w:lang w:val="es-ES_tradnl"/>
        </w:rPr>
        <w:t xml:space="preserve">(52). 75-101. </w:t>
      </w:r>
      <w:hyperlink r:id="rId22" w:history="1">
        <w:r w:rsidRPr="00397A9D">
          <w:rPr>
            <w:rStyle w:val="Hipervnculo"/>
            <w:sz w:val="20"/>
            <w:szCs w:val="20"/>
            <w:lang w:val="es-ES_tradnl"/>
          </w:rPr>
          <w:t>https://revistas.javeriana.edu.co/index.php/univhumanistica/article/view/9785</w:t>
        </w:r>
      </w:hyperlink>
    </w:p>
    <w:p w14:paraId="27EA3EED"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97A9D">
        <w:rPr>
          <w:color w:val="231F20"/>
          <w:sz w:val="20"/>
          <w:szCs w:val="20"/>
          <w:lang w:val="es-ES_tradnl"/>
        </w:rPr>
        <w:t>Scanlon, C. (</w:t>
      </w:r>
      <w:proofErr w:type="gramStart"/>
      <w:r w:rsidRPr="00397A9D">
        <w:rPr>
          <w:color w:val="231F20"/>
          <w:sz w:val="20"/>
          <w:szCs w:val="20"/>
          <w:lang w:val="es-ES_tradnl"/>
        </w:rPr>
        <w:t>Directora</w:t>
      </w:r>
      <w:proofErr w:type="gramEnd"/>
      <w:r w:rsidRPr="00397A9D">
        <w:rPr>
          <w:color w:val="231F20"/>
          <w:sz w:val="20"/>
          <w:szCs w:val="20"/>
          <w:lang w:val="es-ES_tradnl"/>
        </w:rPr>
        <w:t xml:space="preserve">). (2020). </w:t>
      </w:r>
      <w:proofErr w:type="spellStart"/>
      <w:r w:rsidRPr="00397A9D">
        <w:rPr>
          <w:color w:val="231F20"/>
          <w:sz w:val="20"/>
          <w:szCs w:val="20"/>
          <w:lang w:val="es-ES_tradnl"/>
        </w:rPr>
        <w:t>Unbreakable</w:t>
      </w:r>
      <w:proofErr w:type="spellEnd"/>
      <w:r w:rsidRPr="00397A9D">
        <w:rPr>
          <w:color w:val="231F20"/>
          <w:sz w:val="20"/>
          <w:szCs w:val="20"/>
          <w:lang w:val="es-ES_tradnl"/>
        </w:rPr>
        <w:t xml:space="preserve"> </w:t>
      </w:r>
      <w:proofErr w:type="spellStart"/>
      <w:r w:rsidRPr="00397A9D">
        <w:rPr>
          <w:color w:val="231F20"/>
          <w:sz w:val="20"/>
          <w:szCs w:val="20"/>
          <w:lang w:val="es-ES_tradnl"/>
        </w:rPr>
        <w:t>Kimmy</w:t>
      </w:r>
      <w:proofErr w:type="spellEnd"/>
      <w:r w:rsidRPr="00397A9D">
        <w:rPr>
          <w:color w:val="231F20"/>
          <w:sz w:val="20"/>
          <w:szCs w:val="20"/>
          <w:lang w:val="es-ES_tradnl"/>
        </w:rPr>
        <w:t xml:space="preserve"> Schmidt: </w:t>
      </w:r>
      <w:proofErr w:type="spellStart"/>
      <w:r w:rsidRPr="00397A9D">
        <w:rPr>
          <w:color w:val="231F20"/>
          <w:sz w:val="20"/>
          <w:szCs w:val="20"/>
          <w:lang w:val="es-ES_tradnl"/>
        </w:rPr>
        <w:t>Kimmy</w:t>
      </w:r>
      <w:proofErr w:type="spellEnd"/>
      <w:r w:rsidRPr="00397A9D">
        <w:rPr>
          <w:color w:val="231F20"/>
          <w:sz w:val="20"/>
          <w:szCs w:val="20"/>
          <w:lang w:val="es-ES_tradnl"/>
        </w:rPr>
        <w:t xml:space="preserve"> vs </w:t>
      </w:r>
      <w:proofErr w:type="spellStart"/>
      <w:r w:rsidRPr="00397A9D">
        <w:rPr>
          <w:color w:val="231F20"/>
          <w:sz w:val="20"/>
          <w:szCs w:val="20"/>
          <w:lang w:val="es-ES_tradnl"/>
        </w:rPr>
        <w:t>the</w:t>
      </w:r>
      <w:proofErr w:type="spellEnd"/>
      <w:r w:rsidRPr="00397A9D">
        <w:rPr>
          <w:color w:val="231F20"/>
          <w:sz w:val="20"/>
          <w:szCs w:val="20"/>
          <w:lang w:val="es-ES_tradnl"/>
        </w:rPr>
        <w:t xml:space="preserve"> </w:t>
      </w:r>
      <w:proofErr w:type="spellStart"/>
      <w:r w:rsidRPr="00397A9D">
        <w:rPr>
          <w:color w:val="231F20"/>
          <w:sz w:val="20"/>
          <w:szCs w:val="20"/>
          <w:lang w:val="es-ES_tradnl"/>
        </w:rPr>
        <w:t>Reverend</w:t>
      </w:r>
      <w:proofErr w:type="spellEnd"/>
      <w:r w:rsidRPr="00397A9D">
        <w:rPr>
          <w:color w:val="231F20"/>
          <w:sz w:val="20"/>
          <w:szCs w:val="20"/>
          <w:lang w:val="es-ES_tradnl"/>
        </w:rPr>
        <w:t xml:space="preserve"> [Película Interactiva]. Netflix</w:t>
      </w:r>
    </w:p>
    <w:p w14:paraId="607CC3DE" w14:textId="77777777" w:rsidR="00011F00" w:rsidRPr="003A7E0D" w:rsidRDefault="00011F00" w:rsidP="00011F00">
      <w:pPr>
        <w:widowControl/>
        <w:pBdr>
          <w:top w:val="nil"/>
          <w:left w:val="nil"/>
          <w:bottom w:val="nil"/>
          <w:right w:val="nil"/>
          <w:between w:val="nil"/>
        </w:pBdr>
        <w:spacing w:after="80"/>
        <w:ind w:left="1145" w:hanging="720"/>
        <w:rPr>
          <w:color w:val="231F20"/>
          <w:sz w:val="20"/>
          <w:szCs w:val="20"/>
          <w:lang w:val="en-GB"/>
        </w:rPr>
      </w:pPr>
      <w:proofErr w:type="spellStart"/>
      <w:r w:rsidRPr="00397A9D">
        <w:rPr>
          <w:color w:val="231F20"/>
          <w:sz w:val="20"/>
          <w:szCs w:val="20"/>
          <w:lang w:val="es-ES_tradnl"/>
        </w:rPr>
        <w:lastRenderedPageBreak/>
        <w:t>Seim</w:t>
      </w:r>
      <w:proofErr w:type="spellEnd"/>
      <w:r w:rsidRPr="00397A9D">
        <w:rPr>
          <w:color w:val="231F20"/>
          <w:sz w:val="20"/>
          <w:szCs w:val="20"/>
          <w:lang w:val="es-ES_tradnl"/>
        </w:rPr>
        <w:t xml:space="preserve">, J. (2024). </w:t>
      </w:r>
      <w:proofErr w:type="spellStart"/>
      <w:r w:rsidRPr="00397A9D">
        <w:rPr>
          <w:color w:val="231F20"/>
          <w:sz w:val="20"/>
          <w:szCs w:val="20"/>
          <w:lang w:val="es-ES_tradnl"/>
        </w:rPr>
        <w:t>Participant</w:t>
      </w:r>
      <w:proofErr w:type="spellEnd"/>
      <w:r w:rsidRPr="00397A9D">
        <w:rPr>
          <w:color w:val="231F20"/>
          <w:sz w:val="20"/>
          <w:szCs w:val="20"/>
          <w:lang w:val="es-ES_tradnl"/>
        </w:rPr>
        <w:t xml:space="preserve"> </w:t>
      </w:r>
      <w:proofErr w:type="spellStart"/>
      <w:r w:rsidRPr="00397A9D">
        <w:rPr>
          <w:color w:val="231F20"/>
          <w:sz w:val="20"/>
          <w:szCs w:val="20"/>
          <w:lang w:val="es-ES_tradnl"/>
        </w:rPr>
        <w:t>observation</w:t>
      </w:r>
      <w:proofErr w:type="spellEnd"/>
      <w:r w:rsidRPr="00397A9D">
        <w:rPr>
          <w:color w:val="231F20"/>
          <w:sz w:val="20"/>
          <w:szCs w:val="20"/>
          <w:lang w:val="es-ES_tradnl"/>
        </w:rPr>
        <w:t xml:space="preserve">, </w:t>
      </w:r>
      <w:proofErr w:type="spellStart"/>
      <w:r w:rsidRPr="00397A9D">
        <w:rPr>
          <w:color w:val="231F20"/>
          <w:sz w:val="20"/>
          <w:szCs w:val="20"/>
          <w:lang w:val="es-ES_tradnl"/>
        </w:rPr>
        <w:t>observant</w:t>
      </w:r>
      <w:proofErr w:type="spellEnd"/>
      <w:r w:rsidRPr="00397A9D">
        <w:rPr>
          <w:color w:val="231F20"/>
          <w:sz w:val="20"/>
          <w:szCs w:val="20"/>
          <w:lang w:val="es-ES_tradnl"/>
        </w:rPr>
        <w:t xml:space="preserve"> </w:t>
      </w:r>
      <w:proofErr w:type="spellStart"/>
      <w:r w:rsidRPr="00397A9D">
        <w:rPr>
          <w:color w:val="231F20"/>
          <w:sz w:val="20"/>
          <w:szCs w:val="20"/>
          <w:lang w:val="es-ES_tradnl"/>
        </w:rPr>
        <w:t>participation</w:t>
      </w:r>
      <w:proofErr w:type="spellEnd"/>
      <w:r w:rsidRPr="00397A9D">
        <w:rPr>
          <w:color w:val="231F20"/>
          <w:sz w:val="20"/>
          <w:szCs w:val="20"/>
          <w:lang w:val="es-ES_tradnl"/>
        </w:rPr>
        <w:t xml:space="preserve">, and </w:t>
      </w:r>
      <w:proofErr w:type="spellStart"/>
      <w:r w:rsidRPr="00397A9D">
        <w:rPr>
          <w:color w:val="231F20"/>
          <w:sz w:val="20"/>
          <w:szCs w:val="20"/>
          <w:lang w:val="es-ES_tradnl"/>
        </w:rPr>
        <w:t>hybrid</w:t>
      </w:r>
      <w:proofErr w:type="spellEnd"/>
      <w:r w:rsidRPr="00397A9D">
        <w:rPr>
          <w:color w:val="231F20"/>
          <w:sz w:val="20"/>
          <w:szCs w:val="20"/>
          <w:lang w:val="es-ES_tradnl"/>
        </w:rPr>
        <w:t xml:space="preserve"> </w:t>
      </w:r>
      <w:proofErr w:type="spellStart"/>
      <w:r w:rsidRPr="00397A9D">
        <w:rPr>
          <w:color w:val="231F20"/>
          <w:sz w:val="20"/>
          <w:szCs w:val="20"/>
          <w:lang w:val="es-ES_tradnl"/>
        </w:rPr>
        <w:t>ethnography</w:t>
      </w:r>
      <w:proofErr w:type="spellEnd"/>
      <w:r w:rsidRPr="00397A9D">
        <w:rPr>
          <w:color w:val="231F20"/>
          <w:sz w:val="20"/>
          <w:szCs w:val="20"/>
          <w:lang w:val="es-ES_tradnl"/>
        </w:rPr>
        <w:t>. </w:t>
      </w:r>
      <w:r w:rsidRPr="003A7E0D">
        <w:rPr>
          <w:i/>
          <w:iCs/>
          <w:color w:val="231F20"/>
          <w:sz w:val="20"/>
          <w:szCs w:val="20"/>
          <w:lang w:val="en-GB"/>
        </w:rPr>
        <w:t>Sociological Methods &amp; Research</w:t>
      </w:r>
      <w:r w:rsidRPr="003A7E0D">
        <w:rPr>
          <w:color w:val="231F20"/>
          <w:sz w:val="20"/>
          <w:szCs w:val="20"/>
          <w:lang w:val="en-GB"/>
        </w:rPr>
        <w:t>, </w:t>
      </w:r>
      <w:r w:rsidRPr="003A7E0D">
        <w:rPr>
          <w:i/>
          <w:iCs/>
          <w:color w:val="231F20"/>
          <w:sz w:val="20"/>
          <w:szCs w:val="20"/>
          <w:lang w:val="en-GB"/>
        </w:rPr>
        <w:t>53</w:t>
      </w:r>
      <w:r w:rsidRPr="003A7E0D">
        <w:rPr>
          <w:color w:val="231F20"/>
          <w:sz w:val="20"/>
          <w:szCs w:val="20"/>
          <w:lang w:val="en-GB"/>
        </w:rPr>
        <w:t>(1), 121-152.</w:t>
      </w:r>
    </w:p>
    <w:p w14:paraId="2D72F736" w14:textId="77777777" w:rsidR="00011F00" w:rsidRPr="003A7E0D" w:rsidRDefault="00011F00" w:rsidP="00011F00">
      <w:pPr>
        <w:widowControl/>
        <w:pBdr>
          <w:top w:val="nil"/>
          <w:left w:val="nil"/>
          <w:bottom w:val="nil"/>
          <w:right w:val="nil"/>
          <w:between w:val="nil"/>
        </w:pBdr>
        <w:spacing w:after="80"/>
        <w:ind w:left="1145" w:hanging="720"/>
        <w:rPr>
          <w:color w:val="231F20"/>
          <w:sz w:val="20"/>
          <w:szCs w:val="20"/>
          <w:lang w:val="en-GB"/>
        </w:rPr>
      </w:pPr>
      <w:r w:rsidRPr="003A7E0D">
        <w:rPr>
          <w:color w:val="231F20"/>
          <w:sz w:val="20"/>
          <w:szCs w:val="20"/>
          <w:lang w:val="en-GB"/>
        </w:rPr>
        <w:t>Slade, D. (Director). (2018). Black Mirror: Bandersnatch [</w:t>
      </w:r>
      <w:proofErr w:type="spellStart"/>
      <w:r w:rsidRPr="003A7E0D">
        <w:rPr>
          <w:color w:val="231F20"/>
          <w:sz w:val="20"/>
          <w:szCs w:val="20"/>
          <w:lang w:val="en-GB"/>
        </w:rPr>
        <w:t>Película</w:t>
      </w:r>
      <w:proofErr w:type="spellEnd"/>
      <w:r w:rsidRPr="003A7E0D">
        <w:rPr>
          <w:color w:val="231F20"/>
          <w:sz w:val="20"/>
          <w:szCs w:val="20"/>
          <w:lang w:val="en-GB"/>
        </w:rPr>
        <w:t xml:space="preserve"> </w:t>
      </w:r>
      <w:proofErr w:type="spellStart"/>
      <w:r w:rsidRPr="003A7E0D">
        <w:rPr>
          <w:color w:val="231F20"/>
          <w:sz w:val="20"/>
          <w:szCs w:val="20"/>
          <w:lang w:val="en-GB"/>
        </w:rPr>
        <w:t>Interactiva</w:t>
      </w:r>
      <w:proofErr w:type="spellEnd"/>
      <w:r w:rsidRPr="003A7E0D">
        <w:rPr>
          <w:color w:val="231F20"/>
          <w:sz w:val="20"/>
          <w:szCs w:val="20"/>
          <w:lang w:val="en-GB"/>
        </w:rPr>
        <w:t>]. Netflix.</w:t>
      </w:r>
    </w:p>
    <w:p w14:paraId="2E82AB1C" w14:textId="77777777" w:rsidR="00011F00" w:rsidRPr="003A7E0D" w:rsidRDefault="00011F00" w:rsidP="00011F00">
      <w:pPr>
        <w:widowControl/>
        <w:pBdr>
          <w:top w:val="nil"/>
          <w:left w:val="nil"/>
          <w:bottom w:val="nil"/>
          <w:right w:val="nil"/>
          <w:between w:val="nil"/>
        </w:pBdr>
        <w:spacing w:after="80"/>
        <w:ind w:left="1145" w:hanging="720"/>
        <w:rPr>
          <w:iCs/>
          <w:color w:val="231F20"/>
          <w:sz w:val="20"/>
          <w:szCs w:val="20"/>
          <w:lang w:val="en-GB"/>
        </w:rPr>
      </w:pPr>
      <w:r w:rsidRPr="003A7E0D">
        <w:rPr>
          <w:iCs/>
          <w:color w:val="231F20"/>
          <w:sz w:val="20"/>
          <w:szCs w:val="20"/>
          <w:lang w:val="en-GB"/>
        </w:rPr>
        <w:t>Straubhaar, J. D., Santillana, M., Higgins Joyce, V. D. M., &amp; Duarte, L. G. (2021). </w:t>
      </w:r>
      <w:r w:rsidRPr="003A7E0D">
        <w:rPr>
          <w:i/>
          <w:iCs/>
          <w:color w:val="231F20"/>
          <w:sz w:val="20"/>
          <w:szCs w:val="20"/>
          <w:lang w:val="en-GB"/>
        </w:rPr>
        <w:t>From telenovelas to Netflix: Transnational, transverse television in Latin America</w:t>
      </w:r>
      <w:r w:rsidRPr="003A7E0D">
        <w:rPr>
          <w:iCs/>
          <w:color w:val="231F20"/>
          <w:sz w:val="20"/>
          <w:szCs w:val="20"/>
          <w:lang w:val="en-GB"/>
        </w:rPr>
        <w:t>. Palgrave Macmillan.</w:t>
      </w:r>
    </w:p>
    <w:p w14:paraId="65EB1880" w14:textId="77777777" w:rsidR="00011F00" w:rsidRPr="00397A9D" w:rsidRDefault="00011F00" w:rsidP="00011F00">
      <w:pPr>
        <w:widowControl/>
        <w:pBdr>
          <w:top w:val="nil"/>
          <w:left w:val="nil"/>
          <w:bottom w:val="nil"/>
          <w:right w:val="nil"/>
          <w:between w:val="nil"/>
        </w:pBdr>
        <w:spacing w:after="80"/>
        <w:ind w:left="1145" w:hanging="720"/>
        <w:rPr>
          <w:color w:val="231F20"/>
          <w:sz w:val="20"/>
          <w:szCs w:val="20"/>
          <w:lang w:val="es-ES_tradnl"/>
        </w:rPr>
      </w:pPr>
      <w:r w:rsidRPr="003A7E0D">
        <w:rPr>
          <w:color w:val="231F20"/>
          <w:sz w:val="20"/>
          <w:szCs w:val="20"/>
          <w:lang w:val="en-GB"/>
        </w:rPr>
        <w:t xml:space="preserve">Yin, R. (2014). </w:t>
      </w:r>
      <w:r w:rsidRPr="003A7E0D">
        <w:rPr>
          <w:i/>
          <w:color w:val="231F20"/>
          <w:sz w:val="20"/>
          <w:szCs w:val="20"/>
          <w:lang w:val="en-GB"/>
        </w:rPr>
        <w:t>Case Study Research Design and Methods</w:t>
      </w:r>
      <w:r w:rsidRPr="003A7E0D">
        <w:rPr>
          <w:color w:val="231F20"/>
          <w:sz w:val="20"/>
          <w:szCs w:val="20"/>
          <w:lang w:val="en-GB"/>
        </w:rPr>
        <w:t xml:space="preserve">. </w:t>
      </w:r>
      <w:r w:rsidRPr="00397A9D">
        <w:rPr>
          <w:color w:val="231F20"/>
          <w:sz w:val="20"/>
          <w:szCs w:val="20"/>
          <w:lang w:val="es-ES_tradnl"/>
        </w:rPr>
        <w:t>Sage.</w:t>
      </w:r>
    </w:p>
    <w:p w14:paraId="000000A0" w14:textId="77777777" w:rsidR="00314C94" w:rsidRPr="00397A9D" w:rsidRDefault="00314C94">
      <w:pPr>
        <w:widowControl/>
        <w:pBdr>
          <w:top w:val="nil"/>
          <w:left w:val="nil"/>
          <w:bottom w:val="nil"/>
          <w:right w:val="nil"/>
          <w:between w:val="nil"/>
        </w:pBdr>
        <w:spacing w:after="80"/>
        <w:rPr>
          <w:color w:val="000000"/>
          <w:sz w:val="20"/>
          <w:szCs w:val="20"/>
          <w:lang w:val="es-ES_tradnl"/>
        </w:rPr>
      </w:pPr>
    </w:p>
    <w:p w14:paraId="000000D5" w14:textId="77777777" w:rsidR="00314C94" w:rsidRPr="00397A9D" w:rsidRDefault="00314C94">
      <w:pPr>
        <w:ind w:left="786"/>
        <w:rPr>
          <w:lang w:val="es-ES_tradnl"/>
        </w:rPr>
      </w:pPr>
      <w:bookmarkStart w:id="12" w:name="_heading=h.rbuu13hk251t" w:colFirst="0" w:colLast="0"/>
      <w:bookmarkEnd w:id="12"/>
    </w:p>
    <w:p w14:paraId="000000D6" w14:textId="77777777" w:rsidR="00314C94" w:rsidRPr="00397A9D" w:rsidRDefault="00314C94">
      <w:pPr>
        <w:widowControl/>
        <w:pBdr>
          <w:top w:val="nil"/>
          <w:left w:val="nil"/>
          <w:bottom w:val="nil"/>
          <w:right w:val="nil"/>
          <w:between w:val="nil"/>
        </w:pBdr>
        <w:spacing w:after="80"/>
        <w:rPr>
          <w:sz w:val="29"/>
          <w:szCs w:val="29"/>
          <w:lang w:val="es-ES_tradnl"/>
        </w:rPr>
      </w:pPr>
    </w:p>
    <w:p w14:paraId="000000D7" w14:textId="77777777" w:rsidR="00314C94" w:rsidRPr="00397A9D" w:rsidRDefault="00000000">
      <w:pPr>
        <w:widowControl/>
        <w:pBdr>
          <w:top w:val="nil"/>
          <w:left w:val="nil"/>
          <w:bottom w:val="nil"/>
          <w:right w:val="nil"/>
          <w:between w:val="nil"/>
        </w:pBdr>
        <w:spacing w:after="80"/>
        <w:ind w:left="2883"/>
        <w:rPr>
          <w:color w:val="000000"/>
          <w:sz w:val="20"/>
          <w:szCs w:val="20"/>
          <w:lang w:val="es-ES_tradnl"/>
        </w:rPr>
      </w:pPr>
      <w:r w:rsidRPr="00397A9D">
        <w:rPr>
          <w:noProof/>
          <w:color w:val="000000"/>
          <w:sz w:val="20"/>
          <w:szCs w:val="20"/>
          <w:lang w:val="es-ES_tradnl"/>
        </w:rPr>
        <w:drawing>
          <wp:inline distT="0" distB="0" distL="0" distR="0" wp14:anchorId="734511E5" wp14:editId="3BCC7F98">
            <wp:extent cx="1137272" cy="400050"/>
            <wp:effectExtent l="0" t="0" r="0" b="0"/>
            <wp:docPr id="25" name="image1.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1.jpg" descr="Description: Macintosh HD:Users:Daniel:Desktop:licenciacc1.png"/>
                    <pic:cNvPicPr preferRelativeResize="0"/>
                  </pic:nvPicPr>
                  <pic:blipFill>
                    <a:blip r:embed="rId23"/>
                    <a:srcRect/>
                    <a:stretch>
                      <a:fillRect/>
                    </a:stretch>
                  </pic:blipFill>
                  <pic:spPr>
                    <a:xfrm>
                      <a:off x="0" y="0"/>
                      <a:ext cx="1137272" cy="400050"/>
                    </a:xfrm>
                    <a:prstGeom prst="rect">
                      <a:avLst/>
                    </a:prstGeom>
                    <a:ln/>
                  </pic:spPr>
                </pic:pic>
              </a:graphicData>
            </a:graphic>
          </wp:inline>
        </w:drawing>
      </w:r>
    </w:p>
    <w:p w14:paraId="000000D8" w14:textId="77777777" w:rsidR="00314C94" w:rsidRPr="00397A9D" w:rsidRDefault="00000000">
      <w:pPr>
        <w:widowControl/>
        <w:pBdr>
          <w:top w:val="nil"/>
          <w:left w:val="nil"/>
          <w:bottom w:val="nil"/>
          <w:right w:val="nil"/>
          <w:between w:val="nil"/>
        </w:pBdr>
        <w:spacing w:after="80"/>
        <w:ind w:left="647" w:right="684"/>
        <w:jc w:val="center"/>
        <w:rPr>
          <w:color w:val="000000"/>
          <w:sz w:val="18"/>
          <w:szCs w:val="18"/>
          <w:lang w:val="es-ES_tradnl"/>
        </w:rPr>
      </w:pPr>
      <w:r w:rsidRPr="00397A9D">
        <w:rPr>
          <w:color w:val="231F20"/>
          <w:sz w:val="18"/>
          <w:szCs w:val="18"/>
          <w:lang w:val="es-ES_tradnl"/>
        </w:rPr>
        <w:t xml:space="preserve">Licencia Creative </w:t>
      </w:r>
      <w:proofErr w:type="spellStart"/>
      <w:r w:rsidRPr="00397A9D">
        <w:rPr>
          <w:color w:val="231F20"/>
          <w:sz w:val="18"/>
          <w:szCs w:val="18"/>
          <w:lang w:val="es-ES_tradnl"/>
        </w:rPr>
        <w:t>Commons</w:t>
      </w:r>
      <w:proofErr w:type="spellEnd"/>
    </w:p>
    <w:p w14:paraId="000000D9" w14:textId="77777777" w:rsidR="00314C94" w:rsidRPr="00397A9D" w:rsidRDefault="00000000">
      <w:pPr>
        <w:widowControl/>
        <w:pBdr>
          <w:top w:val="nil"/>
          <w:left w:val="nil"/>
          <w:bottom w:val="nil"/>
          <w:right w:val="nil"/>
          <w:between w:val="nil"/>
        </w:pBdr>
        <w:spacing w:after="80" w:line="285" w:lineRule="auto"/>
        <w:ind w:left="2270" w:right="2309"/>
        <w:jc w:val="center"/>
        <w:rPr>
          <w:color w:val="000000"/>
          <w:sz w:val="18"/>
          <w:szCs w:val="18"/>
          <w:lang w:val="es-ES_tradnl"/>
        </w:rPr>
      </w:pPr>
      <w:r w:rsidRPr="00397A9D">
        <w:rPr>
          <w:color w:val="231F20"/>
          <w:sz w:val="18"/>
          <w:szCs w:val="18"/>
          <w:lang w:val="es-ES_tradnl"/>
        </w:rPr>
        <w:t xml:space="preserve">Miguel Hernández </w:t>
      </w:r>
      <w:proofErr w:type="spellStart"/>
      <w:r w:rsidRPr="00397A9D">
        <w:rPr>
          <w:color w:val="231F20"/>
          <w:sz w:val="18"/>
          <w:szCs w:val="18"/>
          <w:lang w:val="es-ES_tradnl"/>
        </w:rPr>
        <w:t>Communication</w:t>
      </w:r>
      <w:proofErr w:type="spellEnd"/>
      <w:r w:rsidRPr="00397A9D">
        <w:rPr>
          <w:color w:val="231F20"/>
          <w:sz w:val="18"/>
          <w:szCs w:val="18"/>
          <w:lang w:val="es-ES_tradnl"/>
        </w:rPr>
        <w:t xml:space="preserve"> </w:t>
      </w:r>
      <w:proofErr w:type="spellStart"/>
      <w:r w:rsidRPr="00397A9D">
        <w:rPr>
          <w:color w:val="231F20"/>
          <w:sz w:val="18"/>
          <w:szCs w:val="18"/>
          <w:lang w:val="es-ES_tradnl"/>
        </w:rPr>
        <w:t>Journal</w:t>
      </w:r>
      <w:proofErr w:type="spellEnd"/>
      <w:r w:rsidRPr="00397A9D">
        <w:rPr>
          <w:color w:val="231F20"/>
          <w:sz w:val="18"/>
          <w:szCs w:val="18"/>
          <w:lang w:val="es-ES_tradnl"/>
        </w:rPr>
        <w:t xml:space="preserve"> mhjournal.org</w:t>
      </w:r>
    </w:p>
    <w:p w14:paraId="000000DA" w14:textId="77777777" w:rsidR="00314C94" w:rsidRPr="00397A9D" w:rsidRDefault="00314C94">
      <w:pPr>
        <w:widowControl/>
        <w:pBdr>
          <w:top w:val="nil"/>
          <w:left w:val="nil"/>
          <w:bottom w:val="nil"/>
          <w:right w:val="nil"/>
          <w:between w:val="nil"/>
        </w:pBdr>
        <w:spacing w:after="80"/>
        <w:rPr>
          <w:color w:val="000000"/>
          <w:sz w:val="20"/>
          <w:szCs w:val="20"/>
          <w:lang w:val="es-ES_tradnl"/>
        </w:rPr>
      </w:pPr>
    </w:p>
    <w:p w14:paraId="000000DC" w14:textId="77777777" w:rsidR="00314C94" w:rsidRPr="00397A9D" w:rsidRDefault="00314C94" w:rsidP="00AC5579">
      <w:pPr>
        <w:widowControl/>
        <w:pBdr>
          <w:top w:val="nil"/>
          <w:left w:val="nil"/>
          <w:bottom w:val="nil"/>
          <w:right w:val="nil"/>
          <w:between w:val="nil"/>
        </w:pBdr>
        <w:spacing w:after="80" w:line="285" w:lineRule="auto"/>
        <w:ind w:right="675"/>
        <w:jc w:val="both"/>
        <w:rPr>
          <w:color w:val="000000"/>
          <w:sz w:val="18"/>
          <w:szCs w:val="18"/>
          <w:lang w:val="es-ES_tradnl"/>
        </w:rPr>
      </w:pPr>
    </w:p>
    <w:sectPr w:rsidR="00314C94" w:rsidRPr="00397A9D">
      <w:headerReference w:type="default" r:id="rId24"/>
      <w:footerReference w:type="default" r:id="rId25"/>
      <w:pgSz w:w="9640" w:h="13610"/>
      <w:pgMar w:top="1480" w:right="1000" w:bottom="1120" w:left="1040" w:header="1148"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B64A9" w14:textId="77777777" w:rsidR="00D43299" w:rsidRDefault="00D43299">
      <w:r>
        <w:separator/>
      </w:r>
    </w:p>
  </w:endnote>
  <w:endnote w:type="continuationSeparator" w:id="0">
    <w:p w14:paraId="21F0670A" w14:textId="77777777" w:rsidR="00D43299" w:rsidRDefault="00D43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B Garamond">
    <w:charset w:val="00"/>
    <w:family w:val="auto"/>
    <w:pitch w:val="variable"/>
    <w:sig w:usb0="E00002FF" w:usb1="02000413" w:usb2="00000000" w:usb3="00000000" w:csb0="0000019F" w:csb1="00000000"/>
    <w:embedRegular r:id="rId1" w:fontKey="{502B6868-D5F2-46C8-9D8E-8065FE6D5D8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E7C4D36D-153E-4E7D-9FB0-80BDC15B7561}"/>
    <w:embedBold r:id="rId3" w:fontKey="{34864522-A3D8-4E4D-968F-07543656F12A}"/>
    <w:embedItalic r:id="rId4" w:fontKey="{820A5F9E-3FEC-4247-8048-24478EA1939D}"/>
    <w:embedBoldItalic r:id="rId5" w:fontKey="{AE377987-027E-4226-9F12-2CB0DC216386}"/>
  </w:font>
  <w:font w:name="Minion Pro">
    <w:altName w:val="Cambria"/>
    <w:charset w:val="00"/>
    <w:family w:val="roman"/>
    <w:pitch w:val="default"/>
  </w:font>
  <w:font w:name="Segoe UI">
    <w:panose1 w:val="020B0502040204020203"/>
    <w:charset w:val="00"/>
    <w:family w:val="swiss"/>
    <w:pitch w:val="variable"/>
    <w:sig w:usb0="E4002EFF" w:usb1="C000E47F" w:usb2="00000009" w:usb3="00000000" w:csb0="000001FF" w:csb1="00000000"/>
    <w:embedRegular r:id="rId6" w:fontKey="{0DDFCB2A-B4A6-41B3-A5D5-47803994DB7F}"/>
  </w:font>
  <w:font w:name="Georgia">
    <w:panose1 w:val="02040502050405020303"/>
    <w:charset w:val="00"/>
    <w:family w:val="roman"/>
    <w:pitch w:val="variable"/>
    <w:sig w:usb0="00000287" w:usb1="00000000" w:usb2="00000000" w:usb3="00000000" w:csb0="0000009F" w:csb1="00000000"/>
    <w:embedRegular r:id="rId7" w:fontKey="{451E4E20-4EAE-41EA-9FD5-0C6770958172}"/>
    <w:embedItalic r:id="rId8" w:fontKey="{D408158B-463C-4754-ACAF-3368667CAC75}"/>
  </w:font>
  <w:font w:name="Arial Narrow">
    <w:panose1 w:val="020B0606020202030204"/>
    <w:charset w:val="00"/>
    <w:family w:val="swiss"/>
    <w:pitch w:val="variable"/>
    <w:sig w:usb0="00000287" w:usb1="00000800" w:usb2="00000000" w:usb3="00000000" w:csb0="0000009F" w:csb1="00000000"/>
    <w:embedRegular r:id="rId9" w:fontKey="{BEC9714B-DE01-44E7-A34E-5F7BD8D12ECD}"/>
  </w:font>
  <w:font w:name="Cambria">
    <w:panose1 w:val="02040503050406030204"/>
    <w:charset w:val="00"/>
    <w:family w:val="roman"/>
    <w:pitch w:val="variable"/>
    <w:sig w:usb0="E00006FF" w:usb1="420024FF" w:usb2="02000000" w:usb3="00000000" w:csb0="0000019F" w:csb1="00000000"/>
    <w:embedRegular r:id="rId10" w:fontKey="{05B2EEF1-33DE-4576-B264-B97C85B2FAAF}"/>
  </w:font>
  <w:font w:name="Calibri">
    <w:panose1 w:val="020F0502020204030204"/>
    <w:charset w:val="00"/>
    <w:family w:val="swiss"/>
    <w:pitch w:val="variable"/>
    <w:sig w:usb0="E4002EFF" w:usb1="C200247B" w:usb2="00000009" w:usb3="00000000" w:csb0="000001FF" w:csb1="00000000"/>
    <w:embedRegular r:id="rId11" w:fontKey="{D58709CA-F61F-4418-988F-3175886F1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1" w14:textId="77777777" w:rsidR="00314C94" w:rsidRDefault="00314C94">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2" w14:textId="77777777" w:rsidR="00314C94"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012D0A41" wp14:editId="37EF1F61">
              <wp:simplePos x="0" y="0"/>
              <wp:positionH relativeFrom="column">
                <wp:posOffset>2184400</wp:posOffset>
              </wp:positionH>
              <wp:positionV relativeFrom="paragraph">
                <wp:posOffset>7912100</wp:posOffset>
              </wp:positionV>
              <wp:extent cx="0" cy="12700"/>
              <wp:effectExtent l="0" t="0" r="0" b="0"/>
              <wp:wrapNone/>
              <wp:docPr id="21" name="Conector recto de flecha 21"/>
              <wp:cNvGraphicFramePr/>
              <a:graphic xmlns:a="http://schemas.openxmlformats.org/drawingml/2006/main">
                <a:graphicData uri="http://schemas.microsoft.com/office/word/2010/wordprocessingShape">
                  <wps:wsp>
                    <wps:cNvCnPr/>
                    <wps:spPr>
                      <a:xfrm>
                        <a:off x="5132958" y="3780000"/>
                        <a:ext cx="426085" cy="0"/>
                      </a:xfrm>
                      <a:prstGeom prst="straightConnector1">
                        <a:avLst/>
                      </a:prstGeom>
                      <a:noFill/>
                      <a:ln w="9525" cap="flat" cmpd="sng">
                        <a:solidFill>
                          <a:srgbClr val="80808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column">
                <wp:posOffset>2184400</wp:posOffset>
              </wp:positionH>
              <wp:positionV relativeFrom="paragraph">
                <wp:posOffset>7912100</wp:posOffset>
              </wp:positionV>
              <wp:extent cx="0" cy="12700"/>
              <wp:effectExtent b="0" l="0" r="0" t="0"/>
              <wp:wrapNone/>
              <wp:docPr id="2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1312" behindDoc="1" locked="0" layoutInCell="1" hidden="0" allowOverlap="1" wp14:anchorId="6B9395D1" wp14:editId="17E76678">
              <wp:simplePos x="0" y="0"/>
              <wp:positionH relativeFrom="column">
                <wp:posOffset>2273300</wp:posOffset>
              </wp:positionH>
              <wp:positionV relativeFrom="paragraph">
                <wp:posOffset>7899400</wp:posOffset>
              </wp:positionV>
              <wp:extent cx="245110" cy="240665"/>
              <wp:effectExtent l="0" t="0" r="0" b="0"/>
              <wp:wrapNone/>
              <wp:docPr id="23" name="Rectángulo 23"/>
              <wp:cNvGraphicFramePr/>
              <a:graphic xmlns:a="http://schemas.openxmlformats.org/drawingml/2006/main">
                <a:graphicData uri="http://schemas.microsoft.com/office/word/2010/wordprocessingShape">
                  <wps:wsp>
                    <wps:cNvSpPr/>
                    <wps:spPr>
                      <a:xfrm>
                        <a:off x="5228208" y="3664430"/>
                        <a:ext cx="235585" cy="231140"/>
                      </a:xfrm>
                      <a:prstGeom prst="rect">
                        <a:avLst/>
                      </a:prstGeom>
                      <a:noFill/>
                      <a:ln>
                        <a:noFill/>
                      </a:ln>
                    </wps:spPr>
                    <wps:txbx>
                      <w:txbxContent>
                        <w:p w14:paraId="37D4DCF8" w14:textId="77777777" w:rsidR="00314C94" w:rsidRDefault="00000000">
                          <w:pPr>
                            <w:spacing w:before="20"/>
                            <w:ind w:left="60" w:firstLine="60"/>
                            <w:textDirection w:val="btLr"/>
                          </w:pPr>
                          <w:r>
                            <w:rPr>
                              <w:rFonts w:ascii="EB Garamond" w:eastAsia="EB Garamond" w:hAnsi="EB Garamond" w:cs="EB Garamond"/>
                              <w:color w:val="D49988"/>
                              <w:sz w:val="24"/>
                            </w:rPr>
                            <w:t xml:space="preserve"> PAGE 5</w:t>
                          </w:r>
                        </w:p>
                      </w:txbxContent>
                    </wps:txbx>
                    <wps:bodyPr spcFirstLastPara="1" wrap="square" lIns="0" tIns="0" rIns="0" bIns="0" anchor="t" anchorCtr="0">
                      <a:noAutofit/>
                    </wps:bodyPr>
                  </wps:wsp>
                </a:graphicData>
              </a:graphic>
            </wp:anchor>
          </w:drawing>
        </mc:Choice>
        <mc:Fallback>
          <w:pict>
            <v:rect w14:anchorId="6B9395D1" id="Rectángulo 23" o:spid="_x0000_s1085" style="position:absolute;margin-left:179pt;margin-top:622pt;width:19.3pt;height:18.9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" filled="f" stroked="f">
              <v:textbox inset="0,0,0,0">
                <w:txbxContent>
                  <w:p w14:paraId="37D4DCF8" w14:textId="77777777" w:rsidR="00314C94" w:rsidRDefault="00000000">
                    <w:pPr>
                      <w:spacing w:before="20"/>
                      <w:ind w:left="60" w:firstLine="60"/>
                      <w:textDirection w:val="btLr"/>
                    </w:pPr>
                    <w:r>
                      <w:rPr>
                        <w:rFonts w:ascii="EB Garamond" w:eastAsia="EB Garamond" w:hAnsi="EB Garamond" w:cs="EB Garamond"/>
                        <w:color w:val="D49988"/>
                        <w:sz w:val="24"/>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BE7A8" w14:textId="77777777" w:rsidR="00D43299" w:rsidRDefault="00D43299">
      <w:r>
        <w:separator/>
      </w:r>
    </w:p>
  </w:footnote>
  <w:footnote w:type="continuationSeparator" w:id="0">
    <w:p w14:paraId="24EF25FE" w14:textId="77777777" w:rsidR="00D43299" w:rsidRDefault="00D43299">
      <w:r>
        <w:continuationSeparator/>
      </w:r>
    </w:p>
  </w:footnote>
  <w:footnote w:id="1">
    <w:p w14:paraId="61145001" w14:textId="77777777" w:rsidR="002E3B23" w:rsidRPr="00370A1D" w:rsidRDefault="002E3B23" w:rsidP="002E3B23">
      <w:pPr>
        <w:pStyle w:val="Textonotapie"/>
      </w:pPr>
      <w:r w:rsidRPr="00370A1D">
        <w:rPr>
          <w:rStyle w:val="Refdenotaalpie"/>
        </w:rPr>
        <w:footnoteRef/>
      </w:r>
      <w:r w:rsidRPr="00370A1D">
        <w:t xml:space="preserve"> Traducción del autor.</w:t>
      </w:r>
    </w:p>
  </w:footnote>
  <w:footnote w:id="2">
    <w:p w14:paraId="25C125AD" w14:textId="77777777" w:rsidR="008B5E52" w:rsidRPr="00370A1D" w:rsidRDefault="008B5E52" w:rsidP="008B5E52">
      <w:pPr>
        <w:pStyle w:val="Textonotapie"/>
      </w:pPr>
      <w:r w:rsidRPr="00370A1D">
        <w:rPr>
          <w:rStyle w:val="Refdenotaalpie"/>
        </w:rPr>
        <w:footnoteRef/>
      </w:r>
      <w:r w:rsidRPr="00370A1D">
        <w:t xml:space="preserve"> </w:t>
      </w:r>
      <w:r w:rsidRPr="00370A1D">
        <w:rPr>
          <w:bCs/>
        </w:rPr>
        <w:t>Mega es actualmente el único canal que produce telenovelas en Chile, pues Chilevisión (CHV), TVN y Canal 13 (C13) cerraron sus áreas dramáticas.</w:t>
      </w:r>
    </w:p>
  </w:footnote>
  <w:footnote w:id="3">
    <w:p w14:paraId="0EDCFFB3" w14:textId="77777777" w:rsidR="00011F00" w:rsidRPr="00370A1D" w:rsidRDefault="00011F00" w:rsidP="00011F00">
      <w:pPr>
        <w:pStyle w:val="Textonotapie"/>
        <w:rPr>
          <w:i/>
          <w:iCs/>
        </w:rPr>
      </w:pPr>
      <w:r w:rsidRPr="00370A1D">
        <w:rPr>
          <w:rStyle w:val="Refdenotaalpie"/>
        </w:rPr>
        <w:footnoteRef/>
      </w:r>
      <w:r w:rsidRPr="00370A1D">
        <w:t xml:space="preserve"> Los </w:t>
      </w:r>
      <w:r w:rsidRPr="00370A1D">
        <w:rPr>
          <w:i/>
          <w:iCs/>
        </w:rPr>
        <w:t xml:space="preserve">react </w:t>
      </w:r>
      <w:r w:rsidRPr="00370A1D">
        <w:t xml:space="preserve">son los videos en redes sociales como Instagram, TikTok o YouTube donde los creadores de contenido generan contenido audiovisual “reaccionando” a contenido externo de un programa de televisión, serie, película o video, por ejemplo, la reacción ante la eliminación de un integrante de un </w:t>
      </w:r>
      <w:r w:rsidRPr="00370A1D">
        <w:rPr>
          <w:i/>
          <w:iCs/>
        </w:rPr>
        <w:t>reality show.</w:t>
      </w:r>
    </w:p>
  </w:footnote>
  <w:footnote w:id="4">
    <w:p w14:paraId="4F4A36D7" w14:textId="77777777" w:rsidR="00011F00" w:rsidRPr="00A85E47" w:rsidRDefault="00011F00" w:rsidP="00011F00">
      <w:pPr>
        <w:pStyle w:val="Textonotapie"/>
        <w:rPr>
          <w:lang w:val="es-ES_tradnl"/>
        </w:rPr>
      </w:pPr>
      <w:r w:rsidRPr="00A85E47">
        <w:rPr>
          <w:rStyle w:val="Refdenotaalpie"/>
        </w:rPr>
        <w:footnoteRef/>
      </w:r>
      <w:r w:rsidRPr="00A85E47">
        <w:t xml:space="preserve"> </w:t>
      </w:r>
      <w:r>
        <w:t xml:space="preserve">El 2025, Canal 13 retomó la producción de telenovelas diseñadas específicamente para </w:t>
      </w:r>
      <w:r w:rsidRPr="00A85E47">
        <w:t>plataformas digitales y redes sociales</w:t>
      </w:r>
      <w:r>
        <w:t xml:space="preserve">, produciendo mininovelas conocidas como </w:t>
      </w:r>
      <w:r w:rsidRPr="00A85E47">
        <w:t>“dramas verticales”</w:t>
      </w:r>
      <w:r>
        <w:t>.</w:t>
      </w:r>
    </w:p>
  </w:footnote>
  <w:footnote w:id="5">
    <w:p w14:paraId="6D26B483" w14:textId="77777777" w:rsidR="00011F00" w:rsidRPr="00992606" w:rsidRDefault="00011F00" w:rsidP="00011F00">
      <w:pPr>
        <w:pStyle w:val="Textonotapie"/>
        <w:rPr>
          <w:lang w:val="es-ES_tradnl"/>
        </w:rPr>
      </w:pPr>
      <w:r w:rsidRPr="00992606">
        <w:rPr>
          <w:rStyle w:val="Refdenotaalpie"/>
        </w:rPr>
        <w:footnoteRef/>
      </w:r>
      <w:r w:rsidRPr="00992606">
        <w:t xml:space="preserve"> </w:t>
      </w:r>
      <w:r>
        <w:t xml:space="preserve">Implica que </w:t>
      </w:r>
      <w:r w:rsidRPr="00992606">
        <w:t>cuando pones en pausa el visionado puedes ver el IMDB de los actores y la ficha técnica del producto audiovisual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A011" w14:textId="40088F9F" w:rsidR="00C036BD" w:rsidRPr="00A801E9" w:rsidRDefault="00C036BD" w:rsidP="00C036BD">
    <w:pPr>
      <w:spacing w:before="20"/>
      <w:ind w:left="20" w:firstLine="40"/>
      <w:jc w:val="center"/>
      <w:textDirection w:val="btLr"/>
      <w:rPr>
        <w:color w:val="8E1400"/>
      </w:rPr>
    </w:pPr>
    <w:proofErr w:type="spellStart"/>
    <w:r w:rsidRPr="00A801E9">
      <w:rPr>
        <w:rFonts w:ascii="EB Garamond" w:eastAsia="EB Garamond" w:hAnsi="EB Garamond" w:cs="EB Garamond"/>
        <w:color w:val="8E1400"/>
        <w:sz w:val="20"/>
      </w:rPr>
      <w:t>MHJournal</w:t>
    </w:r>
    <w:proofErr w:type="spellEnd"/>
    <w:r w:rsidRPr="00A801E9">
      <w:rPr>
        <w:rFonts w:ascii="EB Garamond" w:eastAsia="EB Garamond" w:hAnsi="EB Garamond" w:cs="EB Garamond"/>
        <w:color w:val="8E1400"/>
        <w:sz w:val="20"/>
      </w:rPr>
      <w:t xml:space="preserve"> Vol. 17 (1) | Año 2026 - Artículo </w:t>
    </w:r>
    <w:proofErr w:type="spellStart"/>
    <w:r w:rsidRPr="00A801E9">
      <w:rPr>
        <w:rFonts w:ascii="EB Garamond" w:eastAsia="EB Garamond" w:hAnsi="EB Garamond" w:cs="EB Garamond"/>
        <w:color w:val="8E1400"/>
        <w:sz w:val="20"/>
      </w:rPr>
      <w:t>nº</w:t>
    </w:r>
    <w:proofErr w:type="spellEnd"/>
    <w:r w:rsidRPr="00A801E9">
      <w:rPr>
        <w:rFonts w:ascii="EB Garamond" w:eastAsia="EB Garamond" w:hAnsi="EB Garamond" w:cs="EB Garamond"/>
        <w:color w:val="8E1400"/>
        <w:sz w:val="20"/>
      </w:rPr>
      <w:t xml:space="preserve"> </w:t>
    </w:r>
    <w:r>
      <w:rPr>
        <w:rFonts w:ascii="EB Garamond" w:eastAsia="EB Garamond" w:hAnsi="EB Garamond" w:cs="EB Garamond"/>
        <w:color w:val="8E1400"/>
        <w:sz w:val="20"/>
      </w:rPr>
      <w:t>5</w:t>
    </w:r>
    <w:r w:rsidRPr="00A801E9">
      <w:rPr>
        <w:rFonts w:ascii="EB Garamond" w:eastAsia="EB Garamond" w:hAnsi="EB Garamond" w:cs="EB Garamond"/>
        <w:color w:val="8E1400"/>
        <w:sz w:val="20"/>
      </w:rPr>
      <w:t xml:space="preserve"> (28</w:t>
    </w:r>
    <w:r>
      <w:rPr>
        <w:rFonts w:ascii="EB Garamond" w:eastAsia="EB Garamond" w:hAnsi="EB Garamond" w:cs="EB Garamond"/>
        <w:color w:val="8E1400"/>
        <w:sz w:val="20"/>
      </w:rPr>
      <w:t>3</w:t>
    </w:r>
    <w:r w:rsidRPr="00A801E9">
      <w:rPr>
        <w:rFonts w:ascii="EB Garamond" w:eastAsia="EB Garamond" w:hAnsi="EB Garamond" w:cs="EB Garamond"/>
        <w:color w:val="8E1400"/>
        <w:sz w:val="20"/>
      </w:rPr>
      <w:t xml:space="preserve">) - Páginas </w:t>
    </w:r>
    <w:bookmarkStart w:id="3" w:name="_Hlk220658294"/>
    <w:r w:rsidR="0056326A">
      <w:rPr>
        <w:rFonts w:ascii="EB Garamond" w:eastAsia="EB Garamond" w:hAnsi="EB Garamond" w:cs="EB Garamond"/>
        <w:color w:val="8E1400"/>
        <w:sz w:val="20"/>
      </w:rPr>
      <w:t>103</w:t>
    </w:r>
    <w:r w:rsidRPr="00A801E9">
      <w:rPr>
        <w:rFonts w:ascii="EB Garamond" w:eastAsia="EB Garamond" w:hAnsi="EB Garamond" w:cs="EB Garamond"/>
        <w:color w:val="8E1400"/>
        <w:sz w:val="20"/>
      </w:rPr>
      <w:t xml:space="preserve"> a </w:t>
    </w:r>
    <w:r w:rsidR="0056326A">
      <w:rPr>
        <w:rFonts w:ascii="EB Garamond" w:eastAsia="EB Garamond" w:hAnsi="EB Garamond" w:cs="EB Garamond"/>
        <w:color w:val="8E1400"/>
        <w:sz w:val="20"/>
      </w:rPr>
      <w:t>122</w:t>
    </w:r>
    <w:bookmarkEnd w:id="3"/>
    <w:r w:rsidRPr="00A801E9">
      <w:rPr>
        <w:rFonts w:ascii="EB Garamond" w:eastAsia="EB Garamond" w:hAnsi="EB Garamond" w:cs="EB Garamond"/>
        <w:color w:val="8E1400"/>
        <w:sz w:val="20"/>
      </w:rPr>
      <w:t>- mhjournal.org</w:t>
    </w:r>
  </w:p>
  <w:p w14:paraId="000000DE" w14:textId="77D3AB96" w:rsidR="00314C94" w:rsidRDefault="00314C94">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F" w14:textId="77777777" w:rsidR="00314C94" w:rsidRDefault="00000000">
    <w:pPr>
      <w:pBdr>
        <w:top w:val="nil"/>
        <w:left w:val="nil"/>
        <w:bottom w:val="nil"/>
        <w:right w:val="nil"/>
        <w:between w:val="nil"/>
      </w:pBdr>
      <w:spacing w:line="14" w:lineRule="auto"/>
      <w:rPr>
        <w:color w:val="000000"/>
        <w:sz w:val="20"/>
        <w:szCs w:val="20"/>
      </w:rPr>
    </w:pPr>
    <w:r>
      <w:rPr>
        <w:noProof/>
        <w:color w:val="000000"/>
        <w:sz w:val="18"/>
        <w:szCs w:val="18"/>
      </w:rPr>
      <mc:AlternateContent>
        <mc:Choice Requires="wps">
          <w:drawing>
            <wp:anchor distT="0" distB="0" distL="0" distR="0" simplePos="0" relativeHeight="251659264" behindDoc="1" locked="0" layoutInCell="1" hidden="0" allowOverlap="1" wp14:anchorId="503508B5" wp14:editId="1D9BE857">
              <wp:simplePos x="0" y="0"/>
              <wp:positionH relativeFrom="page">
                <wp:posOffset>788353</wp:posOffset>
              </wp:positionH>
              <wp:positionV relativeFrom="page">
                <wp:posOffset>711518</wp:posOffset>
              </wp:positionV>
              <wp:extent cx="4543425" cy="206375"/>
              <wp:effectExtent l="0" t="0" r="0" b="0"/>
              <wp:wrapNone/>
              <wp:docPr id="22" name="Rectángulo 22"/>
              <wp:cNvGraphicFramePr/>
              <a:graphic xmlns:a="http://schemas.openxmlformats.org/drawingml/2006/main">
                <a:graphicData uri="http://schemas.microsoft.com/office/word/2010/wordprocessingShape">
                  <wps:wsp>
                    <wps:cNvSpPr/>
                    <wps:spPr>
                      <a:xfrm>
                        <a:off x="3079050" y="3681575"/>
                        <a:ext cx="4533900" cy="196850"/>
                      </a:xfrm>
                      <a:prstGeom prst="rect">
                        <a:avLst/>
                      </a:prstGeom>
                      <a:noFill/>
                      <a:ln>
                        <a:noFill/>
                      </a:ln>
                    </wps:spPr>
                    <wps:txbx>
                      <w:txbxContent>
                        <w:p w14:paraId="64F7D356" w14:textId="08FFA3CA" w:rsidR="00314C94" w:rsidRPr="0056326A" w:rsidRDefault="00000000">
                          <w:pPr>
                            <w:spacing w:before="20"/>
                            <w:ind w:left="20" w:firstLine="20"/>
                            <w:textDirection w:val="btLr"/>
                            <w:rPr>
                              <w:color w:val="8E1400"/>
                            </w:rPr>
                          </w:pPr>
                          <w:proofErr w:type="spellStart"/>
                          <w:r w:rsidRPr="0056326A">
                            <w:rPr>
                              <w:rFonts w:ascii="EB Garamond" w:eastAsia="EB Garamond" w:hAnsi="EB Garamond" w:cs="EB Garamond"/>
                              <w:color w:val="8E1400"/>
                              <w:sz w:val="20"/>
                            </w:rPr>
                            <w:t>MHJournal</w:t>
                          </w:r>
                          <w:proofErr w:type="spellEnd"/>
                          <w:r w:rsidRPr="0056326A">
                            <w:rPr>
                              <w:rFonts w:ascii="EB Garamond" w:eastAsia="EB Garamond" w:hAnsi="EB Garamond" w:cs="EB Garamond"/>
                              <w:color w:val="8E1400"/>
                              <w:sz w:val="20"/>
                            </w:rPr>
                            <w:t xml:space="preserve"> Vol. 1</w:t>
                          </w:r>
                          <w:r w:rsidR="0056326A" w:rsidRPr="0056326A">
                            <w:rPr>
                              <w:rFonts w:ascii="EB Garamond" w:eastAsia="EB Garamond" w:hAnsi="EB Garamond" w:cs="EB Garamond"/>
                              <w:color w:val="8E1400"/>
                              <w:sz w:val="20"/>
                            </w:rPr>
                            <w:t>7</w:t>
                          </w:r>
                          <w:r w:rsidRPr="0056326A">
                            <w:rPr>
                              <w:rFonts w:ascii="EB Garamond" w:eastAsia="EB Garamond" w:hAnsi="EB Garamond" w:cs="EB Garamond"/>
                              <w:color w:val="8E1400"/>
                              <w:sz w:val="20"/>
                            </w:rPr>
                            <w:t xml:space="preserve"> (1) | Año 202</w:t>
                          </w:r>
                          <w:r w:rsidR="0056326A" w:rsidRPr="0056326A">
                            <w:rPr>
                              <w:rFonts w:ascii="EB Garamond" w:eastAsia="EB Garamond" w:hAnsi="EB Garamond" w:cs="EB Garamond"/>
                              <w:color w:val="8E1400"/>
                              <w:sz w:val="20"/>
                            </w:rPr>
                            <w:t>6</w:t>
                          </w:r>
                          <w:r w:rsidRPr="0056326A">
                            <w:rPr>
                              <w:rFonts w:ascii="EB Garamond" w:eastAsia="EB Garamond" w:hAnsi="EB Garamond" w:cs="EB Garamond"/>
                              <w:color w:val="8E1400"/>
                              <w:sz w:val="20"/>
                            </w:rPr>
                            <w:t xml:space="preserve"> - Artículo </w:t>
                          </w:r>
                          <w:proofErr w:type="spellStart"/>
                          <w:r w:rsidRPr="0056326A">
                            <w:rPr>
                              <w:rFonts w:ascii="EB Garamond" w:eastAsia="EB Garamond" w:hAnsi="EB Garamond" w:cs="EB Garamond"/>
                              <w:color w:val="8E1400"/>
                              <w:sz w:val="20"/>
                            </w:rPr>
                            <w:t>nº</w:t>
                          </w:r>
                          <w:proofErr w:type="spellEnd"/>
                          <w:r w:rsidRPr="0056326A">
                            <w:rPr>
                              <w:rFonts w:ascii="EB Garamond" w:eastAsia="EB Garamond" w:hAnsi="EB Garamond" w:cs="EB Garamond"/>
                              <w:color w:val="8E1400"/>
                              <w:sz w:val="20"/>
                            </w:rPr>
                            <w:t xml:space="preserve"> </w:t>
                          </w:r>
                          <w:r w:rsidR="0056326A" w:rsidRPr="0056326A">
                            <w:rPr>
                              <w:rFonts w:ascii="EB Garamond" w:eastAsia="EB Garamond" w:hAnsi="EB Garamond" w:cs="EB Garamond"/>
                              <w:color w:val="8E1400"/>
                              <w:sz w:val="20"/>
                            </w:rPr>
                            <w:t>5</w:t>
                          </w:r>
                          <w:r w:rsidRPr="0056326A">
                            <w:rPr>
                              <w:rFonts w:ascii="EB Garamond" w:eastAsia="EB Garamond" w:hAnsi="EB Garamond" w:cs="EB Garamond"/>
                              <w:color w:val="8E1400"/>
                              <w:sz w:val="20"/>
                            </w:rPr>
                            <w:t xml:space="preserve"> (2</w:t>
                          </w:r>
                          <w:r w:rsidR="0056326A" w:rsidRPr="0056326A">
                            <w:rPr>
                              <w:rFonts w:ascii="EB Garamond" w:eastAsia="EB Garamond" w:hAnsi="EB Garamond" w:cs="EB Garamond"/>
                              <w:color w:val="8E1400"/>
                              <w:sz w:val="20"/>
                            </w:rPr>
                            <w:t>83</w:t>
                          </w:r>
                          <w:r w:rsidRPr="0056326A">
                            <w:rPr>
                              <w:rFonts w:ascii="EB Garamond" w:eastAsia="EB Garamond" w:hAnsi="EB Garamond" w:cs="EB Garamond"/>
                              <w:color w:val="8E1400"/>
                              <w:sz w:val="20"/>
                            </w:rPr>
                            <w:t xml:space="preserve">) - Páginas </w:t>
                          </w:r>
                          <w:r w:rsidR="0056326A" w:rsidRPr="0056326A">
                            <w:rPr>
                              <w:rFonts w:ascii="EB Garamond" w:eastAsia="EB Garamond" w:hAnsi="EB Garamond" w:cs="EB Garamond"/>
                              <w:color w:val="8E1400"/>
                              <w:sz w:val="20"/>
                            </w:rPr>
                            <w:t>103</w:t>
                          </w:r>
                          <w:r w:rsidRPr="0056326A">
                            <w:rPr>
                              <w:rFonts w:ascii="EB Garamond" w:eastAsia="EB Garamond" w:hAnsi="EB Garamond" w:cs="EB Garamond"/>
                              <w:color w:val="8E1400"/>
                              <w:sz w:val="20"/>
                            </w:rPr>
                            <w:t xml:space="preserve"> a </w:t>
                          </w:r>
                          <w:r w:rsidR="0056326A" w:rsidRPr="0056326A">
                            <w:rPr>
                              <w:rFonts w:ascii="EB Garamond" w:eastAsia="EB Garamond" w:hAnsi="EB Garamond" w:cs="EB Garamond"/>
                              <w:color w:val="8E1400"/>
                              <w:sz w:val="20"/>
                            </w:rPr>
                            <w:t>122</w:t>
                          </w:r>
                          <w:r w:rsidRPr="0056326A">
                            <w:rPr>
                              <w:rFonts w:ascii="EB Garamond" w:eastAsia="EB Garamond" w:hAnsi="EB Garamond" w:cs="EB Garamond"/>
                              <w:color w:val="8E1400"/>
                              <w:sz w:val="20"/>
                            </w:rPr>
                            <w:t xml:space="preserve"> - mhjournal.org</w:t>
                          </w:r>
                        </w:p>
                      </w:txbxContent>
                    </wps:txbx>
                    <wps:bodyPr spcFirstLastPara="1" wrap="square" lIns="0" tIns="0" rIns="0" bIns="0" anchor="t" anchorCtr="0">
                      <a:noAutofit/>
                    </wps:bodyPr>
                  </wps:wsp>
                </a:graphicData>
              </a:graphic>
            </wp:anchor>
          </w:drawing>
        </mc:Choice>
        <mc:Fallback>
          <w:pict>
            <v:rect w14:anchorId="503508B5" id="Rectángulo 22" o:spid="_x0000_s1084" style="position:absolute;margin-left:62.1pt;margin-top:56.05pt;width:357.75pt;height:16.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" filled="f" stroked="f">
              <v:textbox inset="0,0,0,0">
                <w:txbxContent>
                  <w:p w14:paraId="64F7D356" w14:textId="08FFA3CA" w:rsidR="00314C94" w:rsidRPr="0056326A" w:rsidRDefault="00000000">
                    <w:pPr>
                      <w:spacing w:before="20"/>
                      <w:ind w:left="20" w:firstLine="20"/>
                      <w:textDirection w:val="btLr"/>
                      <w:rPr>
                        <w:color w:val="8E1400"/>
                      </w:rPr>
                    </w:pPr>
                    <w:proofErr w:type="spellStart"/>
                    <w:r w:rsidRPr="0056326A">
                      <w:rPr>
                        <w:rFonts w:ascii="EB Garamond" w:eastAsia="EB Garamond" w:hAnsi="EB Garamond" w:cs="EB Garamond"/>
                        <w:color w:val="8E1400"/>
                        <w:sz w:val="20"/>
                      </w:rPr>
                      <w:t>MHJournal</w:t>
                    </w:r>
                    <w:proofErr w:type="spellEnd"/>
                    <w:r w:rsidRPr="0056326A">
                      <w:rPr>
                        <w:rFonts w:ascii="EB Garamond" w:eastAsia="EB Garamond" w:hAnsi="EB Garamond" w:cs="EB Garamond"/>
                        <w:color w:val="8E1400"/>
                        <w:sz w:val="20"/>
                      </w:rPr>
                      <w:t xml:space="preserve"> Vol. 1</w:t>
                    </w:r>
                    <w:r w:rsidR="0056326A" w:rsidRPr="0056326A">
                      <w:rPr>
                        <w:rFonts w:ascii="EB Garamond" w:eastAsia="EB Garamond" w:hAnsi="EB Garamond" w:cs="EB Garamond"/>
                        <w:color w:val="8E1400"/>
                        <w:sz w:val="20"/>
                      </w:rPr>
                      <w:t>7</w:t>
                    </w:r>
                    <w:r w:rsidRPr="0056326A">
                      <w:rPr>
                        <w:rFonts w:ascii="EB Garamond" w:eastAsia="EB Garamond" w:hAnsi="EB Garamond" w:cs="EB Garamond"/>
                        <w:color w:val="8E1400"/>
                        <w:sz w:val="20"/>
                      </w:rPr>
                      <w:t xml:space="preserve"> (1) | Año 202</w:t>
                    </w:r>
                    <w:r w:rsidR="0056326A" w:rsidRPr="0056326A">
                      <w:rPr>
                        <w:rFonts w:ascii="EB Garamond" w:eastAsia="EB Garamond" w:hAnsi="EB Garamond" w:cs="EB Garamond"/>
                        <w:color w:val="8E1400"/>
                        <w:sz w:val="20"/>
                      </w:rPr>
                      <w:t>6</w:t>
                    </w:r>
                    <w:r w:rsidRPr="0056326A">
                      <w:rPr>
                        <w:rFonts w:ascii="EB Garamond" w:eastAsia="EB Garamond" w:hAnsi="EB Garamond" w:cs="EB Garamond"/>
                        <w:color w:val="8E1400"/>
                        <w:sz w:val="20"/>
                      </w:rPr>
                      <w:t xml:space="preserve"> - Artículo </w:t>
                    </w:r>
                    <w:proofErr w:type="spellStart"/>
                    <w:r w:rsidRPr="0056326A">
                      <w:rPr>
                        <w:rFonts w:ascii="EB Garamond" w:eastAsia="EB Garamond" w:hAnsi="EB Garamond" w:cs="EB Garamond"/>
                        <w:color w:val="8E1400"/>
                        <w:sz w:val="20"/>
                      </w:rPr>
                      <w:t>nº</w:t>
                    </w:r>
                    <w:proofErr w:type="spellEnd"/>
                    <w:r w:rsidRPr="0056326A">
                      <w:rPr>
                        <w:rFonts w:ascii="EB Garamond" w:eastAsia="EB Garamond" w:hAnsi="EB Garamond" w:cs="EB Garamond"/>
                        <w:color w:val="8E1400"/>
                        <w:sz w:val="20"/>
                      </w:rPr>
                      <w:t xml:space="preserve"> </w:t>
                    </w:r>
                    <w:r w:rsidR="0056326A" w:rsidRPr="0056326A">
                      <w:rPr>
                        <w:rFonts w:ascii="EB Garamond" w:eastAsia="EB Garamond" w:hAnsi="EB Garamond" w:cs="EB Garamond"/>
                        <w:color w:val="8E1400"/>
                        <w:sz w:val="20"/>
                      </w:rPr>
                      <w:t>5</w:t>
                    </w:r>
                    <w:r w:rsidRPr="0056326A">
                      <w:rPr>
                        <w:rFonts w:ascii="EB Garamond" w:eastAsia="EB Garamond" w:hAnsi="EB Garamond" w:cs="EB Garamond"/>
                        <w:color w:val="8E1400"/>
                        <w:sz w:val="20"/>
                      </w:rPr>
                      <w:t xml:space="preserve"> (2</w:t>
                    </w:r>
                    <w:r w:rsidR="0056326A" w:rsidRPr="0056326A">
                      <w:rPr>
                        <w:rFonts w:ascii="EB Garamond" w:eastAsia="EB Garamond" w:hAnsi="EB Garamond" w:cs="EB Garamond"/>
                        <w:color w:val="8E1400"/>
                        <w:sz w:val="20"/>
                      </w:rPr>
                      <w:t>83</w:t>
                    </w:r>
                    <w:r w:rsidRPr="0056326A">
                      <w:rPr>
                        <w:rFonts w:ascii="EB Garamond" w:eastAsia="EB Garamond" w:hAnsi="EB Garamond" w:cs="EB Garamond"/>
                        <w:color w:val="8E1400"/>
                        <w:sz w:val="20"/>
                      </w:rPr>
                      <w:t xml:space="preserve">) - Páginas </w:t>
                    </w:r>
                    <w:r w:rsidR="0056326A" w:rsidRPr="0056326A">
                      <w:rPr>
                        <w:rFonts w:ascii="EB Garamond" w:eastAsia="EB Garamond" w:hAnsi="EB Garamond" w:cs="EB Garamond"/>
                        <w:color w:val="8E1400"/>
                        <w:sz w:val="20"/>
                      </w:rPr>
                      <w:t>103</w:t>
                    </w:r>
                    <w:r w:rsidRPr="0056326A">
                      <w:rPr>
                        <w:rFonts w:ascii="EB Garamond" w:eastAsia="EB Garamond" w:hAnsi="EB Garamond" w:cs="EB Garamond"/>
                        <w:color w:val="8E1400"/>
                        <w:sz w:val="20"/>
                      </w:rPr>
                      <w:t xml:space="preserve"> a </w:t>
                    </w:r>
                    <w:r w:rsidR="0056326A" w:rsidRPr="0056326A">
                      <w:rPr>
                        <w:rFonts w:ascii="EB Garamond" w:eastAsia="EB Garamond" w:hAnsi="EB Garamond" w:cs="EB Garamond"/>
                        <w:color w:val="8E1400"/>
                        <w:sz w:val="20"/>
                      </w:rPr>
                      <w:t>122</w:t>
                    </w:r>
                    <w:r w:rsidRPr="0056326A">
                      <w:rPr>
                        <w:rFonts w:ascii="EB Garamond" w:eastAsia="EB Garamond" w:hAnsi="EB Garamond" w:cs="EB Garamond"/>
                        <w:color w:val="8E1400"/>
                        <w:sz w:val="20"/>
                      </w:rPr>
                      <w:t xml:space="preserve"> - mhjournal.org</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1EA9"/>
    <w:multiLevelType w:val="multilevel"/>
    <w:tmpl w:val="F8D4652A"/>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1" w15:restartNumberingAfterBreak="0">
    <w:nsid w:val="08CE6545"/>
    <w:multiLevelType w:val="multilevel"/>
    <w:tmpl w:val="9A089F5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153446B"/>
    <w:multiLevelType w:val="multilevel"/>
    <w:tmpl w:val="807C892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162F318A"/>
    <w:multiLevelType w:val="multilevel"/>
    <w:tmpl w:val="5126825C"/>
    <w:lvl w:ilvl="0">
      <w:start w:val="4"/>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036902"/>
    <w:multiLevelType w:val="hybridMultilevel"/>
    <w:tmpl w:val="DF82026E"/>
    <w:lvl w:ilvl="0" w:tplc="C14E7B40">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5C365C6"/>
    <w:multiLevelType w:val="multilevel"/>
    <w:tmpl w:val="3222C0FE"/>
    <w:lvl w:ilvl="0">
      <w:start w:val="4"/>
      <w:numFmt w:val="decimal"/>
      <w:lvlText w:val="%1."/>
      <w:lvlJc w:val="left"/>
      <w:pPr>
        <w:ind w:left="360" w:hanging="360"/>
      </w:pPr>
      <w:rPr>
        <w:rFonts w:hint="default"/>
      </w:rPr>
    </w:lvl>
    <w:lvl w:ilvl="1">
      <w:start w:val="3"/>
      <w:numFmt w:val="decimal"/>
      <w:lvlText w:val="%1.%2."/>
      <w:lvlJc w:val="left"/>
      <w:pPr>
        <w:ind w:left="690" w:hanging="36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040" w:hanging="72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060" w:hanging="108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080" w:hanging="1440"/>
      </w:pPr>
      <w:rPr>
        <w:rFonts w:hint="default"/>
      </w:rPr>
    </w:lvl>
  </w:abstractNum>
  <w:abstractNum w:abstractNumId="6" w15:restartNumberingAfterBreak="0">
    <w:nsid w:val="298936C7"/>
    <w:multiLevelType w:val="multilevel"/>
    <w:tmpl w:val="379A796A"/>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339D4351"/>
    <w:multiLevelType w:val="multilevel"/>
    <w:tmpl w:val="B8868D34"/>
    <w:lvl w:ilvl="0">
      <w:start w:val="1"/>
      <w:numFmt w:val="decimal"/>
      <w:lvlText w:val="%1."/>
      <w:lvlJc w:val="left"/>
      <w:pPr>
        <w:ind w:left="786" w:hanging="360"/>
      </w:pPr>
      <w:rPr>
        <w:rFonts w:ascii="Times New Roman" w:eastAsia="Arial" w:hAnsi="Times New Roman" w:cs="Times New Roman" w:hint="default"/>
        <w:b/>
        <w:color w:val="98361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385A07BD"/>
    <w:multiLevelType w:val="multilevel"/>
    <w:tmpl w:val="31B2E7AA"/>
    <w:lvl w:ilvl="0">
      <w:start w:val="5"/>
      <w:numFmt w:val="decimal"/>
      <w:lvlText w:val="%1."/>
      <w:lvlJc w:val="left"/>
      <w:pPr>
        <w:ind w:left="360" w:hanging="360"/>
      </w:pPr>
      <w:rPr>
        <w:rFonts w:hint="default"/>
      </w:rPr>
    </w:lvl>
    <w:lvl w:ilvl="1">
      <w:start w:val="3"/>
      <w:numFmt w:val="decimal"/>
      <w:lvlText w:val="%1.%2."/>
      <w:lvlJc w:val="left"/>
      <w:pPr>
        <w:ind w:left="690" w:hanging="36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040" w:hanging="72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060" w:hanging="108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080" w:hanging="1440"/>
      </w:pPr>
      <w:rPr>
        <w:rFonts w:hint="default"/>
      </w:rPr>
    </w:lvl>
  </w:abstractNum>
  <w:abstractNum w:abstractNumId="9" w15:restartNumberingAfterBreak="0">
    <w:nsid w:val="55EE536D"/>
    <w:multiLevelType w:val="multilevel"/>
    <w:tmpl w:val="7A90636A"/>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10" w15:restartNumberingAfterBreak="0">
    <w:nsid w:val="620649DB"/>
    <w:multiLevelType w:val="multilevel"/>
    <w:tmpl w:val="524817B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6F9040CD"/>
    <w:multiLevelType w:val="multilevel"/>
    <w:tmpl w:val="885A63EC"/>
    <w:lvl w:ilvl="0">
      <w:start w:val="1"/>
      <w:numFmt w:val="decimal"/>
      <w:lvlText w:val="%1."/>
      <w:lvlJc w:val="left"/>
      <w:pPr>
        <w:ind w:left="786" w:hanging="360"/>
      </w:pPr>
      <w:rPr>
        <w:rFonts w:ascii="Arial" w:eastAsia="Arial" w:hAnsi="Arial" w:cs="Arial"/>
        <w:b/>
        <w:color w:val="98361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15:restartNumberingAfterBreak="0">
    <w:nsid w:val="7CCE4D99"/>
    <w:multiLevelType w:val="multilevel"/>
    <w:tmpl w:val="42AAFF62"/>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num w:numId="1" w16cid:durableId="365451262">
    <w:abstractNumId w:val="0"/>
  </w:num>
  <w:num w:numId="2" w16cid:durableId="754057906">
    <w:abstractNumId w:val="12"/>
  </w:num>
  <w:num w:numId="3" w16cid:durableId="1532183573">
    <w:abstractNumId w:val="7"/>
  </w:num>
  <w:num w:numId="4" w16cid:durableId="2049983403">
    <w:abstractNumId w:val="9"/>
  </w:num>
  <w:num w:numId="5" w16cid:durableId="1131823538">
    <w:abstractNumId w:val="5"/>
  </w:num>
  <w:num w:numId="6" w16cid:durableId="1955162935">
    <w:abstractNumId w:val="4"/>
  </w:num>
  <w:num w:numId="7" w16cid:durableId="274556754">
    <w:abstractNumId w:val="10"/>
  </w:num>
  <w:num w:numId="8" w16cid:durableId="1020087155">
    <w:abstractNumId w:val="1"/>
  </w:num>
  <w:num w:numId="9" w16cid:durableId="660700110">
    <w:abstractNumId w:val="11"/>
  </w:num>
  <w:num w:numId="10" w16cid:durableId="611209913">
    <w:abstractNumId w:val="2"/>
  </w:num>
  <w:num w:numId="11" w16cid:durableId="871461771">
    <w:abstractNumId w:val="3"/>
  </w:num>
  <w:num w:numId="12" w16cid:durableId="15155123">
    <w:abstractNumId w:val="8"/>
  </w:num>
  <w:num w:numId="13" w16cid:durableId="10418555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C94"/>
    <w:rsid w:val="00011F00"/>
    <w:rsid w:val="000D7376"/>
    <w:rsid w:val="00292E57"/>
    <w:rsid w:val="002E3B23"/>
    <w:rsid w:val="00314C94"/>
    <w:rsid w:val="00380DD7"/>
    <w:rsid w:val="00397A9D"/>
    <w:rsid w:val="003A7E0D"/>
    <w:rsid w:val="003F108F"/>
    <w:rsid w:val="00416E32"/>
    <w:rsid w:val="00437BE5"/>
    <w:rsid w:val="0048688B"/>
    <w:rsid w:val="0056326A"/>
    <w:rsid w:val="00662CDB"/>
    <w:rsid w:val="006E513D"/>
    <w:rsid w:val="00871140"/>
    <w:rsid w:val="008B5E52"/>
    <w:rsid w:val="00A652F3"/>
    <w:rsid w:val="00AC5579"/>
    <w:rsid w:val="00BC3CF2"/>
    <w:rsid w:val="00BE2AEB"/>
    <w:rsid w:val="00C036BD"/>
    <w:rsid w:val="00C74CEA"/>
    <w:rsid w:val="00D4034E"/>
    <w:rsid w:val="00D43299"/>
    <w:rsid w:val="00E233D4"/>
    <w:rsid w:val="00E749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60E44"/>
  <w15:docId w15:val="{49B8EF8F-9EE5-E74A-90D3-7C19F30A6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17"/>
      <w:ind w:left="638" w:right="736"/>
    </w:pPr>
    <w:rPr>
      <w:sz w:val="32"/>
      <w:szCs w:val="3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34"/>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0533D"/>
    <w:pPr>
      <w:tabs>
        <w:tab w:val="center" w:pos="4252"/>
        <w:tab w:val="right" w:pos="8504"/>
      </w:tabs>
    </w:pPr>
  </w:style>
  <w:style w:type="character" w:customStyle="1" w:styleId="EncabezadoCar">
    <w:name w:val="Encabezado Car"/>
    <w:basedOn w:val="Fuentedeprrafopredeter"/>
    <w:link w:val="Encabezado"/>
    <w:uiPriority w:val="99"/>
    <w:rsid w:val="00E0533D"/>
    <w:rPr>
      <w:rFonts w:ascii="Garamond" w:eastAsia="Garamond" w:hAnsi="Garamond" w:cs="Garamond"/>
      <w:lang w:val="es-ES"/>
    </w:rPr>
  </w:style>
  <w:style w:type="paragraph" w:styleId="Piedepgina">
    <w:name w:val="footer"/>
    <w:basedOn w:val="Normal"/>
    <w:link w:val="PiedepginaCar"/>
    <w:uiPriority w:val="99"/>
    <w:unhideWhenUsed/>
    <w:rsid w:val="00E0533D"/>
    <w:pPr>
      <w:tabs>
        <w:tab w:val="center" w:pos="4252"/>
        <w:tab w:val="right" w:pos="8504"/>
      </w:tabs>
    </w:pPr>
  </w:style>
  <w:style w:type="character" w:customStyle="1" w:styleId="PiedepginaCar">
    <w:name w:val="Pie de página Car"/>
    <w:basedOn w:val="Fuentedeprrafopredeter"/>
    <w:link w:val="Piedepgina"/>
    <w:uiPriority w:val="99"/>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rsid w:val="00A26873"/>
    <w:rPr>
      <w:sz w:val="16"/>
      <w:szCs w:val="16"/>
    </w:rPr>
  </w:style>
  <w:style w:type="paragraph" w:styleId="Textocomentario">
    <w:name w:val="annotation text"/>
    <w:basedOn w:val="Normal"/>
    <w:link w:val="TextocomentarioCar"/>
    <w:uiPriority w:val="99"/>
    <w:semiHidden/>
    <w:unhideWhenUsed/>
    <w:rsid w:val="00A26873"/>
    <w:rPr>
      <w:sz w:val="20"/>
      <w:szCs w:val="20"/>
    </w:rPr>
  </w:style>
  <w:style w:type="character" w:customStyle="1" w:styleId="TextocomentarioCar">
    <w:name w:val="Texto comentario Car"/>
    <w:basedOn w:val="Fuentedeprrafopredeter"/>
    <w:link w:val="Textocomentario"/>
    <w:uiPriority w:val="99"/>
    <w:semiHidden/>
    <w:rsid w:val="00A26873"/>
    <w:rPr>
      <w:rFonts w:ascii="Garamond" w:eastAsia="Garamond" w:hAnsi="Garamond" w:cs="Garamond"/>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6873"/>
    <w:rPr>
      <w:b/>
      <w:bCs/>
    </w:rPr>
  </w:style>
  <w:style w:type="character" w:customStyle="1" w:styleId="AsuntodelcomentarioCar">
    <w:name w:val="Asunto del comentario Car"/>
    <w:basedOn w:val="TextocomentarioCar"/>
    <w:link w:val="Asuntodelcomentario"/>
    <w:uiPriority w:val="99"/>
    <w:semiHidden/>
    <w:rsid w:val="00A26873"/>
    <w:rPr>
      <w:rFonts w:ascii="Garamond" w:eastAsia="Garamond" w:hAnsi="Garamond" w:cs="Garamond"/>
      <w:b/>
      <w:bCs/>
      <w:sz w:val="20"/>
      <w:szCs w:val="20"/>
      <w:lang w:val="es-ES"/>
    </w:rPr>
  </w:style>
  <w:style w:type="paragraph" w:styleId="Textodeglobo">
    <w:name w:val="Balloon Text"/>
    <w:basedOn w:val="Normal"/>
    <w:link w:val="TextodegloboCar"/>
    <w:uiPriority w:val="99"/>
    <w:semiHidden/>
    <w:unhideWhenUsed/>
    <w:rsid w:val="00A26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6873"/>
    <w:rPr>
      <w:rFonts w:ascii="Segoe UI" w:eastAsia="Garamond" w:hAnsi="Segoe UI" w:cs="Segoe UI"/>
      <w:sz w:val="18"/>
      <w:szCs w:val="18"/>
      <w:lang w:val="es-ES"/>
    </w:r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53BB9"/>
    <w:rPr>
      <w:sz w:val="20"/>
      <w:szCs w:val="20"/>
    </w:rPr>
  </w:style>
  <w:style w:type="character" w:customStyle="1" w:styleId="TextonotapieCar">
    <w:name w:val="Texto nota pie Car"/>
    <w:basedOn w:val="Fuentedeprrafopredeter"/>
    <w:link w:val="Textonotapie"/>
    <w:uiPriority w:val="99"/>
    <w:semiHidden/>
    <w:rsid w:val="00853BB9"/>
    <w:rPr>
      <w:rFonts w:ascii="Garamond" w:eastAsia="Garamond" w:hAnsi="Garamond" w:cs="Garamond"/>
      <w:sz w:val="20"/>
      <w:szCs w:val="20"/>
      <w:lang w:val="es-ES"/>
    </w:rPr>
  </w:style>
  <w:style w:type="character" w:styleId="Refdenotaalpie">
    <w:name w:val="footnote reference"/>
    <w:basedOn w:val="Fuentedeprrafopredeter"/>
    <w:uiPriority w:val="99"/>
    <w:semiHidden/>
    <w:unhideWhenUsed/>
    <w:rsid w:val="00853BB9"/>
    <w:rPr>
      <w:vertAlign w:val="superscript"/>
    </w:rPr>
  </w:style>
  <w:style w:type="character" w:customStyle="1" w:styleId="authorname">
    <w:name w:val="authorname"/>
    <w:basedOn w:val="Fuentedeprrafopredeter"/>
    <w:rsid w:val="00B80317"/>
  </w:style>
  <w:style w:type="character" w:customStyle="1" w:styleId="separator">
    <w:name w:val="separator"/>
    <w:basedOn w:val="Fuentedeprrafopredeter"/>
    <w:rsid w:val="00B80317"/>
  </w:style>
  <w:style w:type="character" w:customStyle="1" w:styleId="Fecha1">
    <w:name w:val="Fecha1"/>
    <w:basedOn w:val="Fuentedeprrafopredeter"/>
    <w:rsid w:val="00B80317"/>
  </w:style>
  <w:style w:type="character" w:customStyle="1" w:styleId="arttitle">
    <w:name w:val="art_title"/>
    <w:basedOn w:val="Fuentedeprrafopredeter"/>
    <w:rsid w:val="00B80317"/>
  </w:style>
  <w:style w:type="character" w:customStyle="1" w:styleId="serialtitle">
    <w:name w:val="serial_title"/>
    <w:basedOn w:val="Fuentedeprrafopredeter"/>
    <w:rsid w:val="00B80317"/>
  </w:style>
  <w:style w:type="character" w:customStyle="1" w:styleId="volumeissue">
    <w:name w:val="volume_issue"/>
    <w:basedOn w:val="Fuentedeprrafopredeter"/>
    <w:rsid w:val="00B80317"/>
  </w:style>
  <w:style w:type="character" w:customStyle="1" w:styleId="pagerange">
    <w:name w:val="page_range"/>
    <w:basedOn w:val="Fuentedeprrafopredeter"/>
    <w:rsid w:val="00B80317"/>
  </w:style>
  <w:style w:type="character" w:customStyle="1" w:styleId="doilink">
    <w:name w:val="doi_link"/>
    <w:basedOn w:val="Fuentedeprrafopredeter"/>
    <w:rsid w:val="00B8031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011F00"/>
    <w:rPr>
      <w:color w:val="605E5C"/>
      <w:shd w:val="clear" w:color="auto" w:fill="E1DFDD"/>
    </w:rPr>
  </w:style>
  <w:style w:type="paragraph" w:customStyle="1" w:styleId="Contenidodelmarco">
    <w:name w:val="Contenido del marco"/>
    <w:basedOn w:val="Normal"/>
    <w:qFormat/>
    <w:rsid w:val="00C036BD"/>
    <w:pPr>
      <w:widowControl/>
      <w:suppressAutoHyphens/>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31921/doxacom.n29a5" TargetMode="External"/><Relationship Id="rId18" Type="http://schemas.openxmlformats.org/officeDocument/2006/relationships/hyperlink" Target="https://doi.org/10.1007/978-981-10-8612-0_7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evista.drclas.harvard.edu/first-take-our-telenovela-ourselves/" TargetMode="External"/><Relationship Id="rId7" Type="http://schemas.openxmlformats.org/officeDocument/2006/relationships/endnotes" Target="endnotes.xml"/><Relationship Id="rId12" Type="http://schemas.openxmlformats.org/officeDocument/2006/relationships/hyperlink" Target="https://orcid.org/0000-0002-1217-2833" TargetMode="External"/><Relationship Id="rId17" Type="http://schemas.openxmlformats.org/officeDocument/2006/relationships/hyperlink" Target="https://www.redalyc.org/articulo.oa?id=129446703008"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7195/ri14.v10i2.156" TargetMode="External"/><Relationship Id="rId20" Type="http://schemas.openxmlformats.org/officeDocument/2006/relationships/hyperlink" Target="https://doi.org/10.3145/epi.2021.ene.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55738/alaic.v21i40.886" TargetMode="External"/><Relationship Id="rId23" Type="http://schemas.openxmlformats.org/officeDocument/2006/relationships/image" Target="media/image2.jpg"/><Relationship Id="rId10" Type="http://schemas.openxmlformats.org/officeDocument/2006/relationships/header" Target="header1.xml"/><Relationship Id="rId19" Type="http://schemas.openxmlformats.org/officeDocument/2006/relationships/hyperlink" Target="https://elibro.net/es/ereader/bibliotecasuc/68502?page=424" TargetMode="External"/><Relationship Id="rId4" Type="http://schemas.openxmlformats.org/officeDocument/2006/relationships/settings" Target="settings.xml"/><Relationship Id="rId9" Type="http://schemas.openxmlformats.org/officeDocument/2006/relationships/hyperlink" Target="https://orcid.org/0000-0002-1217-2833" TargetMode="External"/><Relationship Id="rId14" Type="http://schemas.openxmlformats.org/officeDocument/2006/relationships/hyperlink" Target="https://www.academia.edu/download/66725991/Diversidad_y_Comunicacion_NUMERO_193_Revista_Comunicacion_Abril_2021.pdf" TargetMode="External"/><Relationship Id="rId22" Type="http://schemas.openxmlformats.org/officeDocument/2006/relationships/hyperlink" Target="https://revistas.javeriana.edu.co/index.php/univhumanistica/article/view/9785"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QLBqc4SJp5cb0Q3mlGT3QcRHdg==">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20</Pages>
  <Words>8180</Words>
  <Characters>44996</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Montserrat</dc:creator>
  <cp:lastModifiedBy>Sabater Quinto, Federico</cp:lastModifiedBy>
  <cp:revision>6</cp:revision>
  <dcterms:created xsi:type="dcterms:W3CDTF">2025-12-15T14:59:00Z</dcterms:created>
  <dcterms:modified xsi:type="dcterms:W3CDTF">2026-01-30T08:51:00Z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Adobe InDesign 18.1 (Windows)</vt:lpwstr>
  </property>
  <property fmtid="{D5CDD505-2E9C-101B-9397-08002B2CF9AE}" pid="4" name="LastSaved">
    <vt:filetime>2023-01-31T00:00:00Z</vt:filetime>
  </property>
  <property fmtid="{D5CDD505-2E9C-101B-9397-08002B2CF9AE}" pid="5" name="Producer">
    <vt:lpwstr>Adobe PDF Library 17.0</vt:lpwstr>
  </property>
</Properties>
</file>