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D6F79" w14:textId="3A187E89" w:rsidR="00BE4589" w:rsidRPr="000712C2" w:rsidRDefault="007B7F42" w:rsidP="000712C2">
      <w:pPr>
        <w:widowControl/>
        <w:spacing w:before="120" w:line="324" w:lineRule="auto"/>
        <w:ind w:left="4536" w:right="1059"/>
        <w:rPr>
          <w:rFonts w:eastAsia="EB Garamond" w:cs="EB Garamond"/>
          <w:sz w:val="16"/>
          <w:szCs w:val="16"/>
        </w:rPr>
      </w:pPr>
      <w:r w:rsidRPr="000712C2">
        <w:rPr>
          <w:rFonts w:eastAsia="EB Garamond" w:cs="EB Garamond"/>
          <w:color w:val="808080"/>
          <w:sz w:val="16"/>
          <w:szCs w:val="16"/>
        </w:rPr>
        <w:t xml:space="preserve">Fecha recepción: </w:t>
      </w:r>
      <w:r w:rsidR="006C2A27" w:rsidRPr="000712C2">
        <w:rPr>
          <w:rFonts w:eastAsia="EB Garamond" w:cs="EB Garamond"/>
          <w:color w:val="808080"/>
          <w:sz w:val="16"/>
          <w:szCs w:val="16"/>
        </w:rPr>
        <w:t>16</w:t>
      </w:r>
      <w:r w:rsidRPr="000712C2">
        <w:rPr>
          <w:rFonts w:eastAsia="EB Garamond" w:cs="EB Garamond"/>
          <w:color w:val="808080"/>
          <w:sz w:val="16"/>
          <w:szCs w:val="16"/>
        </w:rPr>
        <w:t>/</w:t>
      </w:r>
      <w:r w:rsidR="006C2A27" w:rsidRPr="000712C2">
        <w:rPr>
          <w:rFonts w:eastAsia="EB Garamond" w:cs="EB Garamond"/>
          <w:color w:val="808080"/>
          <w:sz w:val="16"/>
          <w:szCs w:val="16"/>
        </w:rPr>
        <w:t>04</w:t>
      </w:r>
      <w:r w:rsidRPr="000712C2">
        <w:rPr>
          <w:rFonts w:eastAsia="EB Garamond" w:cs="EB Garamond"/>
          <w:color w:val="808080"/>
          <w:sz w:val="16"/>
          <w:szCs w:val="16"/>
        </w:rPr>
        <w:t>/202</w:t>
      </w:r>
      <w:r w:rsidR="006C2A27" w:rsidRPr="000712C2">
        <w:rPr>
          <w:rFonts w:eastAsia="EB Garamond" w:cs="EB Garamond"/>
          <w:color w:val="808080"/>
          <w:sz w:val="16"/>
          <w:szCs w:val="16"/>
        </w:rPr>
        <w:t>5</w:t>
      </w:r>
      <w:r w:rsidRPr="000712C2">
        <w:rPr>
          <w:rFonts w:eastAsia="EB Garamond" w:cs="EB Garamond"/>
          <w:color w:val="808080"/>
          <w:sz w:val="16"/>
          <w:szCs w:val="16"/>
        </w:rPr>
        <w:t xml:space="preserve"> Fecha revisión: </w:t>
      </w:r>
      <w:r w:rsidR="006C2A27" w:rsidRPr="000712C2">
        <w:rPr>
          <w:rFonts w:eastAsia="EB Garamond" w:cs="EB Garamond"/>
          <w:color w:val="808080"/>
          <w:sz w:val="16"/>
          <w:szCs w:val="16"/>
        </w:rPr>
        <w:t>9</w:t>
      </w:r>
      <w:r w:rsidRPr="000712C2">
        <w:rPr>
          <w:rFonts w:eastAsia="EB Garamond" w:cs="EB Garamond"/>
          <w:color w:val="808080"/>
          <w:sz w:val="16"/>
          <w:szCs w:val="16"/>
        </w:rPr>
        <w:t>/</w:t>
      </w:r>
      <w:r w:rsidR="006C2A27" w:rsidRPr="000712C2">
        <w:rPr>
          <w:rFonts w:eastAsia="EB Garamond" w:cs="EB Garamond"/>
          <w:color w:val="808080"/>
          <w:sz w:val="16"/>
          <w:szCs w:val="16"/>
        </w:rPr>
        <w:t>06</w:t>
      </w:r>
      <w:r w:rsidRPr="000712C2">
        <w:rPr>
          <w:rFonts w:eastAsia="EB Garamond" w:cs="EB Garamond"/>
          <w:color w:val="808080"/>
          <w:sz w:val="16"/>
          <w:szCs w:val="16"/>
        </w:rPr>
        <w:t>/202</w:t>
      </w:r>
      <w:r w:rsidRPr="000712C2">
        <w:rPr>
          <w:noProof/>
        </w:rPr>
        <w:drawing>
          <wp:anchor distT="0" distB="0" distL="0" distR="0" simplePos="0" relativeHeight="251658240" behindDoc="0" locked="0" layoutInCell="1" hidden="0" allowOverlap="1" wp14:anchorId="3225888C" wp14:editId="64F423E5">
            <wp:simplePos x="0" y="0"/>
            <wp:positionH relativeFrom="column">
              <wp:posOffset>273050</wp:posOffset>
            </wp:positionH>
            <wp:positionV relativeFrom="paragraph">
              <wp:posOffset>209550</wp:posOffset>
            </wp:positionV>
            <wp:extent cx="1924913" cy="473114"/>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sidR="006C2A27" w:rsidRPr="000712C2">
        <w:rPr>
          <w:rFonts w:eastAsia="EB Garamond" w:cs="EB Garamond"/>
          <w:color w:val="808080"/>
          <w:sz w:val="16"/>
          <w:szCs w:val="16"/>
        </w:rPr>
        <w:t>5</w:t>
      </w:r>
    </w:p>
    <w:p w14:paraId="45CA511E" w14:textId="253E1E48" w:rsidR="00BE4589" w:rsidRPr="000712C2" w:rsidRDefault="007B7F42" w:rsidP="000712C2">
      <w:pPr>
        <w:widowControl/>
        <w:spacing w:before="1"/>
        <w:ind w:left="4536"/>
        <w:rPr>
          <w:rFonts w:eastAsia="EB Garamond" w:cs="EB Garamond"/>
          <w:sz w:val="16"/>
          <w:szCs w:val="16"/>
        </w:rPr>
      </w:pPr>
      <w:r w:rsidRPr="000712C2">
        <w:rPr>
          <w:rFonts w:eastAsia="EB Garamond" w:cs="EB Garamond"/>
          <w:color w:val="808080"/>
          <w:sz w:val="16"/>
          <w:szCs w:val="16"/>
        </w:rPr>
        <w:t xml:space="preserve">Fecha de publicación: </w:t>
      </w:r>
      <w:r w:rsidR="006C2A27" w:rsidRPr="000712C2">
        <w:rPr>
          <w:rFonts w:eastAsia="EB Garamond" w:cs="EB Garamond"/>
          <w:color w:val="808080"/>
          <w:sz w:val="16"/>
          <w:szCs w:val="16"/>
        </w:rPr>
        <w:t>3</w:t>
      </w:r>
      <w:r w:rsidR="000712C2" w:rsidRPr="000712C2">
        <w:rPr>
          <w:rFonts w:eastAsia="EB Garamond" w:cs="EB Garamond"/>
          <w:color w:val="808080"/>
          <w:sz w:val="16"/>
          <w:szCs w:val="16"/>
        </w:rPr>
        <w:t>0</w:t>
      </w:r>
      <w:r w:rsidRPr="000712C2">
        <w:rPr>
          <w:rFonts w:eastAsia="EB Garamond" w:cs="EB Garamond"/>
          <w:color w:val="808080"/>
          <w:sz w:val="16"/>
          <w:szCs w:val="16"/>
        </w:rPr>
        <w:t>/</w:t>
      </w:r>
      <w:r w:rsidR="006C2A27" w:rsidRPr="000712C2">
        <w:rPr>
          <w:rFonts w:eastAsia="EB Garamond" w:cs="EB Garamond"/>
          <w:color w:val="808080"/>
          <w:sz w:val="16"/>
          <w:szCs w:val="16"/>
        </w:rPr>
        <w:t>07</w:t>
      </w:r>
      <w:r w:rsidRPr="000712C2">
        <w:rPr>
          <w:rFonts w:eastAsia="EB Garamond" w:cs="EB Garamond"/>
          <w:color w:val="808080"/>
          <w:sz w:val="16"/>
          <w:szCs w:val="16"/>
        </w:rPr>
        <w:t>/202</w:t>
      </w:r>
      <w:r w:rsidR="006C2A27" w:rsidRPr="000712C2">
        <w:rPr>
          <w:rFonts w:eastAsia="EB Garamond" w:cs="EB Garamond"/>
          <w:color w:val="808080"/>
          <w:sz w:val="16"/>
          <w:szCs w:val="16"/>
        </w:rPr>
        <w:t>5</w:t>
      </w:r>
    </w:p>
    <w:p w14:paraId="7D96D5C5" w14:textId="77777777" w:rsidR="00BE4589" w:rsidRPr="000712C2" w:rsidRDefault="00BE4589" w:rsidP="000712C2">
      <w:pPr>
        <w:widowControl/>
        <w:spacing w:before="39" w:line="252" w:lineRule="auto"/>
        <w:ind w:left="4536" w:right="130"/>
        <w:rPr>
          <w:rFonts w:eastAsia="Arial Narrow" w:cs="Arial Narrow"/>
          <w:color w:val="231F20"/>
          <w:sz w:val="30"/>
          <w:szCs w:val="30"/>
        </w:rPr>
      </w:pPr>
    </w:p>
    <w:p w14:paraId="59AB000C" w14:textId="2CF1BD41" w:rsidR="004D58D2" w:rsidRPr="006D62A0" w:rsidRDefault="00D043DD" w:rsidP="00C82F1C">
      <w:pPr>
        <w:ind w:left="410"/>
        <w:rPr>
          <w:rFonts w:ascii="Arial Narrow" w:hAnsi="Arial Narrow"/>
          <w:sz w:val="30"/>
          <w:szCs w:val="30"/>
          <w:lang w:val="fr-FR"/>
        </w:rPr>
      </w:pPr>
      <w:r w:rsidRPr="007458F6">
        <w:rPr>
          <w:noProof/>
        </w:rPr>
        <mc:AlternateContent>
          <mc:Choice Requires="wps">
            <w:drawing>
              <wp:anchor distT="4445" distB="4445" distL="4445" distR="4445" simplePos="0" relativeHeight="251660289" behindDoc="0" locked="0" layoutInCell="0" allowOverlap="1" wp14:anchorId="4F2E0F34" wp14:editId="41B58D1D">
                <wp:simplePos x="0" y="0"/>
                <wp:positionH relativeFrom="column">
                  <wp:posOffset>2954068</wp:posOffset>
                </wp:positionH>
                <wp:positionV relativeFrom="paragraph">
                  <wp:posOffset>429619</wp:posOffset>
                </wp:positionV>
                <wp:extent cx="1906785" cy="1268083"/>
                <wp:effectExtent l="0" t="0" r="17780" b="27940"/>
                <wp:wrapNone/>
                <wp:docPr id="5" name="Rectángulo 51"/>
                <wp:cNvGraphicFramePr/>
                <a:graphic xmlns:a="http://schemas.openxmlformats.org/drawingml/2006/main">
                  <a:graphicData uri="http://schemas.microsoft.com/office/word/2010/wordprocessingShape">
                    <wps:wsp>
                      <wps:cNvSpPr/>
                      <wps:spPr>
                        <a:xfrm>
                          <a:off x="0" y="0"/>
                          <a:ext cx="1906785" cy="1268083"/>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707F7424" w14:textId="719EF3AE" w:rsidR="00D043DD" w:rsidRDefault="00D043DD" w:rsidP="00D043DD">
                            <w:pPr>
                              <w:pStyle w:val="Contenidodelmarco"/>
                              <w:spacing w:before="20" w:line="283" w:lineRule="auto"/>
                              <w:ind w:left="20" w:firstLine="20"/>
                            </w:pPr>
                            <w:r w:rsidRPr="00345D4D">
                              <w:rPr>
                                <w:rFonts w:ascii="Garamond" w:eastAsia="Garamond" w:hAnsi="Garamond" w:cs="Garamond"/>
                                <w:b/>
                                <w:color w:val="231F20"/>
                                <w:sz w:val="16"/>
                              </w:rPr>
                              <w:t>Cómo citar este artículo:</w:t>
                            </w:r>
                            <w:r>
                              <w:rPr>
                                <w:rFonts w:ascii="Garamond" w:eastAsia="Garamond" w:hAnsi="Garamond" w:cs="Garamond"/>
                                <w:color w:val="231F20"/>
                                <w:sz w:val="16"/>
                                <w:lang w:val="en-GB"/>
                              </w:rPr>
                              <w:t xml:space="preserve"> Miguel Salmerón Infante (2025)</w:t>
                            </w:r>
                            <w:r w:rsidRPr="00345D4D">
                              <w:rPr>
                                <w:rFonts w:ascii="Garamond" w:eastAsia="Garamond" w:hAnsi="Garamond" w:cs="Garamond"/>
                                <w:color w:val="231F20"/>
                                <w:sz w:val="16"/>
                              </w:rPr>
                              <w:t>.</w:t>
                            </w:r>
                            <w:r w:rsidRPr="000E314E">
                              <w:t xml:space="preserve"> </w:t>
                            </w:r>
                            <w:r w:rsidRPr="00D043DD">
                              <w:rPr>
                                <w:rFonts w:ascii="Garamond" w:eastAsia="Garamond" w:hAnsi="Garamond" w:cs="Garamond"/>
                                <w:i/>
                                <w:color w:val="231F20"/>
                                <w:sz w:val="16"/>
                              </w:rPr>
                              <w:t xml:space="preserve">El expresionismo al hilo de </w:t>
                            </w:r>
                            <w:r w:rsidRPr="00D043DD">
                              <w:rPr>
                                <w:rFonts w:ascii="Garamond" w:eastAsia="Garamond" w:hAnsi="Garamond" w:cs="Garamond"/>
                                <w:i/>
                                <w:iCs/>
                                <w:color w:val="231F20"/>
                                <w:sz w:val="16"/>
                              </w:rPr>
                              <w:t xml:space="preserve">Faust. </w:t>
                            </w:r>
                            <w:r w:rsidRPr="00D043DD">
                              <w:rPr>
                                <w:rFonts w:ascii="Garamond" w:eastAsia="Garamond" w:hAnsi="Garamond" w:cs="Garamond"/>
                                <w:i/>
                                <w:iCs/>
                                <w:color w:val="231F20"/>
                                <w:sz w:val="16"/>
                                <w:lang w:val="fr-FR"/>
                              </w:rPr>
                              <w:t>Eine deutsche Volkssage</w:t>
                            </w:r>
                            <w:r w:rsidRPr="00D043DD">
                              <w:rPr>
                                <w:rFonts w:ascii="Garamond" w:eastAsia="Garamond" w:hAnsi="Garamond" w:cs="Garamond"/>
                                <w:i/>
                                <w:color w:val="231F20"/>
                                <w:sz w:val="16"/>
                                <w:lang w:val="fr-FR"/>
                              </w:rPr>
                              <w:t xml:space="preserve"> (1926) de F.W. Murnau</w:t>
                            </w:r>
                            <w:r w:rsidRPr="00345D4D">
                              <w:rPr>
                                <w:rFonts w:ascii="Garamond" w:eastAsia="Garamond" w:hAnsi="Garamond" w:cs="Garamond"/>
                                <w:color w:val="231F20"/>
                                <w:sz w:val="16"/>
                              </w:rPr>
                              <w:t>,</w:t>
                            </w:r>
                            <w:bookmarkStart w:id="0" w:name="_Hlk188614974"/>
                            <w:r w:rsidRPr="00345D4D">
                              <w:rPr>
                                <w:rFonts w:ascii="Garamond" w:eastAsia="Garamond" w:hAnsi="Garamond" w:cs="Garamond"/>
                                <w:color w:val="231F20"/>
                                <w:sz w:val="16"/>
                              </w:rPr>
                              <w:t xml:space="preserve"> en </w:t>
                            </w:r>
                            <w:r w:rsidRPr="00345D4D">
                              <w:rPr>
                                <w:rFonts w:ascii="Garamond" w:eastAsia="Garamond" w:hAnsi="Garamond" w:cs="Garamond"/>
                                <w:i/>
                                <w:color w:val="231F20"/>
                                <w:sz w:val="16"/>
                              </w:rPr>
                              <w:t>Miguel Hernández Communication Journal</w:t>
                            </w:r>
                            <w:r w:rsidRPr="00345D4D">
                              <w:rPr>
                                <w:rFonts w:ascii="Garamond" w:eastAsia="Garamond" w:hAnsi="Garamond" w:cs="Garamond"/>
                                <w:color w:val="231F20"/>
                                <w:sz w:val="16"/>
                              </w:rPr>
                              <w:t>, Vol. 1</w:t>
                            </w:r>
                            <w:r>
                              <w:rPr>
                                <w:rFonts w:ascii="Garamond" w:eastAsia="Garamond" w:hAnsi="Garamond" w:cs="Garamond"/>
                                <w:color w:val="231F20"/>
                                <w:sz w:val="16"/>
                              </w:rPr>
                              <w:t>6</w:t>
                            </w:r>
                            <w:r w:rsidRPr="00345D4D">
                              <w:rPr>
                                <w:rFonts w:ascii="Garamond" w:eastAsia="Garamond" w:hAnsi="Garamond" w:cs="Garamond"/>
                                <w:color w:val="231F20"/>
                                <w:sz w:val="16"/>
                              </w:rPr>
                              <w:t xml:space="preserve"> (</w:t>
                            </w:r>
                            <w:r>
                              <w:rPr>
                                <w:rFonts w:ascii="Garamond" w:eastAsia="Garamond" w:hAnsi="Garamond" w:cs="Garamond"/>
                                <w:color w:val="231F20"/>
                                <w:sz w:val="16"/>
                              </w:rPr>
                              <w:t>2</w:t>
                            </w:r>
                            <w:r w:rsidRPr="00345D4D">
                              <w:rPr>
                                <w:rFonts w:ascii="Garamond" w:eastAsia="Garamond" w:hAnsi="Garamond" w:cs="Garamond"/>
                                <w:color w:val="231F20"/>
                                <w:sz w:val="16"/>
                              </w:rPr>
                              <w:t xml:space="preserve">), pp. </w:t>
                            </w:r>
                            <w:r w:rsidR="006C2A27" w:rsidRPr="006C2A27">
                              <w:rPr>
                                <w:rFonts w:ascii="Garamond" w:eastAsia="Garamond" w:hAnsi="Garamond" w:cs="Garamond"/>
                                <w:color w:val="231F20"/>
                                <w:sz w:val="16"/>
                              </w:rPr>
                              <w:t>305 a 322</w:t>
                            </w:r>
                            <w:r w:rsidRPr="00345D4D">
                              <w:rPr>
                                <w:rFonts w:ascii="Garamond" w:eastAsia="Garamond" w:hAnsi="Garamond" w:cs="Garamond"/>
                                <w:color w:val="231F20"/>
                                <w:sz w:val="16"/>
                              </w:rPr>
                              <w:t xml:space="preserve">. Universidad Miguel Hernández, UMH (Elche-Alicante). DOI:  </w:t>
                            </w:r>
                            <w:bookmarkEnd w:id="0"/>
                            <w:r w:rsidR="006C2A27" w:rsidRPr="006C2A27">
                              <w:rPr>
                                <w:rFonts w:ascii="Garamond" w:eastAsia="Garamond" w:hAnsi="Garamond" w:cs="Garamond"/>
                                <w:color w:val="231F20"/>
                                <w:sz w:val="16"/>
                              </w:rPr>
                              <w:t>10.21134/c4pz2j92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2E0F34" id="Rectángulo 51" o:spid="_x0000_s1026" style="position:absolute;left:0;text-align:left;margin-left:232.6pt;margin-top:33.85pt;width:150.15pt;height:99.85pt;z-index:251660289;visibility:visible;mso-wrap-style:square;mso-width-percent:0;mso-height-percent:0;mso-wrap-distance-left:.35pt;mso-wrap-distance-top:.35pt;mso-wrap-distance-right:.35pt;mso-wrap-distance-bottom:.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" o:allowincell="f" fillcolor="white [3201]" strokecolor="#c00000">
                <v:stroke joinstyle="round"/>
                <v:textbox>
                  <w:txbxContent>
                    <w:p w14:paraId="707F7424" w14:textId="719EF3AE" w:rsidR="00D043DD" w:rsidRDefault="00D043DD" w:rsidP="00D043DD">
                      <w:pPr>
                        <w:pStyle w:val="Contenidodelmarco"/>
                        <w:spacing w:before="20" w:line="283" w:lineRule="auto"/>
                        <w:ind w:left="20" w:firstLine="20"/>
                      </w:pPr>
                      <w:r w:rsidRPr="00345D4D">
                        <w:rPr>
                          <w:rFonts w:ascii="Garamond" w:eastAsia="Garamond" w:hAnsi="Garamond" w:cs="Garamond"/>
                          <w:b/>
                          <w:color w:val="231F20"/>
                          <w:sz w:val="16"/>
                        </w:rPr>
                        <w:t>Cómo citar este artículo:</w:t>
                      </w:r>
                      <w:r>
                        <w:rPr>
                          <w:rFonts w:ascii="Garamond" w:eastAsia="Garamond" w:hAnsi="Garamond" w:cs="Garamond"/>
                          <w:color w:val="231F20"/>
                          <w:sz w:val="16"/>
                          <w:lang w:val="en-GB"/>
                        </w:rPr>
                        <w:t xml:space="preserve"> Miguel Salmerón Infante (2025)</w:t>
                      </w:r>
                      <w:r w:rsidRPr="00345D4D">
                        <w:rPr>
                          <w:rFonts w:ascii="Garamond" w:eastAsia="Garamond" w:hAnsi="Garamond" w:cs="Garamond"/>
                          <w:color w:val="231F20"/>
                          <w:sz w:val="16"/>
                        </w:rPr>
                        <w:t>.</w:t>
                      </w:r>
                      <w:r w:rsidRPr="000E314E">
                        <w:t xml:space="preserve"> </w:t>
                      </w:r>
                      <w:r w:rsidRPr="00D043DD">
                        <w:rPr>
                          <w:rFonts w:ascii="Garamond" w:eastAsia="Garamond" w:hAnsi="Garamond" w:cs="Garamond"/>
                          <w:i/>
                          <w:color w:val="231F20"/>
                          <w:sz w:val="16"/>
                        </w:rPr>
                        <w:t xml:space="preserve">El expresionismo al hilo de </w:t>
                      </w:r>
                      <w:r w:rsidRPr="00D043DD">
                        <w:rPr>
                          <w:rFonts w:ascii="Garamond" w:eastAsia="Garamond" w:hAnsi="Garamond" w:cs="Garamond"/>
                          <w:i/>
                          <w:iCs/>
                          <w:color w:val="231F20"/>
                          <w:sz w:val="16"/>
                        </w:rPr>
                        <w:t xml:space="preserve">Faust. </w:t>
                      </w:r>
                      <w:r w:rsidRPr="00D043DD">
                        <w:rPr>
                          <w:rFonts w:ascii="Garamond" w:eastAsia="Garamond" w:hAnsi="Garamond" w:cs="Garamond"/>
                          <w:i/>
                          <w:iCs/>
                          <w:color w:val="231F20"/>
                          <w:sz w:val="16"/>
                          <w:lang w:val="fr-FR"/>
                        </w:rPr>
                        <w:t>Eine deutsche Volkssage</w:t>
                      </w:r>
                      <w:r w:rsidRPr="00D043DD">
                        <w:rPr>
                          <w:rFonts w:ascii="Garamond" w:eastAsia="Garamond" w:hAnsi="Garamond" w:cs="Garamond"/>
                          <w:i/>
                          <w:color w:val="231F20"/>
                          <w:sz w:val="16"/>
                          <w:lang w:val="fr-FR"/>
                        </w:rPr>
                        <w:t xml:space="preserve"> (1926) de F.W. Murnau</w:t>
                      </w:r>
                      <w:r w:rsidRPr="00345D4D">
                        <w:rPr>
                          <w:rFonts w:ascii="Garamond" w:eastAsia="Garamond" w:hAnsi="Garamond" w:cs="Garamond"/>
                          <w:color w:val="231F20"/>
                          <w:sz w:val="16"/>
                        </w:rPr>
                        <w:t>,</w:t>
                      </w:r>
                      <w:bookmarkStart w:id="1" w:name="_Hlk188614974"/>
                      <w:r w:rsidRPr="00345D4D">
                        <w:rPr>
                          <w:rFonts w:ascii="Garamond" w:eastAsia="Garamond" w:hAnsi="Garamond" w:cs="Garamond"/>
                          <w:color w:val="231F20"/>
                          <w:sz w:val="16"/>
                        </w:rPr>
                        <w:t xml:space="preserve"> en </w:t>
                      </w:r>
                      <w:r w:rsidRPr="00345D4D">
                        <w:rPr>
                          <w:rFonts w:ascii="Garamond" w:eastAsia="Garamond" w:hAnsi="Garamond" w:cs="Garamond"/>
                          <w:i/>
                          <w:color w:val="231F20"/>
                          <w:sz w:val="16"/>
                        </w:rPr>
                        <w:t>Miguel Hernández Communication Journal</w:t>
                      </w:r>
                      <w:r w:rsidRPr="00345D4D">
                        <w:rPr>
                          <w:rFonts w:ascii="Garamond" w:eastAsia="Garamond" w:hAnsi="Garamond" w:cs="Garamond"/>
                          <w:color w:val="231F20"/>
                          <w:sz w:val="16"/>
                        </w:rPr>
                        <w:t>, Vol. 1</w:t>
                      </w:r>
                      <w:r>
                        <w:rPr>
                          <w:rFonts w:ascii="Garamond" w:eastAsia="Garamond" w:hAnsi="Garamond" w:cs="Garamond"/>
                          <w:color w:val="231F20"/>
                          <w:sz w:val="16"/>
                        </w:rPr>
                        <w:t>6</w:t>
                      </w:r>
                      <w:r w:rsidRPr="00345D4D">
                        <w:rPr>
                          <w:rFonts w:ascii="Garamond" w:eastAsia="Garamond" w:hAnsi="Garamond" w:cs="Garamond"/>
                          <w:color w:val="231F20"/>
                          <w:sz w:val="16"/>
                        </w:rPr>
                        <w:t xml:space="preserve"> (</w:t>
                      </w:r>
                      <w:r>
                        <w:rPr>
                          <w:rFonts w:ascii="Garamond" w:eastAsia="Garamond" w:hAnsi="Garamond" w:cs="Garamond"/>
                          <w:color w:val="231F20"/>
                          <w:sz w:val="16"/>
                        </w:rPr>
                        <w:t>2</w:t>
                      </w:r>
                      <w:r w:rsidRPr="00345D4D">
                        <w:rPr>
                          <w:rFonts w:ascii="Garamond" w:eastAsia="Garamond" w:hAnsi="Garamond" w:cs="Garamond"/>
                          <w:color w:val="231F20"/>
                          <w:sz w:val="16"/>
                        </w:rPr>
                        <w:t xml:space="preserve">), pp. </w:t>
                      </w:r>
                      <w:r w:rsidR="006C2A27" w:rsidRPr="006C2A27">
                        <w:rPr>
                          <w:rFonts w:ascii="Garamond" w:eastAsia="Garamond" w:hAnsi="Garamond" w:cs="Garamond"/>
                          <w:color w:val="231F20"/>
                          <w:sz w:val="16"/>
                        </w:rPr>
                        <w:t>305 a 322</w:t>
                      </w:r>
                      <w:r w:rsidRPr="00345D4D">
                        <w:rPr>
                          <w:rFonts w:ascii="Garamond" w:eastAsia="Garamond" w:hAnsi="Garamond" w:cs="Garamond"/>
                          <w:color w:val="231F20"/>
                          <w:sz w:val="16"/>
                        </w:rPr>
                        <w:t xml:space="preserve">. Universidad Miguel Hernández, UMH (Elche-Alicante). DOI:  </w:t>
                      </w:r>
                      <w:bookmarkEnd w:id="1"/>
                      <w:r w:rsidR="006C2A27" w:rsidRPr="006C2A27">
                        <w:rPr>
                          <w:rFonts w:ascii="Garamond" w:eastAsia="Garamond" w:hAnsi="Garamond" w:cs="Garamond"/>
                          <w:color w:val="231F20"/>
                          <w:sz w:val="16"/>
                        </w:rPr>
                        <w:t>10.21134/c4pz2j92</w:t>
                      </w:r>
                    </w:p>
                  </w:txbxContent>
                </v:textbox>
              </v:rect>
            </w:pict>
          </mc:Fallback>
        </mc:AlternateContent>
      </w:r>
      <w:bookmarkStart w:id="1" w:name="_Hlk203993001"/>
      <w:r w:rsidR="004D58D2" w:rsidRPr="00850FCD">
        <w:rPr>
          <w:rFonts w:ascii="Arial Narrow" w:hAnsi="Arial Narrow"/>
          <w:sz w:val="30"/>
          <w:szCs w:val="30"/>
        </w:rPr>
        <w:t>E</w:t>
      </w:r>
      <w:r w:rsidR="000E4FEA">
        <w:rPr>
          <w:rFonts w:ascii="Arial Narrow" w:hAnsi="Arial Narrow"/>
          <w:sz w:val="30"/>
          <w:szCs w:val="30"/>
        </w:rPr>
        <w:t>l expresionismo al hilo de</w:t>
      </w:r>
      <w:r w:rsidR="004D58D2" w:rsidRPr="00850FCD">
        <w:rPr>
          <w:rFonts w:ascii="Arial Narrow" w:hAnsi="Arial Narrow"/>
          <w:sz w:val="30"/>
          <w:szCs w:val="30"/>
        </w:rPr>
        <w:t xml:space="preserve"> </w:t>
      </w:r>
      <w:r w:rsidR="004D58D2" w:rsidRPr="00850FCD">
        <w:rPr>
          <w:rFonts w:ascii="Arial Narrow" w:hAnsi="Arial Narrow"/>
          <w:i/>
          <w:iCs/>
          <w:sz w:val="30"/>
          <w:szCs w:val="30"/>
        </w:rPr>
        <w:t xml:space="preserve">Faust. </w:t>
      </w:r>
      <w:r w:rsidR="004D58D2" w:rsidRPr="006D62A0">
        <w:rPr>
          <w:rFonts w:ascii="Arial Narrow" w:hAnsi="Arial Narrow"/>
          <w:i/>
          <w:iCs/>
          <w:sz w:val="30"/>
          <w:szCs w:val="30"/>
          <w:lang w:val="fr-FR"/>
        </w:rPr>
        <w:t>Eine deutsche Volkssage</w:t>
      </w:r>
      <w:r w:rsidR="00C82F1C" w:rsidRPr="006D62A0">
        <w:rPr>
          <w:rFonts w:ascii="Arial Narrow" w:hAnsi="Arial Narrow"/>
          <w:sz w:val="30"/>
          <w:szCs w:val="30"/>
          <w:lang w:val="fr-FR"/>
        </w:rPr>
        <w:t xml:space="preserve"> (</w:t>
      </w:r>
      <w:r w:rsidR="004D58D2" w:rsidRPr="006D62A0">
        <w:rPr>
          <w:rFonts w:ascii="Arial Narrow" w:hAnsi="Arial Narrow"/>
          <w:sz w:val="30"/>
          <w:szCs w:val="30"/>
          <w:lang w:val="fr-FR"/>
        </w:rPr>
        <w:t>1926) de F.W. Murnau</w:t>
      </w:r>
      <w:bookmarkEnd w:id="1"/>
      <w:r w:rsidR="00190C73" w:rsidRPr="006D62A0">
        <w:rPr>
          <w:rFonts w:ascii="Arial Narrow" w:hAnsi="Arial Narrow"/>
          <w:sz w:val="30"/>
          <w:szCs w:val="30"/>
          <w:lang w:val="fr-FR"/>
        </w:rPr>
        <w:t xml:space="preserve"> </w:t>
      </w:r>
    </w:p>
    <w:p w14:paraId="1E93D9A9" w14:textId="1A627D7A" w:rsidR="00BE4589" w:rsidRPr="006D62A0" w:rsidRDefault="007B7F42">
      <w:pPr>
        <w:widowControl/>
        <w:spacing w:before="39" w:line="252" w:lineRule="auto"/>
        <w:ind w:left="426" w:right="370"/>
        <w:rPr>
          <w:rFonts w:ascii="Arial Narrow" w:eastAsia="Arial Narrow" w:hAnsi="Arial Narrow" w:cs="Arial Narrow"/>
          <w:sz w:val="30"/>
          <w:szCs w:val="30"/>
          <w:lang w:val="fr-FR"/>
        </w:rPr>
      </w:pPr>
      <w:r w:rsidRPr="006D62A0">
        <w:rPr>
          <w:rFonts w:ascii="Arial Narrow" w:eastAsia="Arial Narrow" w:hAnsi="Arial Narrow" w:cs="Arial Narrow"/>
          <w:color w:val="231F20"/>
          <w:sz w:val="30"/>
          <w:szCs w:val="30"/>
          <w:highlight w:val="yellow"/>
          <w:lang w:val="fr-FR"/>
        </w:rPr>
        <w:t xml:space="preserve"> </w:t>
      </w:r>
    </w:p>
    <w:p w14:paraId="3BA71F4D" w14:textId="75FF3427" w:rsidR="00D043DD" w:rsidRPr="00D043DD" w:rsidRDefault="00D043DD" w:rsidP="0030655E">
      <w:pPr>
        <w:widowControl/>
        <w:ind w:left="426" w:right="370"/>
        <w:rPr>
          <w:color w:val="822108"/>
          <w:sz w:val="20"/>
          <w:szCs w:val="20"/>
          <w:lang w:val="fr-FR"/>
        </w:rPr>
      </w:pPr>
      <w:bookmarkStart w:id="2" w:name="_Hlk203992950"/>
      <w:r w:rsidRPr="00D043DD">
        <w:rPr>
          <w:color w:val="822108"/>
          <w:sz w:val="20"/>
          <w:szCs w:val="20"/>
          <w:lang w:val="fr-FR"/>
        </w:rPr>
        <w:t>Miguel Salmerón Infante</w:t>
      </w:r>
      <w:bookmarkEnd w:id="2"/>
      <w:r w:rsidR="0030655E">
        <w:rPr>
          <w:color w:val="822108"/>
          <w:sz w:val="20"/>
          <w:szCs w:val="20"/>
          <w:lang w:val="fr-FR"/>
        </w:rPr>
        <w:t xml:space="preserve"> </w:t>
      </w:r>
      <w:r w:rsidR="0030655E" w:rsidRPr="003D64B0">
        <w:rPr>
          <w:color w:val="000000" w:themeColor="text1"/>
          <w:sz w:val="20"/>
          <w:szCs w:val="20"/>
        </w:rPr>
        <w:t>|</w:t>
      </w:r>
      <w:r>
        <w:rPr>
          <w:color w:val="822108"/>
          <w:sz w:val="20"/>
          <w:szCs w:val="20"/>
          <w:lang w:val="fr-FR"/>
        </w:rPr>
        <w:t xml:space="preserve"> </w:t>
      </w:r>
      <w:hyperlink r:id="rId9" w:history="1">
        <w:r w:rsidRPr="00397D00">
          <w:rPr>
            <w:rStyle w:val="Hipervnculo"/>
            <w:sz w:val="20"/>
            <w:szCs w:val="20"/>
            <w:lang w:val="en-GB"/>
          </w:rPr>
          <w:t>miguel.salmeron@uam.es</w:t>
        </w:r>
      </w:hyperlink>
      <w:r>
        <w:rPr>
          <w:rStyle w:val="Hipervnculo"/>
          <w:sz w:val="20"/>
          <w:szCs w:val="20"/>
          <w:lang w:val="en-GB"/>
        </w:rPr>
        <w:t xml:space="preserve"> </w:t>
      </w:r>
    </w:p>
    <w:p w14:paraId="15688F70" w14:textId="29352C57" w:rsidR="00D043DD" w:rsidRPr="00D043DD" w:rsidRDefault="00D043DD" w:rsidP="0030655E">
      <w:pPr>
        <w:widowControl/>
        <w:ind w:left="426" w:right="370"/>
        <w:rPr>
          <w:color w:val="822108"/>
          <w:sz w:val="20"/>
          <w:szCs w:val="20"/>
          <w:lang w:val="en-GB"/>
        </w:rPr>
      </w:pPr>
      <w:r w:rsidRPr="00D043DD">
        <w:rPr>
          <w:rStyle w:val="Hipervnculo"/>
          <w:sz w:val="20"/>
          <w:szCs w:val="20"/>
          <w:lang w:val="en-GB"/>
        </w:rPr>
        <w:t>https://orcid.org/0000-0003-0246-5429</w:t>
      </w:r>
    </w:p>
    <w:p w14:paraId="56648544" w14:textId="006B8015" w:rsidR="00D043DD" w:rsidRPr="0030655E" w:rsidRDefault="00D043DD" w:rsidP="0030655E">
      <w:pPr>
        <w:widowControl/>
        <w:ind w:left="426" w:right="370"/>
        <w:rPr>
          <w:color w:val="000000" w:themeColor="text1"/>
          <w:sz w:val="20"/>
          <w:szCs w:val="20"/>
          <w:highlight w:val="yellow"/>
          <w:lang w:val="fr-FR"/>
        </w:rPr>
      </w:pPr>
      <w:r w:rsidRPr="0030655E">
        <w:rPr>
          <w:color w:val="000000" w:themeColor="text1"/>
          <w:sz w:val="20"/>
          <w:szCs w:val="20"/>
        </w:rPr>
        <w:t>Universidad Autónoma de Madrid</w:t>
      </w:r>
    </w:p>
    <w:p w14:paraId="2D2CCBAF" w14:textId="7DE5DE32" w:rsidR="00BE4589" w:rsidRDefault="00BE4589">
      <w:pPr>
        <w:widowControl/>
        <w:spacing w:before="80"/>
        <w:ind w:left="426" w:right="370"/>
        <w:rPr>
          <w:sz w:val="18"/>
          <w:szCs w:val="18"/>
          <w:highlight w:val="yellow"/>
          <w:lang w:val="fr-FR"/>
        </w:rPr>
      </w:pPr>
    </w:p>
    <w:p w14:paraId="768A2D81" w14:textId="2E00AC1E" w:rsidR="0030655E" w:rsidRDefault="0030655E">
      <w:pPr>
        <w:widowControl/>
        <w:spacing w:before="80"/>
        <w:ind w:left="426" w:right="370"/>
        <w:rPr>
          <w:sz w:val="18"/>
          <w:szCs w:val="18"/>
          <w:highlight w:val="yellow"/>
          <w:lang w:val="fr-FR"/>
        </w:rPr>
      </w:pPr>
    </w:p>
    <w:p w14:paraId="6AD7D748" w14:textId="77777777" w:rsidR="0030655E" w:rsidRPr="006D62A0" w:rsidRDefault="0030655E">
      <w:pPr>
        <w:widowControl/>
        <w:spacing w:before="80"/>
        <w:ind w:left="426" w:right="370"/>
        <w:rPr>
          <w:sz w:val="18"/>
          <w:szCs w:val="18"/>
          <w:highlight w:val="yellow"/>
          <w:lang w:val="fr-FR"/>
        </w:rPr>
      </w:pPr>
    </w:p>
    <w:p w14:paraId="2A8ED1F7" w14:textId="77777777" w:rsidR="00BE4589" w:rsidRPr="006D62A0" w:rsidRDefault="00BE4589">
      <w:pPr>
        <w:widowControl/>
        <w:spacing w:before="80"/>
        <w:ind w:left="641" w:right="85"/>
        <w:rPr>
          <w:sz w:val="20"/>
          <w:szCs w:val="20"/>
          <w:lang w:val="fr-FR"/>
        </w:rPr>
      </w:pPr>
    </w:p>
    <w:tbl>
      <w:tblPr>
        <w:tblStyle w:val="a"/>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BE4589" w14:paraId="10EE4675" w14:textId="77777777">
        <w:tc>
          <w:tcPr>
            <w:tcW w:w="2409" w:type="dxa"/>
            <w:vAlign w:val="center"/>
          </w:tcPr>
          <w:p w14:paraId="4419BEF5" w14:textId="77777777" w:rsidR="00BE4589" w:rsidRDefault="007B7F42">
            <w:pPr>
              <w:widowControl/>
              <w:spacing w:before="177" w:line="204" w:lineRule="auto"/>
              <w:rPr>
                <w:b/>
                <w:sz w:val="18"/>
                <w:szCs w:val="18"/>
              </w:rPr>
            </w:pPr>
            <w:r>
              <w:rPr>
                <w:b/>
                <w:sz w:val="18"/>
                <w:szCs w:val="18"/>
              </w:rPr>
              <w:t>Sumario</w:t>
            </w:r>
          </w:p>
        </w:tc>
        <w:tc>
          <w:tcPr>
            <w:tcW w:w="4678" w:type="dxa"/>
            <w:vAlign w:val="center"/>
          </w:tcPr>
          <w:p w14:paraId="2ABF88C2" w14:textId="77777777" w:rsidR="00BE4589" w:rsidRDefault="007B7F42">
            <w:pPr>
              <w:widowControl/>
              <w:spacing w:before="177" w:line="204" w:lineRule="auto"/>
              <w:rPr>
                <w:b/>
                <w:sz w:val="18"/>
                <w:szCs w:val="18"/>
              </w:rPr>
            </w:pPr>
            <w:r>
              <w:rPr>
                <w:b/>
                <w:sz w:val="18"/>
                <w:szCs w:val="18"/>
              </w:rPr>
              <w:t>Resumen</w:t>
            </w:r>
          </w:p>
        </w:tc>
      </w:tr>
      <w:tr w:rsidR="00BE4589" w14:paraId="22E7B174" w14:textId="77777777">
        <w:tc>
          <w:tcPr>
            <w:tcW w:w="2409" w:type="dxa"/>
          </w:tcPr>
          <w:p w14:paraId="5B6C13D9" w14:textId="4D1CFD5E" w:rsidR="00697E0E" w:rsidRDefault="0049451E" w:rsidP="00697E0E">
            <w:pPr>
              <w:rPr>
                <w:sz w:val="16"/>
                <w:szCs w:val="16"/>
              </w:rPr>
            </w:pPr>
            <w:r w:rsidRPr="0049451E">
              <w:rPr>
                <w:sz w:val="16"/>
                <w:szCs w:val="16"/>
              </w:rPr>
              <w:t>1</w:t>
            </w:r>
            <w:r>
              <w:rPr>
                <w:b/>
                <w:bCs/>
                <w:sz w:val="16"/>
                <w:szCs w:val="16"/>
              </w:rPr>
              <w:t xml:space="preserve">. </w:t>
            </w:r>
            <w:r w:rsidR="00697E0E" w:rsidRPr="00697E0E">
              <w:rPr>
                <w:sz w:val="16"/>
                <w:szCs w:val="16"/>
              </w:rPr>
              <w:t>El cine expresionista. En busca de una definición.</w:t>
            </w:r>
          </w:p>
          <w:p w14:paraId="53DF88DC" w14:textId="36005220" w:rsidR="007767BE" w:rsidRDefault="00AD7FAD" w:rsidP="00DD40FC">
            <w:pPr>
              <w:jc w:val="both"/>
              <w:rPr>
                <w:sz w:val="16"/>
                <w:szCs w:val="16"/>
              </w:rPr>
            </w:pPr>
            <w:r w:rsidRPr="00DD40FC">
              <w:rPr>
                <w:sz w:val="16"/>
                <w:szCs w:val="16"/>
              </w:rPr>
              <w:t>2.</w:t>
            </w:r>
            <w:r w:rsidR="00DD40FC" w:rsidRPr="00DD40FC">
              <w:rPr>
                <w:rFonts w:ascii="Book Antiqua" w:hAnsi="Book Antiqua"/>
                <w:b/>
                <w:bCs/>
                <w:sz w:val="20"/>
                <w:szCs w:val="20"/>
              </w:rPr>
              <w:t xml:space="preserve"> </w:t>
            </w:r>
            <w:r w:rsidR="002E38A9" w:rsidRPr="00DD40FC">
              <w:rPr>
                <w:sz w:val="16"/>
                <w:szCs w:val="16"/>
              </w:rPr>
              <w:t>El cineasta pintor: Murnau</w:t>
            </w:r>
            <w:r w:rsidR="00D06637">
              <w:rPr>
                <w:sz w:val="16"/>
                <w:szCs w:val="16"/>
              </w:rPr>
              <w:t>.</w:t>
            </w:r>
            <w:r w:rsidR="002E38A9" w:rsidRPr="00DD40FC">
              <w:rPr>
                <w:sz w:val="16"/>
                <w:szCs w:val="16"/>
              </w:rPr>
              <w:t xml:space="preserve"> </w:t>
            </w:r>
          </w:p>
          <w:p w14:paraId="1932B813" w14:textId="47C39A39" w:rsidR="00DD40FC" w:rsidRPr="00DD40FC" w:rsidRDefault="00DD40FC" w:rsidP="00DD40FC">
            <w:pPr>
              <w:jc w:val="both"/>
              <w:rPr>
                <w:rFonts w:ascii="Book Antiqua" w:hAnsi="Book Antiqua"/>
                <w:b/>
                <w:bCs/>
                <w:sz w:val="20"/>
                <w:szCs w:val="20"/>
              </w:rPr>
            </w:pPr>
            <w:r w:rsidRPr="00DD40FC">
              <w:rPr>
                <w:sz w:val="16"/>
                <w:szCs w:val="16"/>
              </w:rPr>
              <w:t>El cine expresionista y otras artes.</w:t>
            </w:r>
            <w:r w:rsidRPr="00DD40FC">
              <w:rPr>
                <w:rFonts w:ascii="Book Antiqua" w:hAnsi="Book Antiqua"/>
                <w:b/>
                <w:bCs/>
                <w:sz w:val="20"/>
                <w:szCs w:val="20"/>
              </w:rPr>
              <w:t xml:space="preserve"> </w:t>
            </w:r>
          </w:p>
          <w:p w14:paraId="0A4310F2" w14:textId="03E85E2F" w:rsidR="0049451E" w:rsidRDefault="008A4748" w:rsidP="00697E0E">
            <w:pPr>
              <w:rPr>
                <w:sz w:val="16"/>
                <w:szCs w:val="16"/>
              </w:rPr>
            </w:pPr>
            <w:r>
              <w:rPr>
                <w:sz w:val="16"/>
                <w:szCs w:val="16"/>
              </w:rPr>
              <w:t>3.</w:t>
            </w:r>
            <w:r w:rsidR="00A5604A">
              <w:rPr>
                <w:sz w:val="16"/>
                <w:szCs w:val="16"/>
              </w:rPr>
              <w:t xml:space="preserve"> Murnau en Alemania.</w:t>
            </w:r>
          </w:p>
          <w:p w14:paraId="1F59F268" w14:textId="59131722" w:rsidR="00A5604A" w:rsidRDefault="00A5604A" w:rsidP="00697E0E">
            <w:pPr>
              <w:rPr>
                <w:sz w:val="16"/>
                <w:szCs w:val="16"/>
              </w:rPr>
            </w:pPr>
            <w:r>
              <w:rPr>
                <w:sz w:val="16"/>
                <w:szCs w:val="16"/>
              </w:rPr>
              <w:t xml:space="preserve">4. </w:t>
            </w:r>
            <w:r w:rsidR="00DF6F41">
              <w:rPr>
                <w:sz w:val="16"/>
                <w:szCs w:val="16"/>
              </w:rPr>
              <w:t>Un maestro del mudo.</w:t>
            </w:r>
          </w:p>
          <w:p w14:paraId="278911D8" w14:textId="4BCBFEBF" w:rsidR="00001C41" w:rsidRDefault="00001C41" w:rsidP="00697E0E">
            <w:pPr>
              <w:rPr>
                <w:sz w:val="16"/>
                <w:szCs w:val="16"/>
              </w:rPr>
            </w:pPr>
            <w:r>
              <w:rPr>
                <w:sz w:val="16"/>
                <w:szCs w:val="16"/>
              </w:rPr>
              <w:t xml:space="preserve">5. </w:t>
            </w:r>
            <w:r w:rsidR="00D6255F">
              <w:rPr>
                <w:sz w:val="16"/>
                <w:szCs w:val="16"/>
              </w:rPr>
              <w:t>La relectura de</w:t>
            </w:r>
            <w:r w:rsidR="00A10913">
              <w:rPr>
                <w:sz w:val="16"/>
                <w:szCs w:val="16"/>
              </w:rPr>
              <w:t>l</w:t>
            </w:r>
            <w:r w:rsidR="00D6255F">
              <w:rPr>
                <w:sz w:val="16"/>
                <w:szCs w:val="16"/>
              </w:rPr>
              <w:t xml:space="preserve"> </w:t>
            </w:r>
            <w:r w:rsidR="00A10913">
              <w:rPr>
                <w:sz w:val="16"/>
                <w:szCs w:val="16"/>
              </w:rPr>
              <w:t>mito de Fausto por Murnau.</w:t>
            </w:r>
          </w:p>
          <w:p w14:paraId="40964833" w14:textId="3E6046F8" w:rsidR="00A10913" w:rsidRDefault="00A10913" w:rsidP="00697E0E">
            <w:pPr>
              <w:rPr>
                <w:sz w:val="16"/>
                <w:szCs w:val="16"/>
              </w:rPr>
            </w:pPr>
            <w:r>
              <w:rPr>
                <w:sz w:val="16"/>
                <w:szCs w:val="16"/>
              </w:rPr>
              <w:t>6. A modo de conclusión.</w:t>
            </w:r>
          </w:p>
          <w:p w14:paraId="312F59B2" w14:textId="4A502CE0" w:rsidR="00A10913" w:rsidRDefault="00A10913" w:rsidP="00697E0E">
            <w:pPr>
              <w:rPr>
                <w:sz w:val="16"/>
                <w:szCs w:val="16"/>
              </w:rPr>
            </w:pPr>
            <w:r>
              <w:rPr>
                <w:sz w:val="16"/>
                <w:szCs w:val="16"/>
              </w:rPr>
              <w:t>7. Bibliografia</w:t>
            </w:r>
          </w:p>
          <w:p w14:paraId="6EF59560" w14:textId="494DC677" w:rsidR="00D06637" w:rsidRPr="00697E0E" w:rsidRDefault="00D06637" w:rsidP="00697E0E">
            <w:pPr>
              <w:rPr>
                <w:sz w:val="16"/>
                <w:szCs w:val="16"/>
              </w:rPr>
            </w:pPr>
            <w:r>
              <w:rPr>
                <w:sz w:val="16"/>
                <w:szCs w:val="16"/>
              </w:rPr>
              <w:t>8. Filmografía.</w:t>
            </w:r>
          </w:p>
          <w:p w14:paraId="2B6970ED" w14:textId="77777777" w:rsidR="00BE4589" w:rsidRDefault="00BE4589" w:rsidP="00697E0E">
            <w:pPr>
              <w:widowControl/>
              <w:numPr>
                <w:ilvl w:val="0"/>
                <w:numId w:val="1"/>
              </w:numPr>
              <w:pBdr>
                <w:top w:val="nil"/>
                <w:left w:val="nil"/>
                <w:bottom w:val="nil"/>
                <w:right w:val="nil"/>
                <w:between w:val="nil"/>
              </w:pBdr>
              <w:spacing w:line="198" w:lineRule="auto"/>
              <w:ind w:right="36"/>
              <w:rPr>
                <w:b/>
                <w:sz w:val="18"/>
                <w:szCs w:val="18"/>
              </w:rPr>
            </w:pPr>
          </w:p>
        </w:tc>
        <w:tc>
          <w:tcPr>
            <w:tcW w:w="4678" w:type="dxa"/>
          </w:tcPr>
          <w:p w14:paraId="071DF25E" w14:textId="3E65DCA7" w:rsidR="00BE4589" w:rsidRDefault="00A44581">
            <w:pPr>
              <w:widowControl/>
              <w:spacing w:line="204" w:lineRule="auto"/>
              <w:jc w:val="both"/>
              <w:rPr>
                <w:sz w:val="18"/>
                <w:szCs w:val="18"/>
              </w:rPr>
            </w:pPr>
            <w:r>
              <w:rPr>
                <w:sz w:val="18"/>
                <w:szCs w:val="18"/>
              </w:rPr>
              <w:t xml:space="preserve">El artículo </w:t>
            </w:r>
            <w:r w:rsidR="000E4FEA">
              <w:rPr>
                <w:sz w:val="18"/>
                <w:szCs w:val="18"/>
              </w:rPr>
              <w:t>busca un balance entre las interpretaciones más tradicionales y las</w:t>
            </w:r>
            <w:r w:rsidR="002474C2">
              <w:rPr>
                <w:sz w:val="18"/>
                <w:szCs w:val="18"/>
              </w:rPr>
              <w:t xml:space="preserve"> más novedosas del cine expresionista alemán. Así, se </w:t>
            </w:r>
            <w:r w:rsidR="0073511F">
              <w:rPr>
                <w:sz w:val="18"/>
                <w:szCs w:val="18"/>
              </w:rPr>
              <w:t xml:space="preserve">comienza exponiendo las dificultades </w:t>
            </w:r>
            <w:r w:rsidR="003C1559">
              <w:rPr>
                <w:sz w:val="18"/>
                <w:szCs w:val="18"/>
              </w:rPr>
              <w:t>que</w:t>
            </w:r>
            <w:r w:rsidR="005F06D9">
              <w:rPr>
                <w:sz w:val="18"/>
                <w:szCs w:val="18"/>
              </w:rPr>
              <w:t xml:space="preserve"> ent</w:t>
            </w:r>
            <w:r w:rsidR="00351C1A">
              <w:rPr>
                <w:sz w:val="18"/>
                <w:szCs w:val="18"/>
              </w:rPr>
              <w:t>r</w:t>
            </w:r>
            <w:r w:rsidR="005F06D9">
              <w:rPr>
                <w:sz w:val="18"/>
                <w:szCs w:val="18"/>
              </w:rPr>
              <w:t xml:space="preserve">aña </w:t>
            </w:r>
            <w:r w:rsidR="00BE4B75">
              <w:rPr>
                <w:sz w:val="18"/>
                <w:szCs w:val="18"/>
              </w:rPr>
              <w:t>la definición</w:t>
            </w:r>
            <w:r w:rsidR="00351C1A">
              <w:rPr>
                <w:sz w:val="18"/>
                <w:szCs w:val="18"/>
              </w:rPr>
              <w:t xml:space="preserve"> del términ</w:t>
            </w:r>
            <w:r w:rsidR="0014043C">
              <w:rPr>
                <w:sz w:val="18"/>
                <w:szCs w:val="18"/>
              </w:rPr>
              <w:t>o</w:t>
            </w:r>
            <w:r w:rsidR="000E4FEA">
              <w:rPr>
                <w:sz w:val="18"/>
                <w:szCs w:val="18"/>
              </w:rPr>
              <w:t>.</w:t>
            </w:r>
            <w:r w:rsidR="0014043C">
              <w:rPr>
                <w:sz w:val="18"/>
                <w:szCs w:val="18"/>
              </w:rPr>
              <w:t xml:space="preserve"> </w:t>
            </w:r>
            <w:r w:rsidR="00BE4B75">
              <w:rPr>
                <w:sz w:val="18"/>
                <w:szCs w:val="18"/>
              </w:rPr>
              <w:t>Eso no impide el reconocim</w:t>
            </w:r>
            <w:r w:rsidR="00A01972">
              <w:rPr>
                <w:sz w:val="18"/>
                <w:szCs w:val="18"/>
              </w:rPr>
              <w:t>iento de Murnau como cineasta pictórico</w:t>
            </w:r>
            <w:r w:rsidR="000E4FEA">
              <w:rPr>
                <w:sz w:val="18"/>
                <w:szCs w:val="18"/>
              </w:rPr>
              <w:t>,</w:t>
            </w:r>
            <w:r w:rsidR="00B46DAA">
              <w:rPr>
                <w:sz w:val="18"/>
                <w:szCs w:val="18"/>
              </w:rPr>
              <w:t xml:space="preserve"> </w:t>
            </w:r>
            <w:r w:rsidR="000A26CD">
              <w:rPr>
                <w:sz w:val="18"/>
                <w:szCs w:val="18"/>
              </w:rPr>
              <w:t xml:space="preserve">de </w:t>
            </w:r>
            <w:r w:rsidR="00472548">
              <w:rPr>
                <w:sz w:val="18"/>
                <w:szCs w:val="18"/>
              </w:rPr>
              <w:t>hecho,</w:t>
            </w:r>
            <w:r w:rsidR="000A26CD">
              <w:rPr>
                <w:sz w:val="18"/>
                <w:szCs w:val="18"/>
              </w:rPr>
              <w:t xml:space="preserve"> adoptó el apellido de Murnau </w:t>
            </w:r>
            <w:r w:rsidR="00B3335A">
              <w:rPr>
                <w:sz w:val="18"/>
                <w:szCs w:val="18"/>
              </w:rPr>
              <w:t>(</w:t>
            </w:r>
            <w:r w:rsidR="000A26CD">
              <w:rPr>
                <w:sz w:val="18"/>
                <w:szCs w:val="18"/>
              </w:rPr>
              <w:t>frente al originario Pump</w:t>
            </w:r>
            <w:r w:rsidR="00B3335A">
              <w:rPr>
                <w:sz w:val="18"/>
                <w:szCs w:val="18"/>
              </w:rPr>
              <w:t>e)</w:t>
            </w:r>
            <w:r w:rsidR="000A26CD">
              <w:rPr>
                <w:sz w:val="18"/>
                <w:szCs w:val="18"/>
              </w:rPr>
              <w:t xml:space="preserve"> en honor del lugar donde Kandinsky</w:t>
            </w:r>
            <w:r w:rsidR="00450351">
              <w:rPr>
                <w:sz w:val="18"/>
                <w:szCs w:val="18"/>
              </w:rPr>
              <w:t xml:space="preserve"> y Münter llevaron a cabo l</w:t>
            </w:r>
            <w:r w:rsidR="00472548">
              <w:rPr>
                <w:sz w:val="18"/>
                <w:szCs w:val="18"/>
              </w:rPr>
              <w:t>os cuadros más significativos del expresionismo lírico</w:t>
            </w:r>
            <w:r w:rsidR="00A01972">
              <w:rPr>
                <w:sz w:val="18"/>
                <w:szCs w:val="18"/>
              </w:rPr>
              <w:t>.</w:t>
            </w:r>
            <w:r w:rsidR="007B7F42" w:rsidRPr="00A44581">
              <w:rPr>
                <w:sz w:val="18"/>
                <w:szCs w:val="18"/>
              </w:rPr>
              <w:t xml:space="preserve"> </w:t>
            </w:r>
            <w:r w:rsidR="005B1A00">
              <w:rPr>
                <w:sz w:val="18"/>
                <w:szCs w:val="18"/>
              </w:rPr>
              <w:t>E</w:t>
            </w:r>
            <w:r w:rsidR="00472548">
              <w:rPr>
                <w:sz w:val="18"/>
                <w:szCs w:val="18"/>
              </w:rPr>
              <w:t>l</w:t>
            </w:r>
            <w:r w:rsidR="005B1A00">
              <w:rPr>
                <w:sz w:val="18"/>
                <w:szCs w:val="18"/>
              </w:rPr>
              <w:t xml:space="preserve"> director hizo parte de su carrera en Alemania y parte en América</w:t>
            </w:r>
            <w:r w:rsidR="00DC70EC">
              <w:rPr>
                <w:sz w:val="18"/>
                <w:szCs w:val="18"/>
              </w:rPr>
              <w:t xml:space="preserve">. </w:t>
            </w:r>
            <w:r w:rsidR="00441447">
              <w:rPr>
                <w:sz w:val="18"/>
                <w:szCs w:val="18"/>
              </w:rPr>
              <w:t xml:space="preserve">Él consideraba que el código </w:t>
            </w:r>
            <w:r w:rsidR="009913B2">
              <w:rPr>
                <w:sz w:val="18"/>
                <w:szCs w:val="18"/>
              </w:rPr>
              <w:t>del cine era por esencia icónico, de ahí que para él la película ideal fuera la que carecía de palabras</w:t>
            </w:r>
            <w:r w:rsidR="00AC114F">
              <w:rPr>
                <w:sz w:val="18"/>
                <w:szCs w:val="18"/>
              </w:rPr>
              <w:t xml:space="preserve">. </w:t>
            </w:r>
            <w:r w:rsidR="00824D2D">
              <w:rPr>
                <w:sz w:val="18"/>
                <w:szCs w:val="18"/>
              </w:rPr>
              <w:t>Igualmente,</w:t>
            </w:r>
            <w:r w:rsidR="00920610">
              <w:rPr>
                <w:sz w:val="18"/>
                <w:szCs w:val="18"/>
              </w:rPr>
              <w:t xml:space="preserve"> de esa posición estética se derivan sus reticencias ante el cine s</w:t>
            </w:r>
            <w:r w:rsidR="00BE4A40">
              <w:rPr>
                <w:sz w:val="18"/>
                <w:szCs w:val="18"/>
              </w:rPr>
              <w:t>onoro</w:t>
            </w:r>
            <w:r w:rsidR="000E4FEA">
              <w:rPr>
                <w:sz w:val="18"/>
                <w:szCs w:val="18"/>
              </w:rPr>
              <w:t>.</w:t>
            </w:r>
            <w:r w:rsidR="00BE4A40">
              <w:rPr>
                <w:sz w:val="18"/>
                <w:szCs w:val="18"/>
              </w:rPr>
              <w:t xml:space="preserve"> </w:t>
            </w:r>
            <w:r w:rsidR="002B49CC" w:rsidRPr="002B49CC">
              <w:rPr>
                <w:i/>
                <w:iCs/>
                <w:sz w:val="18"/>
                <w:szCs w:val="18"/>
              </w:rPr>
              <w:t>Faust.</w:t>
            </w:r>
            <w:r w:rsidR="00C26DEE" w:rsidRPr="002B49CC">
              <w:rPr>
                <w:i/>
                <w:iCs/>
                <w:sz w:val="18"/>
                <w:szCs w:val="18"/>
              </w:rPr>
              <w:t xml:space="preserve"> Eine deutsche Volk</w:t>
            </w:r>
            <w:r w:rsidR="00C565BE">
              <w:rPr>
                <w:i/>
                <w:iCs/>
                <w:sz w:val="18"/>
                <w:szCs w:val="18"/>
              </w:rPr>
              <w:t>s</w:t>
            </w:r>
            <w:r w:rsidR="00C26DEE" w:rsidRPr="002B49CC">
              <w:rPr>
                <w:i/>
                <w:iCs/>
                <w:sz w:val="18"/>
                <w:szCs w:val="18"/>
              </w:rPr>
              <w:t>sage</w:t>
            </w:r>
            <w:r w:rsidR="002B49CC">
              <w:rPr>
                <w:sz w:val="18"/>
                <w:szCs w:val="18"/>
              </w:rPr>
              <w:t xml:space="preserve"> (1926), la última película </w:t>
            </w:r>
            <w:r w:rsidR="00A86E2C">
              <w:rPr>
                <w:sz w:val="18"/>
                <w:szCs w:val="18"/>
              </w:rPr>
              <w:t xml:space="preserve">de </w:t>
            </w:r>
            <w:r w:rsidR="004D378F">
              <w:rPr>
                <w:sz w:val="18"/>
                <w:szCs w:val="18"/>
              </w:rPr>
              <w:t>Murnau en Alemania</w:t>
            </w:r>
            <w:r w:rsidR="004C4958">
              <w:rPr>
                <w:sz w:val="18"/>
                <w:szCs w:val="18"/>
              </w:rPr>
              <w:t xml:space="preserve">, con múltiples referencias a las diversas </w:t>
            </w:r>
            <w:r w:rsidR="002379EB">
              <w:rPr>
                <w:sz w:val="18"/>
                <w:szCs w:val="18"/>
              </w:rPr>
              <w:t>visiones literarias del mito</w:t>
            </w:r>
            <w:r w:rsidR="000E4FEA">
              <w:rPr>
                <w:sz w:val="18"/>
                <w:szCs w:val="18"/>
              </w:rPr>
              <w:t>,</w:t>
            </w:r>
            <w:r w:rsidR="002379EB">
              <w:rPr>
                <w:sz w:val="18"/>
                <w:szCs w:val="18"/>
              </w:rPr>
              <w:t xml:space="preserve"> </w:t>
            </w:r>
            <w:r w:rsidR="004D378F">
              <w:rPr>
                <w:sz w:val="18"/>
                <w:szCs w:val="18"/>
              </w:rPr>
              <w:t xml:space="preserve">es una obra de arte total por la </w:t>
            </w:r>
            <w:r w:rsidR="00280423">
              <w:rPr>
                <w:sz w:val="18"/>
                <w:szCs w:val="18"/>
              </w:rPr>
              <w:t xml:space="preserve">cantidad de elementos </w:t>
            </w:r>
            <w:r w:rsidR="0082278E">
              <w:rPr>
                <w:sz w:val="18"/>
                <w:szCs w:val="18"/>
              </w:rPr>
              <w:t xml:space="preserve">procedentes de otras artes </w:t>
            </w:r>
            <w:r w:rsidR="00280423">
              <w:rPr>
                <w:sz w:val="18"/>
                <w:szCs w:val="18"/>
              </w:rPr>
              <w:t>que introduce</w:t>
            </w:r>
            <w:r w:rsidR="00382E3A">
              <w:rPr>
                <w:sz w:val="18"/>
                <w:szCs w:val="18"/>
              </w:rPr>
              <w:t>, los cuales son</w:t>
            </w:r>
            <w:r w:rsidR="00280423">
              <w:rPr>
                <w:sz w:val="18"/>
                <w:szCs w:val="18"/>
              </w:rPr>
              <w:t xml:space="preserve"> </w:t>
            </w:r>
            <w:r w:rsidR="000C1031">
              <w:rPr>
                <w:sz w:val="18"/>
                <w:szCs w:val="18"/>
              </w:rPr>
              <w:t>sintetizados en el crisol cinematográfico</w:t>
            </w:r>
            <w:r w:rsidR="000E4FEA">
              <w:rPr>
                <w:sz w:val="18"/>
                <w:szCs w:val="18"/>
              </w:rPr>
              <w:t>.</w:t>
            </w:r>
            <w:r w:rsidR="004D378F">
              <w:rPr>
                <w:sz w:val="18"/>
                <w:szCs w:val="18"/>
              </w:rPr>
              <w:t xml:space="preserve"> </w:t>
            </w:r>
          </w:p>
        </w:tc>
      </w:tr>
    </w:tbl>
    <w:p w14:paraId="2D8F768C" w14:textId="77777777" w:rsidR="00BE4589" w:rsidRDefault="007B7F42" w:rsidP="00C67150">
      <w:pPr>
        <w:widowControl/>
        <w:spacing w:before="177" w:line="204" w:lineRule="auto"/>
        <w:ind w:left="658"/>
        <w:jc w:val="both"/>
        <w:rPr>
          <w:b/>
          <w:sz w:val="18"/>
          <w:szCs w:val="18"/>
        </w:rPr>
      </w:pPr>
      <w:r>
        <w:rPr>
          <w:b/>
          <w:sz w:val="18"/>
          <w:szCs w:val="18"/>
        </w:rPr>
        <w:t>Palabras clave</w:t>
      </w:r>
    </w:p>
    <w:p w14:paraId="73C3B6AB" w14:textId="7E221C33" w:rsidR="00382E3A" w:rsidRDefault="007922A8" w:rsidP="00C67150">
      <w:pPr>
        <w:widowControl/>
        <w:spacing w:line="199" w:lineRule="auto"/>
        <w:ind w:left="658" w:right="136"/>
        <w:jc w:val="both"/>
        <w:rPr>
          <w:sz w:val="18"/>
          <w:szCs w:val="18"/>
        </w:rPr>
        <w:sectPr w:rsidR="00382E3A" w:rsidSect="00D043DD">
          <w:headerReference w:type="even" r:id="rId10"/>
          <w:headerReference w:type="default" r:id="rId11"/>
          <w:footerReference w:type="even" r:id="rId12"/>
          <w:footerReference w:type="default" r:id="rId13"/>
          <w:headerReference w:type="first" r:id="rId14"/>
          <w:footerReference w:type="first" r:id="rId15"/>
          <w:pgSz w:w="9640" w:h="13610"/>
          <w:pgMar w:top="1480" w:right="1000" w:bottom="2120" w:left="1040" w:header="1148" w:footer="567" w:gutter="0"/>
          <w:pgNumType w:start="305"/>
          <w:cols w:space="720"/>
          <w:docGrid w:linePitch="299"/>
        </w:sectPr>
      </w:pPr>
      <w:r>
        <w:rPr>
          <w:sz w:val="18"/>
          <w:szCs w:val="18"/>
        </w:rPr>
        <w:t>“cine expresionista</w:t>
      </w:r>
      <w:r w:rsidR="00CF76E6">
        <w:rPr>
          <w:sz w:val="18"/>
          <w:szCs w:val="18"/>
        </w:rPr>
        <w:t xml:space="preserve">”; </w:t>
      </w:r>
      <w:r w:rsidR="007C2BC0">
        <w:rPr>
          <w:sz w:val="18"/>
          <w:szCs w:val="18"/>
        </w:rPr>
        <w:t xml:space="preserve">“esencia icónica del cine”; </w:t>
      </w:r>
      <w:r w:rsidR="00CF76E6">
        <w:rPr>
          <w:sz w:val="18"/>
          <w:szCs w:val="18"/>
        </w:rPr>
        <w:t>“expresio</w:t>
      </w:r>
      <w:r w:rsidR="002C7E6E">
        <w:rPr>
          <w:sz w:val="18"/>
          <w:szCs w:val="18"/>
        </w:rPr>
        <w:t>nismo lírico”</w:t>
      </w:r>
      <w:r w:rsidR="006F172D">
        <w:rPr>
          <w:sz w:val="18"/>
          <w:szCs w:val="18"/>
        </w:rPr>
        <w:t xml:space="preserve">; </w:t>
      </w:r>
      <w:r w:rsidR="006A3D1A">
        <w:rPr>
          <w:sz w:val="18"/>
          <w:szCs w:val="18"/>
        </w:rPr>
        <w:t>“mito fáustico”; “obra de arte total”</w:t>
      </w:r>
    </w:p>
    <w:p w14:paraId="3643A7D9" w14:textId="5AF9FD0D" w:rsidR="00BE4589" w:rsidRDefault="007B7F42">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lastRenderedPageBreak/>
        <w:t xml:space="preserve">Fecha recepción: </w:t>
      </w:r>
      <w:r w:rsidR="006C2A27" w:rsidRPr="006C2A27">
        <w:rPr>
          <w:rFonts w:ascii="EB Garamond" w:eastAsia="EB Garamond" w:hAnsi="EB Garamond" w:cs="EB Garamond"/>
          <w:color w:val="808080"/>
          <w:sz w:val="16"/>
          <w:szCs w:val="16"/>
        </w:rPr>
        <w:t>16/04/2025</w:t>
      </w:r>
      <w:r>
        <w:rPr>
          <w:rFonts w:ascii="EB Garamond" w:eastAsia="EB Garamond" w:hAnsi="EB Garamond" w:cs="EB Garamond"/>
          <w:color w:val="808080"/>
          <w:sz w:val="16"/>
          <w:szCs w:val="16"/>
        </w:rPr>
        <w:t xml:space="preserve"> Fecha revisión: </w:t>
      </w:r>
      <w:r w:rsidR="006C2A27" w:rsidRPr="006C2A27">
        <w:rPr>
          <w:rFonts w:ascii="EB Garamond" w:eastAsia="EB Garamond" w:hAnsi="EB Garamond" w:cs="EB Garamond"/>
          <w:color w:val="808080"/>
          <w:sz w:val="16"/>
          <w:szCs w:val="16"/>
        </w:rPr>
        <w:t>9/06/202</w:t>
      </w:r>
      <w:r w:rsidR="006C2A27" w:rsidRPr="006C2A27">
        <w:rPr>
          <w:rFonts w:ascii="EB Garamond" w:eastAsia="EB Garamond" w:hAnsi="EB Garamond" w:cs="EB Garamond"/>
          <w:noProof/>
          <w:color w:val="808080"/>
          <w:sz w:val="16"/>
          <w:szCs w:val="16"/>
        </w:rPr>
        <w:drawing>
          <wp:anchor distT="0" distB="0" distL="0" distR="0" simplePos="0" relativeHeight="251664385" behindDoc="0" locked="0" layoutInCell="1" hidden="0" allowOverlap="1" wp14:anchorId="436DB663" wp14:editId="62FAC58F">
            <wp:simplePos x="0" y="0"/>
            <wp:positionH relativeFrom="column">
              <wp:posOffset>273050</wp:posOffset>
            </wp:positionH>
            <wp:positionV relativeFrom="paragraph">
              <wp:posOffset>209550</wp:posOffset>
            </wp:positionV>
            <wp:extent cx="1924913" cy="473114"/>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sidR="006C2A27" w:rsidRPr="006C2A27">
        <w:rPr>
          <w:rFonts w:ascii="EB Garamond" w:eastAsia="EB Garamond" w:hAnsi="EB Garamond" w:cs="EB Garamond"/>
          <w:color w:val="808080"/>
          <w:sz w:val="16"/>
          <w:szCs w:val="16"/>
        </w:rPr>
        <w:t>5</w:t>
      </w:r>
      <w:r>
        <w:rPr>
          <w:noProof/>
        </w:rPr>
        <w:drawing>
          <wp:anchor distT="0" distB="0" distL="0" distR="0" simplePos="0" relativeHeight="251658241" behindDoc="0" locked="0" layoutInCell="1" hidden="0" allowOverlap="1" wp14:anchorId="0511FB83" wp14:editId="1DEA729C">
            <wp:simplePos x="0" y="0"/>
            <wp:positionH relativeFrom="column">
              <wp:posOffset>273050</wp:posOffset>
            </wp:positionH>
            <wp:positionV relativeFrom="paragraph">
              <wp:posOffset>209550</wp:posOffset>
            </wp:positionV>
            <wp:extent cx="1924913" cy="47311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5C8AEEB2" w14:textId="0886D450" w:rsidR="00BE4589" w:rsidRDefault="007B7F42">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 xml:space="preserve">Fecha de publicación: </w:t>
      </w:r>
      <w:r w:rsidR="006C2A27" w:rsidRPr="006C2A27">
        <w:rPr>
          <w:rFonts w:ascii="EB Garamond" w:eastAsia="EB Garamond" w:hAnsi="EB Garamond" w:cs="EB Garamond"/>
          <w:color w:val="808080"/>
          <w:sz w:val="16"/>
          <w:szCs w:val="16"/>
        </w:rPr>
        <w:t>31/07/2025</w:t>
      </w:r>
    </w:p>
    <w:p w14:paraId="58F40BB6" w14:textId="77777777" w:rsidR="00BE4589" w:rsidRDefault="00BE4589">
      <w:pPr>
        <w:widowControl/>
        <w:spacing w:before="39" w:line="252" w:lineRule="auto"/>
        <w:ind w:left="638" w:right="130"/>
        <w:rPr>
          <w:rFonts w:ascii="Arial Narrow" w:eastAsia="Arial Narrow" w:hAnsi="Arial Narrow" w:cs="Arial Narrow"/>
          <w:color w:val="231F20"/>
          <w:sz w:val="30"/>
          <w:szCs w:val="30"/>
        </w:rPr>
      </w:pPr>
    </w:p>
    <w:p w14:paraId="25723849" w14:textId="2C65BEE3" w:rsidR="00BE4589" w:rsidRDefault="00D043DD" w:rsidP="00C82F1C">
      <w:pPr>
        <w:widowControl/>
        <w:spacing w:before="39" w:line="252" w:lineRule="auto"/>
        <w:ind w:left="408" w:right="369"/>
        <w:rPr>
          <w:rFonts w:ascii="Arial Narrow" w:hAnsi="Arial Narrow"/>
          <w:sz w:val="30"/>
          <w:szCs w:val="30"/>
          <w:lang w:val="en-US"/>
        </w:rPr>
      </w:pPr>
      <w:r>
        <w:rPr>
          <w:noProof/>
          <w:sz w:val="18"/>
          <w:szCs w:val="18"/>
        </w:rPr>
        <mc:AlternateContent>
          <mc:Choice Requires="wps">
            <w:drawing>
              <wp:anchor distT="4445" distB="4445" distL="4445" distR="4445" simplePos="0" relativeHeight="251662337" behindDoc="0" locked="0" layoutInCell="0" allowOverlap="1" wp14:anchorId="03A870EC" wp14:editId="39283A23">
                <wp:simplePos x="0" y="0"/>
                <wp:positionH relativeFrom="column">
                  <wp:posOffset>2949492</wp:posOffset>
                </wp:positionH>
                <wp:positionV relativeFrom="paragraph">
                  <wp:posOffset>436880</wp:posOffset>
                </wp:positionV>
                <wp:extent cx="1809466" cy="1208598"/>
                <wp:effectExtent l="0" t="0" r="19685" b="10795"/>
                <wp:wrapNone/>
                <wp:docPr id="7" name="Rectángulo 56"/>
                <wp:cNvGraphicFramePr/>
                <a:graphic xmlns:a="http://schemas.openxmlformats.org/drawingml/2006/main">
                  <a:graphicData uri="http://schemas.microsoft.com/office/word/2010/wordprocessingShape">
                    <wps:wsp>
                      <wps:cNvSpPr/>
                      <wps:spPr>
                        <a:xfrm>
                          <a:off x="0" y="0"/>
                          <a:ext cx="1809466" cy="1208598"/>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49FB6CD0" w14:textId="0AB6A4DC" w:rsidR="00D043DD" w:rsidRPr="007C569E" w:rsidRDefault="00D043DD" w:rsidP="00D043DD">
                            <w:pPr>
                              <w:pStyle w:val="Contenidodelmarco"/>
                              <w:spacing w:before="20" w:line="283" w:lineRule="auto"/>
                              <w:ind w:left="20" w:firstLine="20"/>
                              <w:rPr>
                                <w:rFonts w:ascii="Garamond" w:eastAsia="Garamond" w:hAnsi="Garamond" w:cs="Garamond"/>
                                <w:color w:val="231F20"/>
                                <w:sz w:val="16"/>
                              </w:rPr>
                            </w:pPr>
                            <w:r>
                              <w:rPr>
                                <w:rFonts w:ascii="Garamond" w:eastAsia="Garamond" w:hAnsi="Garamond" w:cs="Garamond"/>
                                <w:b/>
                                <w:color w:val="231F20"/>
                                <w:sz w:val="16"/>
                                <w:lang w:val="en-US"/>
                              </w:rPr>
                              <w:t>How to cite this text:</w:t>
                            </w:r>
                            <w:r>
                              <w:rPr>
                                <w:rFonts w:ascii="Garamond" w:eastAsia="Garamond" w:hAnsi="Garamond" w:cs="Garamond"/>
                                <w:color w:val="231F20"/>
                                <w:sz w:val="16"/>
                                <w:lang w:val="en-US"/>
                              </w:rPr>
                              <w:t xml:space="preserve"> </w:t>
                            </w:r>
                            <w:r w:rsidR="006C2A27" w:rsidRPr="006C2A27">
                              <w:rPr>
                                <w:rFonts w:ascii="Garamond" w:eastAsia="Garamond" w:hAnsi="Garamond" w:cs="Garamond"/>
                                <w:color w:val="231F20"/>
                                <w:sz w:val="16"/>
                                <w:lang w:val="en-GB"/>
                              </w:rPr>
                              <w:t>Miguel Salmerón Infante (2025)</w:t>
                            </w:r>
                            <w:r w:rsidR="006C2A27" w:rsidRPr="006C2A27">
                              <w:rPr>
                                <w:rFonts w:ascii="Garamond" w:eastAsia="Garamond" w:hAnsi="Garamond" w:cs="Garamond"/>
                                <w:color w:val="231F20"/>
                                <w:sz w:val="16"/>
                              </w:rPr>
                              <w:t xml:space="preserve">. </w:t>
                            </w:r>
                            <w:r w:rsidR="006C2A27" w:rsidRPr="006C2A27">
                              <w:rPr>
                                <w:rFonts w:ascii="Garamond" w:eastAsia="Garamond" w:hAnsi="Garamond" w:cs="Garamond"/>
                                <w:i/>
                                <w:color w:val="231F20"/>
                                <w:sz w:val="16"/>
                              </w:rPr>
                              <w:t xml:space="preserve">El expresionismo al hilo de </w:t>
                            </w:r>
                            <w:r w:rsidR="006C2A27" w:rsidRPr="006C2A27">
                              <w:rPr>
                                <w:rFonts w:ascii="Garamond" w:eastAsia="Garamond" w:hAnsi="Garamond" w:cs="Garamond"/>
                                <w:i/>
                                <w:iCs/>
                                <w:color w:val="231F20"/>
                                <w:sz w:val="16"/>
                              </w:rPr>
                              <w:t xml:space="preserve">Faust. </w:t>
                            </w:r>
                            <w:r w:rsidR="006C2A27" w:rsidRPr="006C2A27">
                              <w:rPr>
                                <w:rFonts w:ascii="Garamond" w:eastAsia="Garamond" w:hAnsi="Garamond" w:cs="Garamond"/>
                                <w:i/>
                                <w:iCs/>
                                <w:color w:val="231F20"/>
                                <w:sz w:val="16"/>
                                <w:lang w:val="fr-FR"/>
                              </w:rPr>
                              <w:t>Eine deutsche Volkssage</w:t>
                            </w:r>
                            <w:r w:rsidR="006C2A27" w:rsidRPr="006C2A27">
                              <w:rPr>
                                <w:rFonts w:ascii="Garamond" w:eastAsia="Garamond" w:hAnsi="Garamond" w:cs="Garamond"/>
                                <w:i/>
                                <w:color w:val="231F20"/>
                                <w:sz w:val="16"/>
                                <w:lang w:val="fr-FR"/>
                              </w:rPr>
                              <w:t xml:space="preserve"> (1926) de F.W. Murnau</w:t>
                            </w:r>
                            <w:r w:rsidR="006C2A27" w:rsidRPr="006C2A27">
                              <w:rPr>
                                <w:rFonts w:ascii="Garamond" w:eastAsia="Garamond" w:hAnsi="Garamond" w:cs="Garamond"/>
                                <w:color w:val="231F20"/>
                                <w:sz w:val="16"/>
                              </w:rPr>
                              <w:t xml:space="preserve">, en </w:t>
                            </w:r>
                            <w:r w:rsidR="006C2A27" w:rsidRPr="006C2A27">
                              <w:rPr>
                                <w:rFonts w:ascii="Garamond" w:eastAsia="Garamond" w:hAnsi="Garamond" w:cs="Garamond"/>
                                <w:i/>
                                <w:color w:val="231F20"/>
                                <w:sz w:val="16"/>
                              </w:rPr>
                              <w:t>Miguel Hernández Communication Journal</w:t>
                            </w:r>
                            <w:r w:rsidR="006C2A27" w:rsidRPr="006C2A27">
                              <w:rPr>
                                <w:rFonts w:ascii="Garamond" w:eastAsia="Garamond" w:hAnsi="Garamond" w:cs="Garamond"/>
                                <w:color w:val="231F20"/>
                                <w:sz w:val="16"/>
                              </w:rPr>
                              <w:t>, Vol. 16 (2), pp. 305 a 322. Universidad Miguel Hernández, UMH (Elche-Alicante). DOI:  10.21134/c4pz2j92</w:t>
                            </w:r>
                          </w:p>
                          <w:p w14:paraId="4D8A49A5" w14:textId="77777777" w:rsidR="00D043DD" w:rsidRDefault="00D043DD" w:rsidP="00D043DD">
                            <w:pPr>
                              <w:pStyle w:val="Contenidodelmarco"/>
                              <w:spacing w:before="20" w:line="283" w:lineRule="auto"/>
                              <w:ind w:left="20" w:firstLine="20"/>
                              <w:rPr>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A870EC" id="Rectángulo 56" o:spid="_x0000_s1027" style="position:absolute;left:0;text-align:left;margin-left:232.25pt;margin-top:34.4pt;width:142.5pt;height:95.15pt;z-index:251662337;visibility:visible;mso-wrap-style:square;mso-width-percent:0;mso-height-percent:0;mso-wrap-distance-left:.35pt;mso-wrap-distance-top:.35pt;mso-wrap-distance-right:.35pt;mso-wrap-distance-bottom:.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" o:allowincell="f" fillcolor="white [3201]" strokecolor="#c00000">
                <v:stroke joinstyle="round"/>
                <v:textbox>
                  <w:txbxContent>
                    <w:p w14:paraId="49FB6CD0" w14:textId="0AB6A4DC" w:rsidR="00D043DD" w:rsidRPr="007C569E" w:rsidRDefault="00D043DD" w:rsidP="00D043DD">
                      <w:pPr>
                        <w:pStyle w:val="Contenidodelmarco"/>
                        <w:spacing w:before="20" w:line="283" w:lineRule="auto"/>
                        <w:ind w:left="20" w:firstLine="20"/>
                        <w:rPr>
                          <w:rFonts w:ascii="Garamond" w:eastAsia="Garamond" w:hAnsi="Garamond" w:cs="Garamond"/>
                          <w:color w:val="231F20"/>
                          <w:sz w:val="16"/>
                        </w:rPr>
                      </w:pPr>
                      <w:r>
                        <w:rPr>
                          <w:rFonts w:ascii="Garamond" w:eastAsia="Garamond" w:hAnsi="Garamond" w:cs="Garamond"/>
                          <w:b/>
                          <w:color w:val="231F20"/>
                          <w:sz w:val="16"/>
                          <w:lang w:val="en-US"/>
                        </w:rPr>
                        <w:t>How to cite this text:</w:t>
                      </w:r>
                      <w:r>
                        <w:rPr>
                          <w:rFonts w:ascii="Garamond" w:eastAsia="Garamond" w:hAnsi="Garamond" w:cs="Garamond"/>
                          <w:color w:val="231F20"/>
                          <w:sz w:val="16"/>
                          <w:lang w:val="en-US"/>
                        </w:rPr>
                        <w:t xml:space="preserve"> </w:t>
                      </w:r>
                      <w:r w:rsidR="006C2A27" w:rsidRPr="006C2A27">
                        <w:rPr>
                          <w:rFonts w:ascii="Garamond" w:eastAsia="Garamond" w:hAnsi="Garamond" w:cs="Garamond"/>
                          <w:color w:val="231F20"/>
                          <w:sz w:val="16"/>
                          <w:lang w:val="en-GB"/>
                        </w:rPr>
                        <w:t>Miguel Salmerón Infante (2025)</w:t>
                      </w:r>
                      <w:r w:rsidR="006C2A27" w:rsidRPr="006C2A27">
                        <w:rPr>
                          <w:rFonts w:ascii="Garamond" w:eastAsia="Garamond" w:hAnsi="Garamond" w:cs="Garamond"/>
                          <w:color w:val="231F20"/>
                          <w:sz w:val="16"/>
                        </w:rPr>
                        <w:t xml:space="preserve">. </w:t>
                      </w:r>
                      <w:r w:rsidR="006C2A27" w:rsidRPr="006C2A27">
                        <w:rPr>
                          <w:rFonts w:ascii="Garamond" w:eastAsia="Garamond" w:hAnsi="Garamond" w:cs="Garamond"/>
                          <w:i/>
                          <w:color w:val="231F20"/>
                          <w:sz w:val="16"/>
                        </w:rPr>
                        <w:t xml:space="preserve">El expresionismo al hilo de </w:t>
                      </w:r>
                      <w:r w:rsidR="006C2A27" w:rsidRPr="006C2A27">
                        <w:rPr>
                          <w:rFonts w:ascii="Garamond" w:eastAsia="Garamond" w:hAnsi="Garamond" w:cs="Garamond"/>
                          <w:i/>
                          <w:iCs/>
                          <w:color w:val="231F20"/>
                          <w:sz w:val="16"/>
                        </w:rPr>
                        <w:t xml:space="preserve">Faust. </w:t>
                      </w:r>
                      <w:r w:rsidR="006C2A27" w:rsidRPr="006C2A27">
                        <w:rPr>
                          <w:rFonts w:ascii="Garamond" w:eastAsia="Garamond" w:hAnsi="Garamond" w:cs="Garamond"/>
                          <w:i/>
                          <w:iCs/>
                          <w:color w:val="231F20"/>
                          <w:sz w:val="16"/>
                          <w:lang w:val="fr-FR"/>
                        </w:rPr>
                        <w:t>Eine deutsche Volkssage</w:t>
                      </w:r>
                      <w:r w:rsidR="006C2A27" w:rsidRPr="006C2A27">
                        <w:rPr>
                          <w:rFonts w:ascii="Garamond" w:eastAsia="Garamond" w:hAnsi="Garamond" w:cs="Garamond"/>
                          <w:i/>
                          <w:color w:val="231F20"/>
                          <w:sz w:val="16"/>
                          <w:lang w:val="fr-FR"/>
                        </w:rPr>
                        <w:t xml:space="preserve"> (1926) de F.W. Murnau</w:t>
                      </w:r>
                      <w:r w:rsidR="006C2A27" w:rsidRPr="006C2A27">
                        <w:rPr>
                          <w:rFonts w:ascii="Garamond" w:eastAsia="Garamond" w:hAnsi="Garamond" w:cs="Garamond"/>
                          <w:color w:val="231F20"/>
                          <w:sz w:val="16"/>
                        </w:rPr>
                        <w:t xml:space="preserve">, en </w:t>
                      </w:r>
                      <w:r w:rsidR="006C2A27" w:rsidRPr="006C2A27">
                        <w:rPr>
                          <w:rFonts w:ascii="Garamond" w:eastAsia="Garamond" w:hAnsi="Garamond" w:cs="Garamond"/>
                          <w:i/>
                          <w:color w:val="231F20"/>
                          <w:sz w:val="16"/>
                        </w:rPr>
                        <w:t>Miguel Hernández Communication Journal</w:t>
                      </w:r>
                      <w:r w:rsidR="006C2A27" w:rsidRPr="006C2A27">
                        <w:rPr>
                          <w:rFonts w:ascii="Garamond" w:eastAsia="Garamond" w:hAnsi="Garamond" w:cs="Garamond"/>
                          <w:color w:val="231F20"/>
                          <w:sz w:val="16"/>
                        </w:rPr>
                        <w:t>, Vol. 16 (2), pp. 305 a 322. Universidad Miguel Hernández, UMH (Elche-Alicante). DOI:  10.21134/c4pz2j92</w:t>
                      </w:r>
                    </w:p>
                    <w:p w14:paraId="4D8A49A5" w14:textId="77777777" w:rsidR="00D043DD" w:rsidRDefault="00D043DD" w:rsidP="00D043DD">
                      <w:pPr>
                        <w:pStyle w:val="Contenidodelmarco"/>
                        <w:spacing w:before="20" w:line="283" w:lineRule="auto"/>
                        <w:ind w:left="20" w:firstLine="20"/>
                        <w:rPr>
                          <w:lang w:val="en-US"/>
                        </w:rPr>
                      </w:pPr>
                    </w:p>
                  </w:txbxContent>
                </v:textbox>
              </v:rect>
            </w:pict>
          </mc:Fallback>
        </mc:AlternateContent>
      </w:r>
      <w:r w:rsidR="00C82F1C" w:rsidRPr="00727A04">
        <w:rPr>
          <w:rFonts w:ascii="Arial Narrow" w:hAnsi="Arial Narrow"/>
          <w:sz w:val="30"/>
          <w:szCs w:val="30"/>
        </w:rPr>
        <w:t xml:space="preserve"> </w:t>
      </w:r>
      <w:r w:rsidR="00C82F1C">
        <w:rPr>
          <w:rFonts w:ascii="Arial Narrow" w:hAnsi="Arial Narrow"/>
          <w:sz w:val="30"/>
          <w:szCs w:val="30"/>
          <w:lang w:val="en-US"/>
        </w:rPr>
        <w:t>E</w:t>
      </w:r>
      <w:r w:rsidR="000E4FEA" w:rsidRPr="000E4FEA">
        <w:rPr>
          <w:rFonts w:ascii="Arial Narrow" w:hAnsi="Arial Narrow"/>
          <w:sz w:val="30"/>
          <w:szCs w:val="30"/>
          <w:lang w:val="en-US"/>
        </w:rPr>
        <w:t xml:space="preserve">xpressionism in the thread of </w:t>
      </w:r>
      <w:r w:rsidR="000E4FEA" w:rsidRPr="000E4FEA">
        <w:rPr>
          <w:rFonts w:ascii="Arial Narrow" w:hAnsi="Arial Narrow"/>
          <w:i/>
          <w:iCs/>
          <w:sz w:val="30"/>
          <w:szCs w:val="30"/>
          <w:lang w:val="en-US"/>
        </w:rPr>
        <w:t>Faust.</w:t>
      </w:r>
      <w:r w:rsidR="00C82F1C">
        <w:rPr>
          <w:rFonts w:ascii="Arial Narrow" w:hAnsi="Arial Narrow"/>
          <w:i/>
          <w:iCs/>
          <w:sz w:val="30"/>
          <w:szCs w:val="30"/>
          <w:lang w:val="en-US"/>
        </w:rPr>
        <w:t xml:space="preserve"> </w:t>
      </w:r>
      <w:r w:rsidR="000E4FEA" w:rsidRPr="000E4FEA">
        <w:rPr>
          <w:rFonts w:ascii="Arial Narrow" w:hAnsi="Arial Narrow"/>
          <w:i/>
          <w:iCs/>
          <w:sz w:val="30"/>
          <w:szCs w:val="30"/>
          <w:lang w:val="en-US"/>
        </w:rPr>
        <w:t xml:space="preserve">Eine deutsche </w:t>
      </w:r>
      <w:r w:rsidR="00C82F1C">
        <w:rPr>
          <w:rFonts w:ascii="Arial Narrow" w:hAnsi="Arial Narrow"/>
          <w:i/>
          <w:iCs/>
          <w:sz w:val="30"/>
          <w:szCs w:val="30"/>
          <w:lang w:val="en-US"/>
        </w:rPr>
        <w:t xml:space="preserve">      </w:t>
      </w:r>
      <w:r w:rsidR="000E4FEA" w:rsidRPr="000E4FEA">
        <w:rPr>
          <w:rFonts w:ascii="Arial Narrow" w:hAnsi="Arial Narrow"/>
          <w:i/>
          <w:iCs/>
          <w:sz w:val="30"/>
          <w:szCs w:val="30"/>
          <w:lang w:val="en-US"/>
        </w:rPr>
        <w:t>Volkssage</w:t>
      </w:r>
      <w:r w:rsidR="000E4FEA" w:rsidRPr="000E4FEA">
        <w:rPr>
          <w:rFonts w:ascii="Arial Narrow" w:hAnsi="Arial Narrow"/>
          <w:sz w:val="30"/>
          <w:szCs w:val="30"/>
          <w:lang w:val="en-US"/>
        </w:rPr>
        <w:t xml:space="preserve"> (1926) by F.W. Murnau</w:t>
      </w:r>
      <w:r w:rsidR="006E55EE">
        <w:rPr>
          <w:rFonts w:ascii="Arial Narrow" w:hAnsi="Arial Narrow"/>
          <w:sz w:val="30"/>
          <w:szCs w:val="30"/>
          <w:lang w:val="en-US"/>
        </w:rPr>
        <w:t xml:space="preserve"> </w:t>
      </w:r>
    </w:p>
    <w:p w14:paraId="7A5AE4B7" w14:textId="27777239" w:rsidR="00D043DD" w:rsidRDefault="00D043DD" w:rsidP="00C82F1C">
      <w:pPr>
        <w:widowControl/>
        <w:spacing w:before="39" w:line="252" w:lineRule="auto"/>
        <w:ind w:left="408" w:right="369"/>
        <w:rPr>
          <w:rFonts w:ascii="Arial Narrow" w:hAnsi="Arial Narrow"/>
          <w:sz w:val="30"/>
          <w:szCs w:val="30"/>
          <w:lang w:val="en-US"/>
        </w:rPr>
      </w:pPr>
    </w:p>
    <w:p w14:paraId="6CD03350" w14:textId="6778DC60" w:rsidR="00D043DD" w:rsidRPr="00D043DD" w:rsidRDefault="00D043DD" w:rsidP="0030655E">
      <w:pPr>
        <w:widowControl/>
        <w:ind w:left="426" w:right="370"/>
        <w:rPr>
          <w:color w:val="822108"/>
          <w:sz w:val="20"/>
          <w:szCs w:val="20"/>
          <w:lang w:val="fr-FR"/>
        </w:rPr>
      </w:pPr>
      <w:r w:rsidRPr="00D043DD">
        <w:rPr>
          <w:color w:val="822108"/>
          <w:sz w:val="20"/>
          <w:szCs w:val="20"/>
          <w:lang w:val="fr-FR"/>
        </w:rPr>
        <w:t>Miguel Salmerón Infante</w:t>
      </w:r>
      <w:r w:rsidR="0030655E">
        <w:rPr>
          <w:color w:val="822108"/>
          <w:sz w:val="20"/>
          <w:szCs w:val="20"/>
          <w:lang w:val="fr-FR"/>
        </w:rPr>
        <w:t xml:space="preserve"> </w:t>
      </w:r>
      <w:r w:rsidR="0030655E" w:rsidRPr="003D64B0">
        <w:rPr>
          <w:color w:val="000000" w:themeColor="text1"/>
          <w:sz w:val="20"/>
          <w:szCs w:val="20"/>
        </w:rPr>
        <w:t>|</w:t>
      </w:r>
      <w:r w:rsidRPr="00D043DD">
        <w:rPr>
          <w:color w:val="822108"/>
          <w:sz w:val="20"/>
          <w:szCs w:val="20"/>
          <w:lang w:val="fr-FR"/>
        </w:rPr>
        <w:t xml:space="preserve"> </w:t>
      </w:r>
      <w:r w:rsidRPr="00D043DD">
        <w:rPr>
          <w:color w:val="0000FF" w:themeColor="hyperlink"/>
          <w:sz w:val="20"/>
          <w:szCs w:val="20"/>
          <w:u w:val="single"/>
          <w:lang w:val="en-GB"/>
        </w:rPr>
        <w:t>miguel.salmeron@uam.es</w:t>
      </w:r>
    </w:p>
    <w:p w14:paraId="0A4D7DE6" w14:textId="77777777" w:rsidR="00D043DD" w:rsidRPr="00D043DD" w:rsidRDefault="00D043DD" w:rsidP="0030655E">
      <w:pPr>
        <w:widowControl/>
        <w:ind w:left="426" w:right="370"/>
        <w:rPr>
          <w:color w:val="822108"/>
          <w:sz w:val="20"/>
          <w:szCs w:val="20"/>
          <w:lang w:val="en-GB"/>
        </w:rPr>
      </w:pPr>
      <w:r w:rsidRPr="00D043DD">
        <w:rPr>
          <w:color w:val="0000FF" w:themeColor="hyperlink"/>
          <w:sz w:val="20"/>
          <w:szCs w:val="20"/>
          <w:u w:val="single"/>
          <w:lang w:val="en-GB"/>
        </w:rPr>
        <w:t>https://orcid.org/0000-0003-0246-5429</w:t>
      </w:r>
    </w:p>
    <w:p w14:paraId="59E3A184" w14:textId="77777777" w:rsidR="00D043DD" w:rsidRPr="0030655E" w:rsidRDefault="00D043DD" w:rsidP="0030655E">
      <w:pPr>
        <w:widowControl/>
        <w:ind w:left="426" w:right="370"/>
        <w:rPr>
          <w:color w:val="000000" w:themeColor="text1"/>
          <w:sz w:val="20"/>
          <w:szCs w:val="20"/>
          <w:highlight w:val="yellow"/>
          <w:lang w:val="fr-FR"/>
        </w:rPr>
      </w:pPr>
      <w:r w:rsidRPr="0030655E">
        <w:rPr>
          <w:color w:val="000000" w:themeColor="text1"/>
          <w:sz w:val="20"/>
          <w:szCs w:val="20"/>
        </w:rPr>
        <w:t>Universidad Autónoma de Madrid</w:t>
      </w:r>
    </w:p>
    <w:p w14:paraId="3D4DB0D3" w14:textId="756AE3EF" w:rsidR="00D043DD" w:rsidRDefault="00D043DD" w:rsidP="00C82F1C">
      <w:pPr>
        <w:widowControl/>
        <w:spacing w:before="39" w:line="252" w:lineRule="auto"/>
        <w:ind w:left="408" w:right="369"/>
        <w:rPr>
          <w:rFonts w:ascii="Arial Narrow" w:hAnsi="Arial Narrow"/>
          <w:sz w:val="30"/>
          <w:szCs w:val="30"/>
          <w:highlight w:val="yellow"/>
          <w:lang w:val="en-US"/>
        </w:rPr>
      </w:pPr>
    </w:p>
    <w:p w14:paraId="20B72E8E" w14:textId="77777777" w:rsidR="0030655E" w:rsidRPr="006E55EE" w:rsidRDefault="0030655E" w:rsidP="00C82F1C">
      <w:pPr>
        <w:widowControl/>
        <w:spacing w:before="39" w:line="252" w:lineRule="auto"/>
        <w:ind w:left="408" w:right="369"/>
        <w:rPr>
          <w:rFonts w:ascii="Arial Narrow" w:hAnsi="Arial Narrow"/>
          <w:sz w:val="30"/>
          <w:szCs w:val="30"/>
          <w:highlight w:val="yellow"/>
          <w:lang w:val="en-US"/>
        </w:rPr>
      </w:pPr>
    </w:p>
    <w:p w14:paraId="29E602F7" w14:textId="77777777" w:rsidR="00BE4589" w:rsidRPr="00B643DD" w:rsidRDefault="00BE4589" w:rsidP="00C82F1C">
      <w:pPr>
        <w:widowControl/>
        <w:spacing w:before="80"/>
        <w:ind w:left="408" w:right="85"/>
        <w:rPr>
          <w:sz w:val="20"/>
          <w:szCs w:val="20"/>
          <w:lang w:val="en-US"/>
        </w:rPr>
      </w:pPr>
    </w:p>
    <w:tbl>
      <w:tblPr>
        <w:tblStyle w:val="a0"/>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BE4589" w14:paraId="2E708297" w14:textId="77777777">
        <w:tc>
          <w:tcPr>
            <w:tcW w:w="2409" w:type="dxa"/>
            <w:vAlign w:val="center"/>
          </w:tcPr>
          <w:p w14:paraId="780C8B47" w14:textId="0C9134DE" w:rsidR="008D0C2B" w:rsidRDefault="0084683F" w:rsidP="00C82F1C">
            <w:pPr>
              <w:widowControl/>
              <w:spacing w:before="177" w:line="180" w:lineRule="auto"/>
              <w:rPr>
                <w:b/>
                <w:sz w:val="18"/>
                <w:szCs w:val="18"/>
              </w:rPr>
            </w:pPr>
            <w:r>
              <w:rPr>
                <w:b/>
                <w:sz w:val="18"/>
                <w:szCs w:val="18"/>
              </w:rPr>
              <w:t>Inde</w:t>
            </w:r>
            <w:r w:rsidR="008D0C2B">
              <w:rPr>
                <w:b/>
                <w:sz w:val="18"/>
                <w:szCs w:val="18"/>
              </w:rPr>
              <w:t>x</w:t>
            </w:r>
          </w:p>
        </w:tc>
        <w:tc>
          <w:tcPr>
            <w:tcW w:w="4678" w:type="dxa"/>
            <w:vAlign w:val="center"/>
          </w:tcPr>
          <w:p w14:paraId="144822EC" w14:textId="2D8CB517" w:rsidR="00BE4589" w:rsidRDefault="0084683F" w:rsidP="00C82F1C">
            <w:pPr>
              <w:widowControl/>
              <w:spacing w:before="177" w:line="204" w:lineRule="auto"/>
              <w:rPr>
                <w:b/>
                <w:sz w:val="18"/>
                <w:szCs w:val="18"/>
              </w:rPr>
            </w:pPr>
            <w:r>
              <w:rPr>
                <w:b/>
                <w:sz w:val="18"/>
                <w:szCs w:val="18"/>
              </w:rPr>
              <w:t>Abstract</w:t>
            </w:r>
          </w:p>
        </w:tc>
      </w:tr>
      <w:tr w:rsidR="00BE4589" w:rsidRPr="006D62A0" w14:paraId="5223376C" w14:textId="77777777">
        <w:tc>
          <w:tcPr>
            <w:tcW w:w="2409" w:type="dxa"/>
          </w:tcPr>
          <w:p w14:paraId="5B8DA603" w14:textId="77777777" w:rsidR="00B41242" w:rsidRPr="00FB3658" w:rsidRDefault="00B41242" w:rsidP="00C82F1C">
            <w:pPr>
              <w:pBdr>
                <w:top w:val="nil"/>
                <w:left w:val="nil"/>
                <w:bottom w:val="nil"/>
                <w:right w:val="nil"/>
                <w:between w:val="nil"/>
              </w:pBdr>
              <w:spacing w:line="180" w:lineRule="auto"/>
              <w:ind w:right="36"/>
              <w:rPr>
                <w:sz w:val="16"/>
                <w:szCs w:val="16"/>
                <w:lang w:val="en-US"/>
              </w:rPr>
            </w:pPr>
            <w:r w:rsidRPr="00FB3658">
              <w:rPr>
                <w:sz w:val="16"/>
                <w:szCs w:val="16"/>
                <w:lang w:val="en-US"/>
              </w:rPr>
              <w:t xml:space="preserve">1. </w:t>
            </w:r>
            <w:r w:rsidR="001F5F21" w:rsidRPr="00FB3658">
              <w:rPr>
                <w:sz w:val="16"/>
                <w:szCs w:val="16"/>
                <w:lang w:val="en-US"/>
              </w:rPr>
              <w:t>Expressionis</w:t>
            </w:r>
            <w:r w:rsidR="00E06963" w:rsidRPr="00FB3658">
              <w:rPr>
                <w:sz w:val="16"/>
                <w:szCs w:val="16"/>
                <w:lang w:val="en-US"/>
              </w:rPr>
              <w:t xml:space="preserve">t cinema. In search </w:t>
            </w:r>
            <w:r w:rsidR="00DA3AE8" w:rsidRPr="00FB3658">
              <w:rPr>
                <w:sz w:val="16"/>
                <w:szCs w:val="16"/>
                <w:lang w:val="en-US"/>
              </w:rPr>
              <w:t>of a definition</w:t>
            </w:r>
            <w:r w:rsidRPr="00FB3658">
              <w:rPr>
                <w:sz w:val="16"/>
                <w:szCs w:val="16"/>
                <w:lang w:val="en-US"/>
              </w:rPr>
              <w:t>.</w:t>
            </w:r>
          </w:p>
          <w:p w14:paraId="2D4E9FF1" w14:textId="487575BD" w:rsidR="002E38A9" w:rsidRPr="00FB3658" w:rsidRDefault="00B41242" w:rsidP="002E38A9">
            <w:pPr>
              <w:pBdr>
                <w:top w:val="nil"/>
                <w:left w:val="nil"/>
                <w:bottom w:val="nil"/>
                <w:right w:val="nil"/>
                <w:between w:val="nil"/>
              </w:pBdr>
              <w:spacing w:line="180" w:lineRule="auto"/>
              <w:ind w:right="36"/>
              <w:rPr>
                <w:sz w:val="16"/>
                <w:szCs w:val="16"/>
                <w:lang w:val="en-US"/>
              </w:rPr>
            </w:pPr>
            <w:r w:rsidRPr="00FB3658">
              <w:rPr>
                <w:sz w:val="16"/>
                <w:szCs w:val="16"/>
                <w:lang w:val="en-US"/>
              </w:rPr>
              <w:t>2.</w:t>
            </w:r>
            <w:r w:rsidR="00BE59B9" w:rsidRPr="00FB3658">
              <w:rPr>
                <w:sz w:val="16"/>
                <w:szCs w:val="16"/>
                <w:lang w:val="en-US"/>
              </w:rPr>
              <w:t xml:space="preserve"> </w:t>
            </w:r>
            <w:r w:rsidR="002E38A9" w:rsidRPr="00FB3658">
              <w:rPr>
                <w:sz w:val="16"/>
                <w:szCs w:val="16"/>
                <w:lang w:val="en-US"/>
              </w:rPr>
              <w:t xml:space="preserve">The painter-Filmmaker: Murnau. </w:t>
            </w:r>
            <w:r w:rsidR="00BE59B9" w:rsidRPr="00FB3658">
              <w:rPr>
                <w:sz w:val="16"/>
                <w:szCs w:val="16"/>
                <w:lang w:val="en-US"/>
              </w:rPr>
              <w:t>Expressionist cinema and other arts</w:t>
            </w:r>
            <w:r w:rsidR="004E449C" w:rsidRPr="00FB3658">
              <w:rPr>
                <w:sz w:val="16"/>
                <w:szCs w:val="16"/>
                <w:lang w:val="en-US"/>
              </w:rPr>
              <w:t xml:space="preserve">. </w:t>
            </w:r>
          </w:p>
          <w:p w14:paraId="1FFDF647" w14:textId="2AD350B8" w:rsidR="00827B25" w:rsidRPr="00FB3658" w:rsidRDefault="00173C5F" w:rsidP="00C82F1C">
            <w:pPr>
              <w:pBdr>
                <w:top w:val="nil"/>
                <w:left w:val="nil"/>
                <w:bottom w:val="nil"/>
                <w:right w:val="nil"/>
                <w:between w:val="nil"/>
              </w:pBdr>
              <w:spacing w:line="180" w:lineRule="auto"/>
              <w:ind w:right="36"/>
              <w:rPr>
                <w:sz w:val="16"/>
                <w:szCs w:val="16"/>
                <w:lang w:val="en-US"/>
              </w:rPr>
            </w:pPr>
            <w:r w:rsidRPr="00FB3658">
              <w:rPr>
                <w:sz w:val="16"/>
                <w:szCs w:val="16"/>
                <w:lang w:val="en-US"/>
              </w:rPr>
              <w:t>in Germany.</w:t>
            </w:r>
          </w:p>
          <w:p w14:paraId="5A7F6C21" w14:textId="7A51912C" w:rsidR="00B310D3" w:rsidRPr="00FB3658" w:rsidRDefault="00B310D3" w:rsidP="00C82F1C">
            <w:pPr>
              <w:pBdr>
                <w:top w:val="nil"/>
                <w:left w:val="nil"/>
                <w:bottom w:val="nil"/>
                <w:right w:val="nil"/>
                <w:between w:val="nil"/>
              </w:pBdr>
              <w:spacing w:line="180" w:lineRule="auto"/>
              <w:ind w:right="36"/>
              <w:rPr>
                <w:sz w:val="16"/>
                <w:szCs w:val="16"/>
                <w:lang w:val="en-US"/>
              </w:rPr>
            </w:pPr>
            <w:r w:rsidRPr="00FB3658">
              <w:rPr>
                <w:sz w:val="16"/>
                <w:szCs w:val="16"/>
                <w:lang w:val="en-US"/>
              </w:rPr>
              <w:t>4. A master of silent cinema</w:t>
            </w:r>
            <w:r w:rsidR="0036234A" w:rsidRPr="00FB3658">
              <w:rPr>
                <w:sz w:val="16"/>
                <w:szCs w:val="16"/>
                <w:lang w:val="en-US"/>
              </w:rPr>
              <w:t>.</w:t>
            </w:r>
          </w:p>
          <w:p w14:paraId="4B588E7E" w14:textId="40F50B17" w:rsidR="0036234A" w:rsidRPr="00FB3658" w:rsidRDefault="0036234A" w:rsidP="00C82F1C">
            <w:pPr>
              <w:pBdr>
                <w:top w:val="nil"/>
                <w:left w:val="nil"/>
                <w:bottom w:val="nil"/>
                <w:right w:val="nil"/>
                <w:between w:val="nil"/>
              </w:pBdr>
              <w:spacing w:line="180" w:lineRule="auto"/>
              <w:ind w:right="36"/>
              <w:rPr>
                <w:sz w:val="16"/>
                <w:szCs w:val="16"/>
                <w:lang w:val="en-US"/>
              </w:rPr>
            </w:pPr>
            <w:r w:rsidRPr="00FB3658">
              <w:rPr>
                <w:sz w:val="16"/>
                <w:szCs w:val="16"/>
                <w:lang w:val="en-US"/>
              </w:rPr>
              <w:t>5.</w:t>
            </w:r>
            <w:r w:rsidR="00DC39F9" w:rsidRPr="00FB3658">
              <w:rPr>
                <w:sz w:val="16"/>
                <w:szCs w:val="16"/>
                <w:lang w:val="en-US"/>
              </w:rPr>
              <w:t xml:space="preserve"> </w:t>
            </w:r>
            <w:r w:rsidR="00936C27" w:rsidRPr="00FB3658">
              <w:rPr>
                <w:sz w:val="16"/>
                <w:szCs w:val="16"/>
                <w:lang w:val="en-US"/>
              </w:rPr>
              <w:t>Murna</w:t>
            </w:r>
            <w:r w:rsidR="0042617A" w:rsidRPr="00FB3658">
              <w:rPr>
                <w:sz w:val="16"/>
                <w:szCs w:val="16"/>
                <w:lang w:val="en-US"/>
              </w:rPr>
              <w:t>u´s rereading of the myth of Faust.</w:t>
            </w:r>
          </w:p>
          <w:p w14:paraId="3C15C5EC" w14:textId="13B73FF5" w:rsidR="00613BB4" w:rsidRPr="00FB3658" w:rsidRDefault="00613BB4" w:rsidP="00C82F1C">
            <w:pPr>
              <w:pBdr>
                <w:top w:val="nil"/>
                <w:left w:val="nil"/>
                <w:bottom w:val="nil"/>
                <w:right w:val="nil"/>
                <w:between w:val="nil"/>
              </w:pBdr>
              <w:spacing w:line="180" w:lineRule="auto"/>
              <w:ind w:right="36"/>
              <w:rPr>
                <w:sz w:val="16"/>
                <w:szCs w:val="16"/>
                <w:lang w:val="en-US"/>
              </w:rPr>
            </w:pPr>
            <w:r w:rsidRPr="00FB3658">
              <w:rPr>
                <w:sz w:val="16"/>
                <w:szCs w:val="16"/>
                <w:lang w:val="en-US"/>
              </w:rPr>
              <w:t>6.</w:t>
            </w:r>
            <w:r w:rsidR="00DC39F9" w:rsidRPr="00FB3658">
              <w:rPr>
                <w:sz w:val="16"/>
                <w:szCs w:val="16"/>
                <w:lang w:val="en-US"/>
              </w:rPr>
              <w:t xml:space="preserve"> </w:t>
            </w:r>
            <w:r w:rsidR="0085602F" w:rsidRPr="00FB3658">
              <w:rPr>
                <w:sz w:val="16"/>
                <w:szCs w:val="16"/>
                <w:lang w:val="en-US"/>
              </w:rPr>
              <w:t>As a conclusion.</w:t>
            </w:r>
          </w:p>
          <w:p w14:paraId="3D9EDFC0" w14:textId="455B7229" w:rsidR="0085602F" w:rsidRPr="00FB3658" w:rsidRDefault="0085602F" w:rsidP="00C82F1C">
            <w:pPr>
              <w:pBdr>
                <w:top w:val="nil"/>
                <w:left w:val="nil"/>
                <w:bottom w:val="nil"/>
                <w:right w:val="nil"/>
                <w:between w:val="nil"/>
              </w:pBdr>
              <w:spacing w:line="180" w:lineRule="auto"/>
              <w:ind w:right="36"/>
              <w:rPr>
                <w:sz w:val="16"/>
                <w:szCs w:val="16"/>
                <w:lang w:val="en-US"/>
              </w:rPr>
            </w:pPr>
            <w:r w:rsidRPr="00FB3658">
              <w:rPr>
                <w:sz w:val="16"/>
                <w:szCs w:val="16"/>
                <w:lang w:val="en-US"/>
              </w:rPr>
              <w:t>7.</w:t>
            </w:r>
            <w:r w:rsidR="00DC39F9" w:rsidRPr="00FB3658">
              <w:rPr>
                <w:sz w:val="16"/>
                <w:szCs w:val="16"/>
                <w:lang w:val="en-US"/>
              </w:rPr>
              <w:t xml:space="preserve"> Literature</w:t>
            </w:r>
            <w:r w:rsidR="00D06637" w:rsidRPr="00FB3658">
              <w:rPr>
                <w:sz w:val="16"/>
                <w:szCs w:val="16"/>
                <w:lang w:val="en-US"/>
              </w:rPr>
              <w:t>.</w:t>
            </w:r>
          </w:p>
          <w:p w14:paraId="4A99D05F" w14:textId="40F855E9" w:rsidR="00D06637" w:rsidRPr="00FB3658" w:rsidRDefault="00D06637" w:rsidP="00C82F1C">
            <w:pPr>
              <w:pBdr>
                <w:top w:val="nil"/>
                <w:left w:val="nil"/>
                <w:bottom w:val="nil"/>
                <w:right w:val="nil"/>
                <w:between w:val="nil"/>
              </w:pBdr>
              <w:spacing w:line="180" w:lineRule="auto"/>
              <w:ind w:right="36"/>
              <w:rPr>
                <w:sz w:val="16"/>
                <w:szCs w:val="16"/>
                <w:lang w:val="en-US"/>
              </w:rPr>
            </w:pPr>
            <w:r w:rsidRPr="00FB3658">
              <w:rPr>
                <w:sz w:val="16"/>
                <w:szCs w:val="16"/>
                <w:lang w:val="en-US"/>
              </w:rPr>
              <w:t>8. Filmography.</w:t>
            </w:r>
          </w:p>
          <w:p w14:paraId="3FF302D0" w14:textId="77777777" w:rsidR="00B41242" w:rsidRPr="00B41242" w:rsidRDefault="00B41242" w:rsidP="00C82F1C">
            <w:pPr>
              <w:ind w:left="408"/>
              <w:rPr>
                <w:color w:val="000000"/>
                <w:lang w:val="en-US"/>
              </w:rPr>
            </w:pPr>
          </w:p>
          <w:p w14:paraId="762F1A2C" w14:textId="77777777" w:rsidR="00BE4589" w:rsidRPr="00727A04" w:rsidRDefault="00BE4589" w:rsidP="00C82F1C">
            <w:pPr>
              <w:widowControl/>
              <w:pBdr>
                <w:top w:val="nil"/>
                <w:left w:val="nil"/>
                <w:bottom w:val="nil"/>
                <w:right w:val="nil"/>
                <w:between w:val="nil"/>
              </w:pBdr>
              <w:spacing w:line="198" w:lineRule="auto"/>
              <w:ind w:left="408" w:right="36"/>
              <w:rPr>
                <w:b/>
                <w:sz w:val="18"/>
                <w:szCs w:val="18"/>
                <w:lang w:val="en-US"/>
              </w:rPr>
            </w:pPr>
          </w:p>
        </w:tc>
        <w:tc>
          <w:tcPr>
            <w:tcW w:w="4678" w:type="dxa"/>
          </w:tcPr>
          <w:p w14:paraId="5BF06521" w14:textId="77777777" w:rsidR="00BE4589" w:rsidRDefault="002474C2" w:rsidP="00C82F1C">
            <w:pPr>
              <w:widowControl/>
              <w:spacing w:line="204" w:lineRule="auto"/>
              <w:jc w:val="both"/>
              <w:rPr>
                <w:sz w:val="18"/>
                <w:szCs w:val="18"/>
                <w:lang w:val="en-US"/>
              </w:rPr>
            </w:pPr>
            <w:r w:rsidRPr="002474C2">
              <w:rPr>
                <w:sz w:val="18"/>
                <w:szCs w:val="18"/>
                <w:lang w:val="en-US"/>
              </w:rPr>
              <w:t>The article seeks a balance between the more traditional and the more novel interpretations of German expressionist cinema. Thus, it begins by outlining the difficulties involved in defining the term.</w:t>
            </w:r>
            <w:r>
              <w:rPr>
                <w:sz w:val="18"/>
                <w:szCs w:val="18"/>
                <w:lang w:val="en-US"/>
              </w:rPr>
              <w:t xml:space="preserve"> </w:t>
            </w:r>
            <w:r w:rsidR="00836BF4">
              <w:rPr>
                <w:sz w:val="18"/>
                <w:szCs w:val="18"/>
                <w:lang w:val="en-US"/>
              </w:rPr>
              <w:t xml:space="preserve">This </w:t>
            </w:r>
            <w:r w:rsidR="001F4791">
              <w:rPr>
                <w:sz w:val="18"/>
                <w:szCs w:val="18"/>
                <w:lang w:val="en-US"/>
              </w:rPr>
              <w:t>does not preclude</w:t>
            </w:r>
            <w:r w:rsidR="00836BF4">
              <w:rPr>
                <w:sz w:val="18"/>
                <w:szCs w:val="18"/>
                <w:lang w:val="en-US"/>
              </w:rPr>
              <w:t xml:space="preserve"> Murnau´s recognition as a </w:t>
            </w:r>
            <w:r w:rsidR="001F4791">
              <w:rPr>
                <w:sz w:val="18"/>
                <w:szCs w:val="18"/>
                <w:lang w:val="en-US"/>
              </w:rPr>
              <w:t>pictorial filmmaker</w:t>
            </w:r>
            <w:r>
              <w:rPr>
                <w:sz w:val="18"/>
                <w:szCs w:val="18"/>
                <w:lang w:val="en-US"/>
              </w:rPr>
              <w:t>.</w:t>
            </w:r>
            <w:r w:rsidR="001F4791">
              <w:rPr>
                <w:sz w:val="18"/>
                <w:szCs w:val="18"/>
                <w:lang w:val="en-US"/>
              </w:rPr>
              <w:t xml:space="preserve"> </w:t>
            </w:r>
            <w:r w:rsidR="006A507D">
              <w:rPr>
                <w:sz w:val="18"/>
                <w:szCs w:val="18"/>
                <w:lang w:val="en-US"/>
              </w:rPr>
              <w:t xml:space="preserve">In fact, Murnau </w:t>
            </w:r>
            <w:r w:rsidR="00190870">
              <w:rPr>
                <w:sz w:val="18"/>
                <w:szCs w:val="18"/>
                <w:lang w:val="en-US"/>
              </w:rPr>
              <w:t>adopted his surname (as opposed to the original Pumpe)</w:t>
            </w:r>
            <w:r w:rsidR="00442D2F">
              <w:rPr>
                <w:sz w:val="18"/>
                <w:szCs w:val="18"/>
                <w:lang w:val="en-US"/>
              </w:rPr>
              <w:t xml:space="preserve"> in honor of the place where Kandinsky and Münter</w:t>
            </w:r>
            <w:r w:rsidR="00180CD4">
              <w:rPr>
                <w:sz w:val="18"/>
                <w:szCs w:val="18"/>
                <w:lang w:val="en-US"/>
              </w:rPr>
              <w:t xml:space="preserve"> executed their most significant Lyrical Expressionist painting</w:t>
            </w:r>
            <w:r w:rsidR="00D12F34">
              <w:rPr>
                <w:sz w:val="18"/>
                <w:szCs w:val="18"/>
                <w:lang w:val="en-US"/>
              </w:rPr>
              <w:t>s. The director spent part of his career in Germany and part in America</w:t>
            </w:r>
            <w:r>
              <w:rPr>
                <w:sz w:val="18"/>
                <w:szCs w:val="18"/>
                <w:lang w:val="en-US"/>
              </w:rPr>
              <w:t xml:space="preserve">. </w:t>
            </w:r>
            <w:r w:rsidR="00432A61">
              <w:rPr>
                <w:sz w:val="18"/>
                <w:szCs w:val="18"/>
                <w:lang w:val="en-US"/>
              </w:rPr>
              <w:t>He considered the cinema code to be essentially iconic</w:t>
            </w:r>
            <w:r w:rsidR="004A039B">
              <w:rPr>
                <w:sz w:val="18"/>
                <w:szCs w:val="18"/>
                <w:lang w:val="en-US"/>
              </w:rPr>
              <w:t xml:space="preserve">, and so for him the ideal film was one </w:t>
            </w:r>
            <w:r w:rsidR="00D320F1">
              <w:rPr>
                <w:sz w:val="18"/>
                <w:szCs w:val="18"/>
                <w:lang w:val="en-US"/>
              </w:rPr>
              <w:t>that lacked words</w:t>
            </w:r>
            <w:r w:rsidR="00EA3636">
              <w:rPr>
                <w:sz w:val="18"/>
                <w:szCs w:val="18"/>
                <w:lang w:val="en-US"/>
              </w:rPr>
              <w:t>. Likewise, his reluctance</w:t>
            </w:r>
            <w:r w:rsidR="00672EFC">
              <w:rPr>
                <w:sz w:val="18"/>
                <w:szCs w:val="18"/>
                <w:lang w:val="en-US"/>
              </w:rPr>
              <w:t xml:space="preserve"> towards sound films derives from this aesthetic position</w:t>
            </w:r>
            <w:r>
              <w:rPr>
                <w:sz w:val="18"/>
                <w:szCs w:val="18"/>
                <w:lang w:val="en-US"/>
              </w:rPr>
              <w:t xml:space="preserve">. </w:t>
            </w:r>
            <w:r w:rsidR="00313133" w:rsidRPr="00801146">
              <w:rPr>
                <w:i/>
                <w:iCs/>
                <w:sz w:val="18"/>
                <w:szCs w:val="18"/>
                <w:lang w:val="en-US"/>
              </w:rPr>
              <w:t>Faust. Eine deutsche Vol</w:t>
            </w:r>
            <w:r w:rsidR="00801146" w:rsidRPr="00801146">
              <w:rPr>
                <w:i/>
                <w:iCs/>
                <w:sz w:val="18"/>
                <w:szCs w:val="18"/>
                <w:lang w:val="en-US"/>
              </w:rPr>
              <w:t>kssage</w:t>
            </w:r>
            <w:r w:rsidR="00801146">
              <w:rPr>
                <w:sz w:val="18"/>
                <w:szCs w:val="18"/>
                <w:lang w:val="en-US"/>
              </w:rPr>
              <w:t xml:space="preserve"> (1926)</w:t>
            </w:r>
            <w:r w:rsidR="00C565BE">
              <w:rPr>
                <w:sz w:val="18"/>
                <w:szCs w:val="18"/>
                <w:lang w:val="en-US"/>
              </w:rPr>
              <w:t xml:space="preserve">, Murnau´s </w:t>
            </w:r>
            <w:r w:rsidR="00167639">
              <w:rPr>
                <w:sz w:val="18"/>
                <w:szCs w:val="18"/>
                <w:lang w:val="en-US"/>
              </w:rPr>
              <w:t>last film in Germany, with multiple references</w:t>
            </w:r>
            <w:r w:rsidR="00D6206B">
              <w:rPr>
                <w:sz w:val="18"/>
                <w:szCs w:val="18"/>
                <w:lang w:val="en-US"/>
              </w:rPr>
              <w:t xml:space="preserve"> to the diverse literary visions of myth</w:t>
            </w:r>
            <w:r>
              <w:rPr>
                <w:sz w:val="18"/>
                <w:szCs w:val="18"/>
                <w:lang w:val="en-US"/>
              </w:rPr>
              <w:t xml:space="preserve">, </w:t>
            </w:r>
            <w:r w:rsidR="00526F1C">
              <w:rPr>
                <w:sz w:val="18"/>
                <w:szCs w:val="18"/>
                <w:lang w:val="en-US"/>
              </w:rPr>
              <w:t>is a total work of art</w:t>
            </w:r>
            <w:r w:rsidR="00370700">
              <w:rPr>
                <w:sz w:val="18"/>
                <w:szCs w:val="18"/>
                <w:lang w:val="en-US"/>
              </w:rPr>
              <w:t xml:space="preserve"> due to the quantity of elements of other arts that introduces</w:t>
            </w:r>
            <w:r w:rsidR="00B4068E">
              <w:rPr>
                <w:sz w:val="18"/>
                <w:szCs w:val="18"/>
                <w:lang w:val="en-US"/>
              </w:rPr>
              <w:t xml:space="preserve"> which are synthe</w:t>
            </w:r>
            <w:r w:rsidR="0034148D">
              <w:rPr>
                <w:sz w:val="18"/>
                <w:szCs w:val="18"/>
                <w:lang w:val="en-US"/>
              </w:rPr>
              <w:t>s</w:t>
            </w:r>
            <w:r w:rsidR="00B4068E">
              <w:rPr>
                <w:sz w:val="18"/>
                <w:szCs w:val="18"/>
                <w:lang w:val="en-US"/>
              </w:rPr>
              <w:t>ized</w:t>
            </w:r>
            <w:r w:rsidR="0034148D">
              <w:rPr>
                <w:sz w:val="18"/>
                <w:szCs w:val="18"/>
                <w:lang w:val="en-US"/>
              </w:rPr>
              <w:t xml:space="preserve"> in the cinematic crucible</w:t>
            </w:r>
            <w:r>
              <w:rPr>
                <w:sz w:val="18"/>
                <w:szCs w:val="18"/>
                <w:lang w:val="en-US"/>
              </w:rPr>
              <w:t>.</w:t>
            </w:r>
          </w:p>
          <w:p w14:paraId="080C1235" w14:textId="2ACD710C" w:rsidR="00C82F1C" w:rsidRPr="002C52DB" w:rsidRDefault="00C82F1C" w:rsidP="00C82F1C">
            <w:pPr>
              <w:widowControl/>
              <w:spacing w:line="204" w:lineRule="auto"/>
              <w:jc w:val="both"/>
              <w:rPr>
                <w:sz w:val="18"/>
                <w:szCs w:val="18"/>
                <w:lang w:val="en-US"/>
              </w:rPr>
            </w:pPr>
          </w:p>
        </w:tc>
      </w:tr>
      <w:tr w:rsidR="00C82F1C" w:rsidRPr="006D62A0" w14:paraId="199E1ED1" w14:textId="77777777">
        <w:tc>
          <w:tcPr>
            <w:tcW w:w="2409" w:type="dxa"/>
          </w:tcPr>
          <w:p w14:paraId="371141D5" w14:textId="77777777" w:rsidR="00C82F1C" w:rsidRPr="00B41242" w:rsidRDefault="00C82F1C" w:rsidP="00C82F1C">
            <w:pPr>
              <w:pBdr>
                <w:top w:val="nil"/>
                <w:left w:val="nil"/>
                <w:bottom w:val="nil"/>
                <w:right w:val="nil"/>
                <w:between w:val="nil"/>
              </w:pBdr>
              <w:spacing w:line="180" w:lineRule="auto"/>
              <w:ind w:right="36"/>
              <w:rPr>
                <w:color w:val="808080"/>
                <w:sz w:val="16"/>
                <w:szCs w:val="16"/>
                <w:lang w:val="en-US"/>
              </w:rPr>
            </w:pPr>
          </w:p>
        </w:tc>
        <w:tc>
          <w:tcPr>
            <w:tcW w:w="4678" w:type="dxa"/>
          </w:tcPr>
          <w:p w14:paraId="2C176C2F" w14:textId="77777777" w:rsidR="00C82F1C" w:rsidRPr="002474C2" w:rsidRDefault="00C82F1C" w:rsidP="00C82F1C">
            <w:pPr>
              <w:widowControl/>
              <w:spacing w:line="204" w:lineRule="auto"/>
              <w:jc w:val="both"/>
              <w:rPr>
                <w:sz w:val="18"/>
                <w:szCs w:val="18"/>
                <w:lang w:val="en-US"/>
              </w:rPr>
            </w:pPr>
          </w:p>
        </w:tc>
      </w:tr>
    </w:tbl>
    <w:p w14:paraId="2C11FE9B" w14:textId="77777777" w:rsidR="00BE4589" w:rsidRPr="00125555" w:rsidRDefault="007B7F42" w:rsidP="00C82F1C">
      <w:pPr>
        <w:widowControl/>
        <w:ind w:firstLine="720"/>
        <w:jc w:val="both"/>
        <w:rPr>
          <w:b/>
          <w:sz w:val="18"/>
          <w:szCs w:val="18"/>
          <w:lang w:val="en-US"/>
        </w:rPr>
      </w:pPr>
      <w:r w:rsidRPr="00125555">
        <w:rPr>
          <w:b/>
          <w:sz w:val="18"/>
          <w:szCs w:val="18"/>
          <w:lang w:val="en-US"/>
        </w:rPr>
        <w:t>Palabras clave</w:t>
      </w:r>
    </w:p>
    <w:p w14:paraId="4C101723" w14:textId="09838FD5" w:rsidR="00022F64" w:rsidRDefault="00022F64" w:rsidP="00C82F1C">
      <w:pPr>
        <w:widowControl/>
        <w:ind w:left="720"/>
        <w:jc w:val="both"/>
        <w:rPr>
          <w:bCs/>
          <w:sz w:val="18"/>
          <w:szCs w:val="18"/>
          <w:lang w:val="en-US"/>
        </w:rPr>
      </w:pPr>
      <w:r w:rsidRPr="008525F0">
        <w:rPr>
          <w:bCs/>
          <w:sz w:val="18"/>
          <w:szCs w:val="18"/>
          <w:lang w:val="en-US"/>
        </w:rPr>
        <w:t>“Expressionist Cinema</w:t>
      </w:r>
      <w:r w:rsidR="007C2BC0">
        <w:rPr>
          <w:bCs/>
          <w:sz w:val="18"/>
          <w:szCs w:val="18"/>
          <w:lang w:val="en-US"/>
        </w:rPr>
        <w:t>”;</w:t>
      </w:r>
      <w:r w:rsidR="008525F0" w:rsidRPr="008525F0">
        <w:rPr>
          <w:bCs/>
          <w:sz w:val="18"/>
          <w:szCs w:val="18"/>
          <w:lang w:val="en-US"/>
        </w:rPr>
        <w:t xml:space="preserve"> </w:t>
      </w:r>
      <w:r w:rsidR="005030CE">
        <w:rPr>
          <w:bCs/>
          <w:sz w:val="18"/>
          <w:szCs w:val="18"/>
          <w:lang w:val="en-US"/>
        </w:rPr>
        <w:t>“</w:t>
      </w:r>
      <w:r w:rsidR="008525F0" w:rsidRPr="008525F0">
        <w:rPr>
          <w:bCs/>
          <w:sz w:val="18"/>
          <w:szCs w:val="18"/>
          <w:lang w:val="en-US"/>
        </w:rPr>
        <w:t>i</w:t>
      </w:r>
      <w:r w:rsidR="008525F0">
        <w:rPr>
          <w:bCs/>
          <w:sz w:val="18"/>
          <w:szCs w:val="18"/>
          <w:lang w:val="en-US"/>
        </w:rPr>
        <w:t>conic essence of cinema”</w:t>
      </w:r>
      <w:r w:rsidR="005030CE">
        <w:rPr>
          <w:bCs/>
          <w:sz w:val="18"/>
          <w:szCs w:val="18"/>
          <w:lang w:val="en-US"/>
        </w:rPr>
        <w:t>;</w:t>
      </w:r>
      <w:r w:rsidR="0042700E">
        <w:rPr>
          <w:bCs/>
          <w:sz w:val="18"/>
          <w:szCs w:val="18"/>
          <w:lang w:val="en-US"/>
        </w:rPr>
        <w:t xml:space="preserve"> </w:t>
      </w:r>
      <w:r w:rsidR="007C2BC0" w:rsidRPr="008525F0">
        <w:rPr>
          <w:bCs/>
          <w:sz w:val="18"/>
          <w:szCs w:val="18"/>
          <w:lang w:val="en-US"/>
        </w:rPr>
        <w:t xml:space="preserve">”; “Lyrical Expressionism”; </w:t>
      </w:r>
      <w:r w:rsidR="0042700E">
        <w:rPr>
          <w:bCs/>
          <w:sz w:val="18"/>
          <w:szCs w:val="18"/>
          <w:lang w:val="en-US"/>
        </w:rPr>
        <w:t>Faustian Myth”; “total work of art”</w:t>
      </w:r>
    </w:p>
    <w:p w14:paraId="075C938A" w14:textId="5658DD8F" w:rsidR="00D42DA5" w:rsidRDefault="00D42DA5" w:rsidP="002C5BB9">
      <w:pPr>
        <w:widowControl/>
        <w:ind w:left="658"/>
        <w:jc w:val="both"/>
        <w:rPr>
          <w:bCs/>
          <w:sz w:val="18"/>
          <w:szCs w:val="18"/>
          <w:lang w:val="en-US"/>
        </w:rPr>
      </w:pPr>
      <w:r>
        <w:rPr>
          <w:bCs/>
          <w:sz w:val="18"/>
          <w:szCs w:val="18"/>
          <w:lang w:val="en-US"/>
        </w:rPr>
        <w:t xml:space="preserve"> </w:t>
      </w:r>
    </w:p>
    <w:p w14:paraId="2A38A1A6" w14:textId="1C6113A3" w:rsidR="00D043DD" w:rsidRDefault="00D043DD" w:rsidP="002C5BB9">
      <w:pPr>
        <w:widowControl/>
        <w:ind w:left="658"/>
        <w:jc w:val="both"/>
        <w:rPr>
          <w:bCs/>
          <w:sz w:val="18"/>
          <w:szCs w:val="18"/>
          <w:lang w:val="en-US"/>
        </w:rPr>
      </w:pPr>
    </w:p>
    <w:p w14:paraId="533B25F6" w14:textId="1F2C2EBA" w:rsidR="00D043DD" w:rsidRDefault="00D043DD" w:rsidP="002C5BB9">
      <w:pPr>
        <w:widowControl/>
        <w:ind w:left="658"/>
        <w:jc w:val="both"/>
        <w:rPr>
          <w:bCs/>
          <w:sz w:val="18"/>
          <w:szCs w:val="18"/>
          <w:lang w:val="en-US"/>
        </w:rPr>
      </w:pPr>
    </w:p>
    <w:p w14:paraId="7D095FAC" w14:textId="6BA83BF9" w:rsidR="00D043DD" w:rsidRDefault="00D043DD" w:rsidP="002C5BB9">
      <w:pPr>
        <w:widowControl/>
        <w:ind w:left="658"/>
        <w:jc w:val="both"/>
        <w:rPr>
          <w:bCs/>
          <w:sz w:val="18"/>
          <w:szCs w:val="18"/>
          <w:lang w:val="en-US"/>
        </w:rPr>
      </w:pPr>
    </w:p>
    <w:p w14:paraId="3011AE47" w14:textId="3157A625" w:rsidR="00D043DD" w:rsidRDefault="00D043DD" w:rsidP="002C5BB9">
      <w:pPr>
        <w:widowControl/>
        <w:ind w:left="658"/>
        <w:jc w:val="both"/>
        <w:rPr>
          <w:bCs/>
          <w:sz w:val="18"/>
          <w:szCs w:val="18"/>
          <w:lang w:val="en-US"/>
        </w:rPr>
      </w:pPr>
    </w:p>
    <w:p w14:paraId="0A8DB6CE" w14:textId="79AABCBF" w:rsidR="00D043DD" w:rsidRDefault="00D043DD" w:rsidP="002C5BB9">
      <w:pPr>
        <w:widowControl/>
        <w:ind w:left="658"/>
        <w:jc w:val="both"/>
        <w:rPr>
          <w:bCs/>
          <w:sz w:val="18"/>
          <w:szCs w:val="18"/>
          <w:lang w:val="en-US"/>
        </w:rPr>
      </w:pPr>
    </w:p>
    <w:p w14:paraId="2617E945" w14:textId="4B60F935" w:rsidR="00D043DD" w:rsidRDefault="00D043DD" w:rsidP="002C5BB9">
      <w:pPr>
        <w:widowControl/>
        <w:ind w:left="658"/>
        <w:jc w:val="both"/>
        <w:rPr>
          <w:bCs/>
          <w:sz w:val="18"/>
          <w:szCs w:val="18"/>
          <w:lang w:val="en-US"/>
        </w:rPr>
      </w:pPr>
    </w:p>
    <w:p w14:paraId="62454A0E" w14:textId="77777777" w:rsidR="006C2A27" w:rsidRDefault="006C2A27" w:rsidP="002C5BB9">
      <w:pPr>
        <w:widowControl/>
        <w:ind w:left="658"/>
        <w:jc w:val="both"/>
        <w:rPr>
          <w:bCs/>
          <w:sz w:val="18"/>
          <w:szCs w:val="18"/>
          <w:lang w:val="en-US"/>
        </w:rPr>
      </w:pPr>
    </w:p>
    <w:p w14:paraId="45AD2ED2" w14:textId="1FEA176A" w:rsidR="00D043DD" w:rsidRDefault="00D043DD" w:rsidP="002C5BB9">
      <w:pPr>
        <w:widowControl/>
        <w:ind w:left="658"/>
        <w:jc w:val="both"/>
        <w:rPr>
          <w:bCs/>
          <w:sz w:val="18"/>
          <w:szCs w:val="18"/>
          <w:lang w:val="en-US"/>
        </w:rPr>
      </w:pPr>
    </w:p>
    <w:p w14:paraId="72911146" w14:textId="4250AD7B" w:rsidR="00D043DD" w:rsidRDefault="00D043DD" w:rsidP="002C5BB9">
      <w:pPr>
        <w:widowControl/>
        <w:ind w:left="658"/>
        <w:jc w:val="both"/>
        <w:rPr>
          <w:bCs/>
          <w:sz w:val="18"/>
          <w:szCs w:val="18"/>
          <w:lang w:val="en-US"/>
        </w:rPr>
      </w:pPr>
    </w:p>
    <w:p w14:paraId="2C1C15AF" w14:textId="4C78B7C9" w:rsidR="00D043DD" w:rsidRDefault="00D043DD" w:rsidP="002C5BB9">
      <w:pPr>
        <w:widowControl/>
        <w:ind w:left="658"/>
        <w:jc w:val="both"/>
        <w:rPr>
          <w:bCs/>
          <w:sz w:val="18"/>
          <w:szCs w:val="18"/>
          <w:lang w:val="en-US"/>
        </w:rPr>
      </w:pPr>
    </w:p>
    <w:p w14:paraId="4E2F725C" w14:textId="77777777" w:rsidR="00D043DD" w:rsidRDefault="00D043DD" w:rsidP="002C5BB9">
      <w:pPr>
        <w:widowControl/>
        <w:ind w:left="658"/>
        <w:jc w:val="both"/>
        <w:rPr>
          <w:bCs/>
          <w:sz w:val="18"/>
          <w:szCs w:val="18"/>
          <w:lang w:val="en-US"/>
        </w:rPr>
      </w:pPr>
    </w:p>
    <w:p w14:paraId="567F3F75" w14:textId="77777777" w:rsidR="005030CE" w:rsidRPr="008525F0" w:rsidRDefault="005030CE" w:rsidP="002C5BB9">
      <w:pPr>
        <w:widowControl/>
        <w:ind w:left="658"/>
        <w:jc w:val="both"/>
        <w:rPr>
          <w:bCs/>
          <w:sz w:val="18"/>
          <w:szCs w:val="18"/>
          <w:lang w:val="en-US"/>
        </w:rPr>
      </w:pPr>
    </w:p>
    <w:p w14:paraId="5141A08E" w14:textId="2B94E285" w:rsidR="00F86827" w:rsidRPr="00C82F1C" w:rsidRDefault="00C82F1C" w:rsidP="00C82F1C">
      <w:pPr>
        <w:spacing w:after="80"/>
        <w:ind w:left="426" w:right="369"/>
        <w:rPr>
          <w:rFonts w:ascii="Book Antiqua" w:hAnsi="Book Antiqua"/>
          <w:b/>
          <w:bCs/>
        </w:rPr>
      </w:pPr>
      <w:r w:rsidRPr="00A67E82">
        <w:rPr>
          <w:rFonts w:cs="Arial"/>
          <w:b/>
          <w:bCs/>
          <w:color w:val="943634" w:themeColor="accent2" w:themeShade="BF"/>
        </w:rPr>
        <w:lastRenderedPageBreak/>
        <w:t>1.</w:t>
      </w:r>
      <w:r w:rsidRPr="00C82F1C">
        <w:rPr>
          <w:b/>
          <w:bCs/>
          <w:color w:val="943634" w:themeColor="accent2" w:themeShade="BF"/>
          <w:sz w:val="24"/>
          <w:szCs w:val="24"/>
        </w:rPr>
        <w:t xml:space="preserve"> </w:t>
      </w:r>
      <w:r w:rsidR="00F86827" w:rsidRPr="00C82F1C">
        <w:rPr>
          <w:b/>
          <w:bCs/>
          <w:color w:val="943634" w:themeColor="accent2" w:themeShade="BF"/>
          <w:sz w:val="24"/>
          <w:szCs w:val="24"/>
        </w:rPr>
        <w:t>El cine expresionista. En busca de una definición</w:t>
      </w:r>
    </w:p>
    <w:p w14:paraId="7390C997" w14:textId="77777777" w:rsidR="00232930" w:rsidRPr="003F5C50" w:rsidRDefault="00232930" w:rsidP="00C82F1C">
      <w:pPr>
        <w:pStyle w:val="Prrafodelista"/>
        <w:spacing w:after="80"/>
        <w:ind w:left="425" w:right="369"/>
        <w:rPr>
          <w:rFonts w:ascii="Book Antiqua" w:hAnsi="Book Antiqua"/>
          <w:b/>
          <w:bCs/>
        </w:rPr>
      </w:pPr>
    </w:p>
    <w:p w14:paraId="57631564" w14:textId="61CD1BC5" w:rsidR="00DD5FE6" w:rsidRDefault="00232930" w:rsidP="00C82F1C">
      <w:pPr>
        <w:spacing w:after="80"/>
        <w:ind w:left="425" w:right="369"/>
        <w:jc w:val="both"/>
        <w:rPr>
          <w:sz w:val="20"/>
          <w:szCs w:val="20"/>
        </w:rPr>
      </w:pPr>
      <w:r>
        <w:rPr>
          <w:sz w:val="20"/>
          <w:szCs w:val="20"/>
        </w:rPr>
        <w:t xml:space="preserve">Este artículo busca un equilibrio entre la lectura habitual, </w:t>
      </w:r>
      <w:r w:rsidR="000D5A61">
        <w:rPr>
          <w:sz w:val="20"/>
          <w:szCs w:val="20"/>
        </w:rPr>
        <w:t>tal vez</w:t>
      </w:r>
      <w:r>
        <w:rPr>
          <w:sz w:val="20"/>
          <w:szCs w:val="20"/>
        </w:rPr>
        <w:t xml:space="preserve"> tópica, de la recepción del cine alemán de entreguerras y las nuevas interpretaciones, menos idealistas, que insertan este cine en los procesos industriales y financieros. En la primera de las perspectivas consideramos muy especialmente los acercamientos de Kracauer (</w:t>
      </w:r>
      <w:r w:rsidR="00053BFD">
        <w:rPr>
          <w:sz w:val="20"/>
          <w:szCs w:val="20"/>
        </w:rPr>
        <w:t>1947</w:t>
      </w:r>
      <w:r>
        <w:rPr>
          <w:sz w:val="20"/>
          <w:szCs w:val="20"/>
        </w:rPr>
        <w:t>)</w:t>
      </w:r>
      <w:r w:rsidR="00053BFD">
        <w:rPr>
          <w:rStyle w:val="Refdenotaalpie"/>
          <w:sz w:val="20"/>
          <w:szCs w:val="20"/>
        </w:rPr>
        <w:footnoteReference w:id="1"/>
      </w:r>
      <w:r>
        <w:rPr>
          <w:sz w:val="20"/>
          <w:szCs w:val="20"/>
        </w:rPr>
        <w:t>, Eisner (</w:t>
      </w:r>
      <w:r w:rsidR="00450155">
        <w:rPr>
          <w:sz w:val="20"/>
          <w:szCs w:val="20"/>
        </w:rPr>
        <w:t>1955</w:t>
      </w:r>
      <w:r>
        <w:rPr>
          <w:sz w:val="20"/>
          <w:szCs w:val="20"/>
        </w:rPr>
        <w:t>), Rohmer</w:t>
      </w:r>
      <w:r w:rsidR="00450155">
        <w:rPr>
          <w:sz w:val="20"/>
          <w:szCs w:val="20"/>
        </w:rPr>
        <w:t xml:space="preserve"> (1980)</w:t>
      </w:r>
      <w:r>
        <w:rPr>
          <w:sz w:val="20"/>
          <w:szCs w:val="20"/>
        </w:rPr>
        <w:t xml:space="preserve"> y Berriatúa (1990). En la segunda a </w:t>
      </w:r>
      <w:r w:rsidR="00450155">
        <w:rPr>
          <w:sz w:val="20"/>
          <w:szCs w:val="20"/>
        </w:rPr>
        <w:t xml:space="preserve">Salt (1979), </w:t>
      </w:r>
      <w:r>
        <w:rPr>
          <w:sz w:val="20"/>
          <w:szCs w:val="20"/>
        </w:rPr>
        <w:t>Elsaesser (2000)</w:t>
      </w:r>
      <w:r w:rsidR="00450155">
        <w:rPr>
          <w:sz w:val="20"/>
          <w:szCs w:val="20"/>
        </w:rPr>
        <w:t xml:space="preserve"> </w:t>
      </w:r>
      <w:r>
        <w:rPr>
          <w:sz w:val="20"/>
          <w:szCs w:val="20"/>
        </w:rPr>
        <w:t xml:space="preserve">y Kurtz (2016), entre otros. </w:t>
      </w:r>
      <w:r w:rsidR="00450155">
        <w:rPr>
          <w:sz w:val="20"/>
          <w:szCs w:val="20"/>
        </w:rPr>
        <w:t xml:space="preserve"> Creo firmemente que la primera lectura, estando algo desenfocada, no deja de atender a la esencia de este cine. Por su parte, la segunda interpretación sitúa a este conjunto de producciones fílmicas en la convergencia de arte y técnica corroborada por en el séptimo arte: el más cercano a las masas y el de mayor poder de persuasión. </w:t>
      </w:r>
    </w:p>
    <w:p w14:paraId="04407E4C" w14:textId="77777777" w:rsidR="00DD5FE6" w:rsidRDefault="00DD5FE6" w:rsidP="00C82F1C">
      <w:pPr>
        <w:spacing w:after="80"/>
        <w:ind w:left="425" w:right="369"/>
        <w:jc w:val="both"/>
        <w:rPr>
          <w:sz w:val="20"/>
          <w:szCs w:val="20"/>
        </w:rPr>
      </w:pPr>
    </w:p>
    <w:p w14:paraId="4D442728" w14:textId="04214576" w:rsidR="00B97910" w:rsidRDefault="00B21298" w:rsidP="002E38A9">
      <w:pPr>
        <w:spacing w:after="80"/>
        <w:ind w:left="425" w:right="369"/>
        <w:jc w:val="both"/>
        <w:rPr>
          <w:sz w:val="20"/>
          <w:szCs w:val="20"/>
        </w:rPr>
      </w:pPr>
      <w:r w:rsidRPr="003266BC">
        <w:rPr>
          <w:sz w:val="20"/>
          <w:szCs w:val="20"/>
        </w:rPr>
        <w:t>El cine alemán de los años 20 y principios de los 30 ha recibido con mayor o menor fortuna y controversia el rótulo de cine expresionista</w:t>
      </w:r>
      <w:r w:rsidRPr="003266BC">
        <w:rPr>
          <w:rStyle w:val="Refdenotaalpie"/>
          <w:sz w:val="20"/>
          <w:szCs w:val="20"/>
        </w:rPr>
        <w:footnoteReference w:id="2"/>
      </w:r>
      <w:r w:rsidRPr="003266BC">
        <w:rPr>
          <w:sz w:val="20"/>
          <w:szCs w:val="20"/>
        </w:rPr>
        <w:t>. Hay dos semblanzas teóricas dominantes que se han hecho de él: la de Siegfried Kracauer y la de Lotte Eisner. La primera estima que es inevitable el vínculo entre el trauma posbélico, el desorden social, el cine de Weimar y la ideología nacionalsocialista (Kracauer</w:t>
      </w:r>
      <w:r w:rsidR="00727A04">
        <w:rPr>
          <w:sz w:val="20"/>
          <w:szCs w:val="20"/>
        </w:rPr>
        <w:t xml:space="preserve">, </w:t>
      </w:r>
      <w:r w:rsidR="00607934">
        <w:rPr>
          <w:sz w:val="20"/>
          <w:szCs w:val="20"/>
        </w:rPr>
        <w:t>2018</w:t>
      </w:r>
      <w:r w:rsidR="00A70A7C">
        <w:rPr>
          <w:sz w:val="20"/>
          <w:szCs w:val="20"/>
        </w:rPr>
        <w:t>,</w:t>
      </w:r>
      <w:r w:rsidR="00436EFB">
        <w:rPr>
          <w:sz w:val="20"/>
          <w:szCs w:val="20"/>
        </w:rPr>
        <w:t xml:space="preserve"> </w:t>
      </w:r>
      <w:r w:rsidR="008114AB">
        <w:rPr>
          <w:sz w:val="20"/>
          <w:szCs w:val="20"/>
        </w:rPr>
        <w:t>p.</w:t>
      </w:r>
      <w:r w:rsidR="00016EF1">
        <w:rPr>
          <w:sz w:val="20"/>
          <w:szCs w:val="20"/>
        </w:rPr>
        <w:t xml:space="preserve"> </w:t>
      </w:r>
      <w:r w:rsidRPr="003266BC">
        <w:rPr>
          <w:sz w:val="20"/>
          <w:szCs w:val="20"/>
        </w:rPr>
        <w:t>194). La segunda conecta la tradición romántica alemana</w:t>
      </w:r>
      <w:r w:rsidRPr="003266BC">
        <w:rPr>
          <w:rStyle w:val="Refdenotaalpie"/>
          <w:sz w:val="20"/>
          <w:szCs w:val="20"/>
        </w:rPr>
        <w:footnoteReference w:id="3"/>
      </w:r>
      <w:r w:rsidRPr="003266BC">
        <w:rPr>
          <w:sz w:val="20"/>
          <w:szCs w:val="20"/>
        </w:rPr>
        <w:t xml:space="preserve"> con el cine expresionista y a este con el nazismo</w:t>
      </w:r>
      <w:r w:rsidRPr="003266BC">
        <w:rPr>
          <w:rStyle w:val="Refdenotaalpie"/>
          <w:sz w:val="20"/>
          <w:szCs w:val="20"/>
        </w:rPr>
        <w:footnoteReference w:id="4"/>
      </w:r>
      <w:r w:rsidRPr="003266BC">
        <w:rPr>
          <w:sz w:val="20"/>
          <w:szCs w:val="20"/>
        </w:rPr>
        <w:t xml:space="preserve"> (Eisner 1955</w:t>
      </w:r>
      <w:r w:rsidR="00A70A7C">
        <w:rPr>
          <w:sz w:val="20"/>
          <w:szCs w:val="20"/>
        </w:rPr>
        <w:t>, p.</w:t>
      </w:r>
      <w:r w:rsidR="00016EF1">
        <w:rPr>
          <w:sz w:val="20"/>
          <w:szCs w:val="20"/>
        </w:rPr>
        <w:t xml:space="preserve"> </w:t>
      </w:r>
      <w:r w:rsidR="00A70A7C">
        <w:rPr>
          <w:sz w:val="20"/>
          <w:szCs w:val="20"/>
        </w:rPr>
        <w:t>66</w:t>
      </w:r>
      <w:r w:rsidRPr="003266BC">
        <w:rPr>
          <w:sz w:val="20"/>
          <w:szCs w:val="20"/>
        </w:rPr>
        <w:t xml:space="preserve">). </w:t>
      </w:r>
    </w:p>
    <w:p w14:paraId="7BD22770" w14:textId="77777777" w:rsidR="00DD5FE6" w:rsidRDefault="00DD5FE6" w:rsidP="002E38A9">
      <w:pPr>
        <w:spacing w:after="80"/>
        <w:ind w:left="425" w:right="369"/>
        <w:jc w:val="both"/>
        <w:rPr>
          <w:sz w:val="20"/>
          <w:szCs w:val="20"/>
        </w:rPr>
      </w:pPr>
    </w:p>
    <w:p w14:paraId="565FDBE3" w14:textId="41E21B94" w:rsidR="00DD5FE6" w:rsidRDefault="00B21298" w:rsidP="002E38A9">
      <w:pPr>
        <w:spacing w:after="80"/>
        <w:ind w:left="425" w:right="369"/>
        <w:jc w:val="both"/>
        <w:rPr>
          <w:sz w:val="20"/>
          <w:szCs w:val="20"/>
        </w:rPr>
      </w:pPr>
      <w:r w:rsidRPr="003266BC">
        <w:rPr>
          <w:sz w:val="20"/>
          <w:szCs w:val="20"/>
        </w:rPr>
        <w:t>Elsaesser, quien considera que las dos visiones han creado el imaginario que tenemos de las producciones cinematográficas de Weimar hasta el punto de determinar su identidad en la historia del cine (Elsaesser</w:t>
      </w:r>
      <w:r w:rsidR="00EC1374">
        <w:rPr>
          <w:sz w:val="20"/>
          <w:szCs w:val="20"/>
        </w:rPr>
        <w:t>,</w:t>
      </w:r>
      <w:r w:rsidRPr="003266BC">
        <w:rPr>
          <w:sz w:val="20"/>
          <w:szCs w:val="20"/>
        </w:rPr>
        <w:t xml:space="preserve"> 2000</w:t>
      </w:r>
      <w:r w:rsidR="00EC1374">
        <w:rPr>
          <w:sz w:val="20"/>
          <w:szCs w:val="20"/>
        </w:rPr>
        <w:t>,</w:t>
      </w:r>
      <w:r w:rsidRPr="003266BC">
        <w:rPr>
          <w:sz w:val="20"/>
          <w:szCs w:val="20"/>
        </w:rPr>
        <w:t xml:space="preserve"> </w:t>
      </w:r>
      <w:r w:rsidR="008114AB">
        <w:rPr>
          <w:sz w:val="20"/>
          <w:szCs w:val="20"/>
        </w:rPr>
        <w:t>p.</w:t>
      </w:r>
      <w:r w:rsidR="00016EF1">
        <w:rPr>
          <w:sz w:val="20"/>
          <w:szCs w:val="20"/>
        </w:rPr>
        <w:t xml:space="preserve"> </w:t>
      </w:r>
      <w:r w:rsidRPr="003266BC">
        <w:rPr>
          <w:sz w:val="20"/>
          <w:szCs w:val="20"/>
        </w:rPr>
        <w:t>11), nos advierte que el libro de Kracauer se elaboró en Nueva York y el de Eisner en París, y a los dos les interesaba transmitir ante los lectores de países otrora aliados contra el nazismo la perfidia presente en los tiempos de gestación de este movimiento (Elsaesser</w:t>
      </w:r>
      <w:r w:rsidR="00EC1374">
        <w:rPr>
          <w:sz w:val="20"/>
          <w:szCs w:val="20"/>
        </w:rPr>
        <w:t>,</w:t>
      </w:r>
      <w:r w:rsidRPr="003266BC">
        <w:rPr>
          <w:sz w:val="20"/>
          <w:szCs w:val="20"/>
        </w:rPr>
        <w:t xml:space="preserve"> 2016</w:t>
      </w:r>
      <w:r w:rsidR="00EC1374">
        <w:rPr>
          <w:sz w:val="20"/>
          <w:szCs w:val="20"/>
        </w:rPr>
        <w:t>,</w:t>
      </w:r>
      <w:r w:rsidRPr="003266BC">
        <w:rPr>
          <w:sz w:val="20"/>
          <w:szCs w:val="20"/>
        </w:rPr>
        <w:t xml:space="preserve"> </w:t>
      </w:r>
      <w:r w:rsidR="008114AB">
        <w:rPr>
          <w:sz w:val="20"/>
          <w:szCs w:val="20"/>
        </w:rPr>
        <w:t>p.</w:t>
      </w:r>
      <w:r w:rsidR="00016EF1">
        <w:rPr>
          <w:sz w:val="20"/>
          <w:szCs w:val="20"/>
        </w:rPr>
        <w:t xml:space="preserve"> </w:t>
      </w:r>
      <w:r w:rsidRPr="003266BC">
        <w:rPr>
          <w:sz w:val="20"/>
          <w:szCs w:val="20"/>
        </w:rPr>
        <w:t>19).</w:t>
      </w:r>
    </w:p>
    <w:p w14:paraId="53E9274F" w14:textId="483FE5CE" w:rsidR="00B97910" w:rsidRDefault="00B21298" w:rsidP="002E38A9">
      <w:pPr>
        <w:spacing w:after="80"/>
        <w:ind w:left="425" w:right="369"/>
        <w:jc w:val="both"/>
        <w:rPr>
          <w:sz w:val="20"/>
          <w:szCs w:val="20"/>
        </w:rPr>
      </w:pPr>
      <w:r w:rsidRPr="003266BC">
        <w:rPr>
          <w:sz w:val="20"/>
          <w:szCs w:val="20"/>
        </w:rPr>
        <w:t xml:space="preserve"> </w:t>
      </w:r>
    </w:p>
    <w:p w14:paraId="7F6D8B08" w14:textId="4A9F14AE" w:rsidR="00B21298" w:rsidRDefault="00B21298" w:rsidP="002E38A9">
      <w:pPr>
        <w:spacing w:after="80"/>
        <w:ind w:left="425" w:right="369"/>
        <w:jc w:val="both"/>
        <w:rPr>
          <w:sz w:val="20"/>
          <w:szCs w:val="20"/>
        </w:rPr>
      </w:pPr>
      <w:r w:rsidRPr="003266BC">
        <w:rPr>
          <w:sz w:val="20"/>
          <w:szCs w:val="20"/>
        </w:rPr>
        <w:t xml:space="preserve">En este sentido y más allá de los tópicos, resulta muy interesante atender a la recepción que tuvo la película de Robert Wiene </w:t>
      </w:r>
      <w:r w:rsidRPr="000B5DAF">
        <w:rPr>
          <w:i/>
          <w:iCs/>
          <w:sz w:val="20"/>
          <w:szCs w:val="20"/>
        </w:rPr>
        <w:t>Das Cabinet des Dr. Caligari</w:t>
      </w:r>
      <w:r w:rsidRPr="001941C9">
        <w:rPr>
          <w:sz w:val="20"/>
          <w:szCs w:val="20"/>
        </w:rPr>
        <w:t xml:space="preserve"> [</w:t>
      </w:r>
      <w:r w:rsidRPr="000B5DAF">
        <w:rPr>
          <w:i/>
          <w:iCs/>
          <w:sz w:val="20"/>
          <w:szCs w:val="20"/>
        </w:rPr>
        <w:t>El gabinete del doctor Caligari</w:t>
      </w:r>
      <w:r w:rsidRPr="001941C9">
        <w:rPr>
          <w:sz w:val="20"/>
          <w:szCs w:val="20"/>
        </w:rPr>
        <w:t xml:space="preserve">] </w:t>
      </w:r>
      <w:r w:rsidRPr="003266BC">
        <w:rPr>
          <w:sz w:val="20"/>
          <w:szCs w:val="20"/>
        </w:rPr>
        <w:t xml:space="preserve">de 1920. En Alemania fue denostada como un producto de engaño y </w:t>
      </w:r>
      <w:r w:rsidRPr="003266BC">
        <w:rPr>
          <w:sz w:val="20"/>
          <w:szCs w:val="20"/>
        </w:rPr>
        <w:lastRenderedPageBreak/>
        <w:t>mendacidad</w:t>
      </w:r>
      <w:r w:rsidRPr="003266BC">
        <w:rPr>
          <w:rStyle w:val="Refdenotaalpie"/>
          <w:sz w:val="20"/>
          <w:szCs w:val="20"/>
        </w:rPr>
        <w:footnoteReference w:id="5"/>
      </w:r>
      <w:r w:rsidRPr="003266BC">
        <w:rPr>
          <w:sz w:val="20"/>
          <w:szCs w:val="20"/>
        </w:rPr>
        <w:t xml:space="preserve">, mientras que fuera de ella obtuvo buenas críticas. Por eso, ante la necesidad de la UFA de vender sus productos, el cine alemán de aquellas dos décadas se tiñó de </w:t>
      </w:r>
      <w:r w:rsidRPr="003266BC">
        <w:rPr>
          <w:i/>
          <w:iCs/>
          <w:sz w:val="20"/>
          <w:szCs w:val="20"/>
        </w:rPr>
        <w:t>caligarismo</w:t>
      </w:r>
      <w:r w:rsidRPr="003266BC">
        <w:rPr>
          <w:sz w:val="20"/>
          <w:szCs w:val="20"/>
        </w:rPr>
        <w:t>. Como señaló Erich Pommer:</w:t>
      </w:r>
    </w:p>
    <w:p w14:paraId="2C6A51B1" w14:textId="77777777" w:rsidR="000E3BF4" w:rsidRPr="003266BC" w:rsidRDefault="000E3BF4" w:rsidP="002E38A9">
      <w:pPr>
        <w:spacing w:after="80"/>
        <w:ind w:left="425" w:right="369"/>
        <w:jc w:val="both"/>
        <w:rPr>
          <w:sz w:val="20"/>
          <w:szCs w:val="20"/>
        </w:rPr>
      </w:pPr>
    </w:p>
    <w:p w14:paraId="2EB433BE" w14:textId="4D968F4B" w:rsidR="00B21298" w:rsidRDefault="00B21298" w:rsidP="002E38A9">
      <w:pPr>
        <w:pStyle w:val="Prrafodelista"/>
        <w:spacing w:after="80" w:line="240" w:lineRule="auto"/>
        <w:ind w:left="1134" w:right="675"/>
        <w:contextualSpacing w:val="0"/>
        <w:jc w:val="both"/>
        <w:rPr>
          <w:rFonts w:ascii="Garamond" w:hAnsi="Garamond"/>
          <w:color w:val="943634" w:themeColor="accent2" w:themeShade="BF"/>
          <w:sz w:val="18"/>
          <w:szCs w:val="18"/>
        </w:rPr>
      </w:pPr>
      <w:r w:rsidRPr="00472AFF">
        <w:rPr>
          <w:rFonts w:ascii="Garamond" w:hAnsi="Garamond"/>
          <w:color w:val="943634" w:themeColor="accent2" w:themeShade="BF"/>
          <w:sz w:val="18"/>
          <w:szCs w:val="18"/>
        </w:rPr>
        <w:t>La industria del cine alemana hizo películas estilizadas para hacer dinero. Déjame que te explique. Al final de la primera Guerra Mundial la industria de Hollywood buscaba la supremacía mundial…intentamos hacer algo nuevo; el expresionismo o las películas estilizadas</w:t>
      </w:r>
      <w:r w:rsidR="00783F9D">
        <w:rPr>
          <w:rFonts w:ascii="Garamond" w:hAnsi="Garamond"/>
          <w:color w:val="943634" w:themeColor="accent2" w:themeShade="BF"/>
          <w:sz w:val="18"/>
          <w:szCs w:val="18"/>
        </w:rPr>
        <w:t xml:space="preserve"> </w:t>
      </w:r>
      <w:r w:rsidR="008A217E">
        <w:rPr>
          <w:rFonts w:ascii="Garamond" w:hAnsi="Garamond"/>
          <w:color w:val="943634" w:themeColor="accent2" w:themeShade="BF"/>
          <w:sz w:val="18"/>
          <w:szCs w:val="18"/>
        </w:rPr>
        <w:t>[</w:t>
      </w:r>
      <w:r w:rsidRPr="00472AFF">
        <w:rPr>
          <w:rFonts w:ascii="Garamond" w:hAnsi="Garamond"/>
          <w:color w:val="943634" w:themeColor="accent2" w:themeShade="BF"/>
          <w:sz w:val="18"/>
          <w:szCs w:val="18"/>
        </w:rPr>
        <w:t>…</w:t>
      </w:r>
      <w:r w:rsidR="00646EE8">
        <w:rPr>
          <w:rFonts w:ascii="Garamond" w:hAnsi="Garamond"/>
          <w:color w:val="943634" w:themeColor="accent2" w:themeShade="BF"/>
          <w:sz w:val="18"/>
          <w:szCs w:val="18"/>
        </w:rPr>
        <w:t xml:space="preserve">] </w:t>
      </w:r>
      <w:r w:rsidRPr="00472AFF">
        <w:rPr>
          <w:rFonts w:ascii="Garamond" w:hAnsi="Garamond"/>
          <w:color w:val="943634" w:themeColor="accent2" w:themeShade="BF"/>
          <w:sz w:val="18"/>
          <w:szCs w:val="18"/>
        </w:rPr>
        <w:t>Esto fue posible porque Alemania contaba con una gran cantidad de buenos artistas y escritores, una fuerte tradición literaria y una gran tradición teatral (</w:t>
      </w:r>
      <w:r w:rsidR="00016EF1">
        <w:rPr>
          <w:rFonts w:ascii="Garamond" w:hAnsi="Garamond"/>
          <w:color w:val="943634" w:themeColor="accent2" w:themeShade="BF"/>
          <w:sz w:val="18"/>
          <w:szCs w:val="18"/>
        </w:rPr>
        <w:t>como se cita en</w:t>
      </w:r>
      <w:r w:rsidRPr="00472AFF">
        <w:rPr>
          <w:rFonts w:ascii="Garamond" w:hAnsi="Garamond"/>
          <w:color w:val="943634" w:themeColor="accent2" w:themeShade="BF"/>
          <w:sz w:val="18"/>
          <w:szCs w:val="18"/>
        </w:rPr>
        <w:t xml:space="preserve"> Hardt</w:t>
      </w:r>
      <w:r w:rsidR="00885967">
        <w:rPr>
          <w:rFonts w:ascii="Garamond" w:hAnsi="Garamond"/>
          <w:color w:val="943634" w:themeColor="accent2" w:themeShade="BF"/>
          <w:sz w:val="18"/>
          <w:szCs w:val="18"/>
        </w:rPr>
        <w:t xml:space="preserve">, </w:t>
      </w:r>
      <w:r w:rsidRPr="00472AFF">
        <w:rPr>
          <w:rFonts w:ascii="Garamond" w:hAnsi="Garamond"/>
          <w:color w:val="943634" w:themeColor="accent2" w:themeShade="BF"/>
          <w:sz w:val="18"/>
          <w:szCs w:val="18"/>
        </w:rPr>
        <w:t>1996</w:t>
      </w:r>
      <w:r w:rsidR="00885967">
        <w:rPr>
          <w:rFonts w:ascii="Garamond" w:hAnsi="Garamond"/>
          <w:color w:val="943634" w:themeColor="accent2" w:themeShade="BF"/>
          <w:sz w:val="18"/>
          <w:szCs w:val="18"/>
        </w:rPr>
        <w:t>,</w:t>
      </w:r>
      <w:r w:rsidRPr="00472AFF">
        <w:rPr>
          <w:rFonts w:ascii="Garamond" w:hAnsi="Garamond"/>
          <w:color w:val="943634" w:themeColor="accent2" w:themeShade="BF"/>
          <w:sz w:val="18"/>
          <w:szCs w:val="18"/>
        </w:rPr>
        <w:t xml:space="preserve"> </w:t>
      </w:r>
      <w:r w:rsidR="0056676A" w:rsidRPr="00472AFF">
        <w:rPr>
          <w:rFonts w:ascii="Garamond" w:hAnsi="Garamond"/>
          <w:color w:val="943634" w:themeColor="accent2" w:themeShade="BF"/>
          <w:sz w:val="18"/>
          <w:szCs w:val="18"/>
        </w:rPr>
        <w:t>p.</w:t>
      </w:r>
      <w:r w:rsidR="00016EF1">
        <w:rPr>
          <w:rFonts w:ascii="Garamond" w:hAnsi="Garamond"/>
          <w:color w:val="943634" w:themeColor="accent2" w:themeShade="BF"/>
          <w:sz w:val="18"/>
          <w:szCs w:val="18"/>
        </w:rPr>
        <w:t xml:space="preserve"> </w:t>
      </w:r>
      <w:r w:rsidRPr="00472AFF">
        <w:rPr>
          <w:rFonts w:ascii="Garamond" w:hAnsi="Garamond"/>
          <w:color w:val="943634" w:themeColor="accent2" w:themeShade="BF"/>
          <w:sz w:val="18"/>
          <w:szCs w:val="18"/>
        </w:rPr>
        <w:t>48)</w:t>
      </w:r>
      <w:r w:rsidR="00472AFF" w:rsidRPr="00472AFF">
        <w:rPr>
          <w:rFonts w:ascii="Garamond" w:hAnsi="Garamond"/>
          <w:color w:val="943634" w:themeColor="accent2" w:themeShade="BF"/>
          <w:sz w:val="18"/>
          <w:szCs w:val="18"/>
        </w:rPr>
        <w:t>.</w:t>
      </w:r>
    </w:p>
    <w:p w14:paraId="1BAA7DFA" w14:textId="77777777" w:rsidR="000E3BF4" w:rsidRPr="00472AFF" w:rsidRDefault="000E3BF4" w:rsidP="00C67150">
      <w:pPr>
        <w:pStyle w:val="Prrafodelista"/>
        <w:spacing w:after="80" w:line="240" w:lineRule="auto"/>
        <w:ind w:leftChars="658" w:left="1448"/>
        <w:jc w:val="both"/>
        <w:rPr>
          <w:rFonts w:ascii="Garamond" w:hAnsi="Garamond"/>
          <w:color w:val="943634" w:themeColor="accent2" w:themeShade="BF"/>
          <w:sz w:val="18"/>
          <w:szCs w:val="18"/>
        </w:rPr>
      </w:pPr>
    </w:p>
    <w:p w14:paraId="5231C867" w14:textId="0740322D" w:rsidR="00B21298" w:rsidRDefault="00B21298" w:rsidP="002E38A9">
      <w:pPr>
        <w:spacing w:after="80"/>
        <w:ind w:left="425" w:right="369"/>
        <w:jc w:val="both"/>
        <w:rPr>
          <w:sz w:val="20"/>
          <w:szCs w:val="20"/>
        </w:rPr>
      </w:pPr>
      <w:r w:rsidRPr="00A65442">
        <w:rPr>
          <w:sz w:val="20"/>
          <w:szCs w:val="20"/>
        </w:rPr>
        <w:t>Incluso, por extraño que nos pueda parecer, es lícito afirmar que el éxodo de los grandes realizadores alemanes a los Estados Unidos tuvo lugar no solo por aumentar la calidad de realización de su cine, sino por el propósito de Hollywood de contrarrestar a un enemigo (Alemania y la UFA) que se había tornado muy peligroso (Kracauer</w:t>
      </w:r>
      <w:r w:rsidR="00583E7E">
        <w:rPr>
          <w:sz w:val="20"/>
          <w:szCs w:val="20"/>
        </w:rPr>
        <w:t xml:space="preserve">, </w:t>
      </w:r>
      <w:r w:rsidRPr="00A65442">
        <w:rPr>
          <w:sz w:val="20"/>
          <w:szCs w:val="20"/>
        </w:rPr>
        <w:t>2018</w:t>
      </w:r>
      <w:r w:rsidR="00583E7E">
        <w:rPr>
          <w:sz w:val="20"/>
          <w:szCs w:val="20"/>
        </w:rPr>
        <w:t>,</w:t>
      </w:r>
      <w:r w:rsidRPr="00A65442">
        <w:rPr>
          <w:sz w:val="20"/>
          <w:szCs w:val="20"/>
        </w:rPr>
        <w:t xml:space="preserve"> </w:t>
      </w:r>
      <w:r w:rsidR="009A62C1">
        <w:rPr>
          <w:sz w:val="20"/>
          <w:szCs w:val="20"/>
        </w:rPr>
        <w:t>p.</w:t>
      </w:r>
      <w:r w:rsidR="00016EF1">
        <w:rPr>
          <w:sz w:val="20"/>
          <w:szCs w:val="20"/>
        </w:rPr>
        <w:t xml:space="preserve"> </w:t>
      </w:r>
      <w:r w:rsidRPr="00A65442">
        <w:rPr>
          <w:sz w:val="20"/>
          <w:szCs w:val="20"/>
        </w:rPr>
        <w:t>131).</w:t>
      </w:r>
    </w:p>
    <w:p w14:paraId="6D1EA2D2" w14:textId="77777777" w:rsidR="00DD5FE6" w:rsidRPr="00A65442" w:rsidRDefault="00DD5FE6" w:rsidP="002E38A9">
      <w:pPr>
        <w:spacing w:after="80"/>
        <w:ind w:left="425" w:right="369"/>
        <w:jc w:val="both"/>
        <w:rPr>
          <w:sz w:val="20"/>
          <w:szCs w:val="20"/>
        </w:rPr>
      </w:pPr>
    </w:p>
    <w:p w14:paraId="5DA24DAB" w14:textId="37A261F5" w:rsidR="00A65442" w:rsidRDefault="00B21298" w:rsidP="002E38A9">
      <w:pPr>
        <w:spacing w:after="80"/>
        <w:ind w:left="425" w:right="369"/>
        <w:jc w:val="both"/>
        <w:rPr>
          <w:sz w:val="20"/>
          <w:szCs w:val="20"/>
        </w:rPr>
      </w:pPr>
      <w:r w:rsidRPr="00A65442">
        <w:rPr>
          <w:sz w:val="20"/>
          <w:szCs w:val="20"/>
        </w:rPr>
        <w:t>De ese modo, podemos decir que, en puridad, la presencia del expresionismo fue interesada y, además, limitada. De hecho, Salt considera que el tratamiento supuestamente innovador en este cine estaba ya presente en películas americanas muy anteriores (Salt</w:t>
      </w:r>
      <w:r w:rsidR="00583E7E">
        <w:rPr>
          <w:sz w:val="20"/>
          <w:szCs w:val="20"/>
        </w:rPr>
        <w:t>,</w:t>
      </w:r>
      <w:r w:rsidRPr="00A65442">
        <w:rPr>
          <w:sz w:val="20"/>
          <w:szCs w:val="20"/>
        </w:rPr>
        <w:t xml:space="preserve"> 1979). Suscribimos</w:t>
      </w:r>
      <w:r w:rsidR="00DD5FE6">
        <w:rPr>
          <w:sz w:val="20"/>
          <w:szCs w:val="20"/>
        </w:rPr>
        <w:t xml:space="preserve">, en este sentido, </w:t>
      </w:r>
      <w:r w:rsidRPr="00A65442">
        <w:rPr>
          <w:sz w:val="20"/>
          <w:szCs w:val="20"/>
        </w:rPr>
        <w:t xml:space="preserve">esta línea interpretativa y la de Kurtz, quien intenta apartarse de un veredicto político contra esta producción artística y considera que el cine alemán de las décadas de los 20 y 30 es el crisol de la recepción de múltiples apropiaciones. </w:t>
      </w:r>
    </w:p>
    <w:p w14:paraId="55044DB8" w14:textId="77777777" w:rsidR="00DD5FE6" w:rsidRPr="00A65442" w:rsidRDefault="00DD5FE6" w:rsidP="002E38A9">
      <w:pPr>
        <w:spacing w:after="80"/>
        <w:ind w:left="425" w:right="369"/>
        <w:jc w:val="both"/>
        <w:rPr>
          <w:sz w:val="20"/>
          <w:szCs w:val="20"/>
        </w:rPr>
      </w:pPr>
    </w:p>
    <w:p w14:paraId="5AE20317" w14:textId="44D19D8C" w:rsidR="00B21298" w:rsidRDefault="00B21298" w:rsidP="002E38A9">
      <w:pPr>
        <w:spacing w:after="80"/>
        <w:ind w:left="425" w:right="369"/>
        <w:jc w:val="both"/>
        <w:rPr>
          <w:sz w:val="20"/>
          <w:szCs w:val="20"/>
        </w:rPr>
      </w:pPr>
      <w:r w:rsidRPr="00A65442">
        <w:rPr>
          <w:sz w:val="20"/>
          <w:szCs w:val="20"/>
        </w:rPr>
        <w:t>Esa producción cinematográfica que, ateniéndonos a una denominación cronológica, podríamos llamar cine de la República de Weimar, y que también ha sido denominado cine clásico alemán</w:t>
      </w:r>
      <w:r w:rsidRPr="00A65442">
        <w:rPr>
          <w:rStyle w:val="Refdenotaalpie"/>
          <w:sz w:val="20"/>
          <w:szCs w:val="20"/>
        </w:rPr>
        <w:footnoteReference w:id="6"/>
      </w:r>
      <w:r w:rsidRPr="00A65442">
        <w:rPr>
          <w:sz w:val="20"/>
          <w:szCs w:val="20"/>
        </w:rPr>
        <w:t>, muestra evidentes influencias de la tradición literaria, y notables prestamos visuales de las artes plásticas, especialmente de la pintura y de la arquitectura de la época (Kurtz</w:t>
      </w:r>
      <w:r w:rsidR="00583E7E">
        <w:rPr>
          <w:sz w:val="20"/>
          <w:szCs w:val="20"/>
        </w:rPr>
        <w:t>,</w:t>
      </w:r>
      <w:r w:rsidR="007B3ACA">
        <w:rPr>
          <w:sz w:val="20"/>
          <w:szCs w:val="20"/>
        </w:rPr>
        <w:t xml:space="preserve"> </w:t>
      </w:r>
      <w:r w:rsidRPr="00A65442">
        <w:rPr>
          <w:sz w:val="20"/>
          <w:szCs w:val="20"/>
        </w:rPr>
        <w:t>2016</w:t>
      </w:r>
      <w:r w:rsidR="00583E7E">
        <w:rPr>
          <w:sz w:val="20"/>
          <w:szCs w:val="20"/>
        </w:rPr>
        <w:t>,</w:t>
      </w:r>
      <w:r w:rsidR="008E4913">
        <w:rPr>
          <w:sz w:val="20"/>
          <w:szCs w:val="20"/>
        </w:rPr>
        <w:t xml:space="preserve"> p.</w:t>
      </w:r>
      <w:r w:rsidR="00016EF1">
        <w:rPr>
          <w:sz w:val="20"/>
          <w:szCs w:val="20"/>
        </w:rPr>
        <w:t xml:space="preserve"> </w:t>
      </w:r>
      <w:r w:rsidR="008E4913">
        <w:rPr>
          <w:sz w:val="20"/>
          <w:szCs w:val="20"/>
        </w:rPr>
        <w:t>61</w:t>
      </w:r>
      <w:r w:rsidRPr="00A65442">
        <w:rPr>
          <w:sz w:val="20"/>
          <w:szCs w:val="20"/>
        </w:rPr>
        <w:t xml:space="preserve">), así como de la escenografía empleada en los montajes teatrales. </w:t>
      </w:r>
    </w:p>
    <w:p w14:paraId="0956ACB1" w14:textId="77777777" w:rsidR="00DD5FE6" w:rsidRPr="00A65442" w:rsidRDefault="00DD5FE6" w:rsidP="002E38A9">
      <w:pPr>
        <w:spacing w:after="80"/>
        <w:ind w:left="425" w:right="369"/>
        <w:jc w:val="both"/>
        <w:rPr>
          <w:sz w:val="20"/>
          <w:szCs w:val="20"/>
        </w:rPr>
      </w:pPr>
    </w:p>
    <w:p w14:paraId="2B9D63DF" w14:textId="775C2152" w:rsidR="00B21298" w:rsidRDefault="00B21298" w:rsidP="002E38A9">
      <w:pPr>
        <w:spacing w:after="80"/>
        <w:ind w:left="425" w:right="369"/>
        <w:jc w:val="both"/>
        <w:rPr>
          <w:sz w:val="20"/>
          <w:szCs w:val="20"/>
        </w:rPr>
      </w:pPr>
      <w:r w:rsidRPr="00A65442">
        <w:rPr>
          <w:sz w:val="20"/>
          <w:szCs w:val="20"/>
        </w:rPr>
        <w:t>Por otra parte, este cine atendía a audiencias diferentes tanto domésticas como de fuera de Alemania. Es, eso sí innegable que en este cine se desarrolló un perfeccionamiento en la técnica y el diseño fílmicos muy admirado internacionalmente. Quizás ese avance en la producción es lo que mejor puede definir a este cine.</w:t>
      </w:r>
      <w:r w:rsidR="006C5BB3">
        <w:rPr>
          <w:sz w:val="20"/>
          <w:szCs w:val="20"/>
        </w:rPr>
        <w:t xml:space="preserve"> Ese es precisamente el aspecto sobre el que quiere hacer hincapié Elsaesser. Si el cine viene a corroborar la estrecha </w:t>
      </w:r>
      <w:r w:rsidR="006C5BB3">
        <w:rPr>
          <w:sz w:val="20"/>
          <w:szCs w:val="20"/>
        </w:rPr>
        <w:lastRenderedPageBreak/>
        <w:t>relación entre las creatividades y habilidades técnicas y artísticas, la producción fílmica en la Alemania de esta época destaca especialmente por el desarrollo de ese vínculo.</w:t>
      </w:r>
    </w:p>
    <w:p w14:paraId="6634DD5B" w14:textId="77777777" w:rsidR="007B7F42" w:rsidRPr="00A65442" w:rsidRDefault="007B7F42" w:rsidP="00C67150">
      <w:pPr>
        <w:spacing w:after="80"/>
        <w:ind w:leftChars="658" w:left="1448" w:right="369"/>
        <w:jc w:val="both"/>
        <w:rPr>
          <w:sz w:val="20"/>
          <w:szCs w:val="20"/>
        </w:rPr>
      </w:pPr>
    </w:p>
    <w:p w14:paraId="500D25AC" w14:textId="3895DC5A" w:rsidR="00B21298" w:rsidRPr="0056676A" w:rsidRDefault="00B21298" w:rsidP="002E38A9">
      <w:pPr>
        <w:pStyle w:val="Prrafodelista"/>
        <w:spacing w:after="80" w:line="240" w:lineRule="auto"/>
        <w:ind w:left="1134" w:right="675"/>
        <w:jc w:val="both"/>
        <w:rPr>
          <w:rFonts w:ascii="Garamond" w:hAnsi="Garamond"/>
          <w:color w:val="943634" w:themeColor="accent2" w:themeShade="BF"/>
          <w:sz w:val="18"/>
          <w:szCs w:val="18"/>
        </w:rPr>
      </w:pPr>
      <w:r w:rsidRPr="0056676A">
        <w:rPr>
          <w:rFonts w:ascii="Garamond" w:hAnsi="Garamond"/>
          <w:color w:val="943634" w:themeColor="accent2" w:themeShade="BF"/>
          <w:sz w:val="18"/>
          <w:szCs w:val="18"/>
        </w:rPr>
        <w:t>El atributo expresionista connotaría un conjunto de efectos capaz de adquirir el disfraz de causa, personificando la revuelta estética, el desorden político, la confusión psicológica, con el propósito de autentificar el proteico y adaptable medio que es el cine (…) Mediante el expresionismo el cine formula algo sobre sí mismo: su capacidad técnica para simular tanto autenticidad como autonomía (Elsaesser</w:t>
      </w:r>
      <w:r w:rsidR="00583E7E">
        <w:rPr>
          <w:rFonts w:ascii="Garamond" w:hAnsi="Garamond"/>
          <w:color w:val="943634" w:themeColor="accent2" w:themeShade="BF"/>
          <w:sz w:val="18"/>
          <w:szCs w:val="18"/>
        </w:rPr>
        <w:t>,</w:t>
      </w:r>
      <w:r w:rsidR="005703A5">
        <w:rPr>
          <w:rFonts w:ascii="Garamond" w:hAnsi="Garamond"/>
          <w:color w:val="943634" w:themeColor="accent2" w:themeShade="BF"/>
          <w:sz w:val="18"/>
          <w:szCs w:val="18"/>
        </w:rPr>
        <w:t xml:space="preserve"> </w:t>
      </w:r>
      <w:r w:rsidRPr="0056676A">
        <w:rPr>
          <w:rFonts w:ascii="Garamond" w:hAnsi="Garamond"/>
          <w:color w:val="943634" w:themeColor="accent2" w:themeShade="BF"/>
          <w:sz w:val="18"/>
          <w:szCs w:val="18"/>
        </w:rPr>
        <w:t>20016</w:t>
      </w:r>
      <w:r w:rsidR="005703A5">
        <w:rPr>
          <w:rFonts w:ascii="Garamond" w:hAnsi="Garamond"/>
          <w:color w:val="943634" w:themeColor="accent2" w:themeShade="BF"/>
          <w:sz w:val="18"/>
          <w:szCs w:val="18"/>
        </w:rPr>
        <w:t>,</w:t>
      </w:r>
      <w:r w:rsidR="0056676A">
        <w:rPr>
          <w:rFonts w:ascii="Garamond" w:hAnsi="Garamond"/>
          <w:color w:val="943634" w:themeColor="accent2" w:themeShade="BF"/>
          <w:sz w:val="18"/>
          <w:szCs w:val="18"/>
        </w:rPr>
        <w:t xml:space="preserve"> p.</w:t>
      </w:r>
      <w:r w:rsidR="00016EF1">
        <w:rPr>
          <w:rFonts w:ascii="Garamond" w:hAnsi="Garamond"/>
          <w:color w:val="943634" w:themeColor="accent2" w:themeShade="BF"/>
          <w:sz w:val="18"/>
          <w:szCs w:val="18"/>
        </w:rPr>
        <w:t xml:space="preserve"> </w:t>
      </w:r>
      <w:r w:rsidRPr="0056676A">
        <w:rPr>
          <w:rFonts w:ascii="Garamond" w:hAnsi="Garamond"/>
          <w:color w:val="943634" w:themeColor="accent2" w:themeShade="BF"/>
          <w:sz w:val="18"/>
          <w:szCs w:val="18"/>
        </w:rPr>
        <w:t xml:space="preserve">30). </w:t>
      </w:r>
    </w:p>
    <w:p w14:paraId="149C492C" w14:textId="77777777" w:rsidR="00BE4589" w:rsidRDefault="00BE4589" w:rsidP="00C67150">
      <w:pPr>
        <w:widowControl/>
        <w:pBdr>
          <w:top w:val="nil"/>
          <w:left w:val="nil"/>
          <w:bottom w:val="nil"/>
          <w:right w:val="nil"/>
          <w:between w:val="nil"/>
        </w:pBdr>
        <w:spacing w:after="80"/>
        <w:ind w:leftChars="658" w:left="1448"/>
        <w:rPr>
          <w:color w:val="000000"/>
          <w:sz w:val="20"/>
          <w:szCs w:val="20"/>
        </w:rPr>
      </w:pPr>
    </w:p>
    <w:p w14:paraId="14E00BDB" w14:textId="1FB0C927" w:rsidR="000550C7" w:rsidRPr="002E38A9" w:rsidRDefault="002E38A9" w:rsidP="002E38A9">
      <w:pPr>
        <w:spacing w:afterLines="80" w:after="192"/>
        <w:ind w:left="425" w:right="369"/>
        <w:jc w:val="both"/>
        <w:rPr>
          <w:b/>
          <w:bCs/>
          <w:color w:val="632423" w:themeColor="accent2" w:themeShade="80"/>
          <w:sz w:val="24"/>
          <w:szCs w:val="24"/>
        </w:rPr>
      </w:pPr>
      <w:r w:rsidRPr="00A67E82">
        <w:rPr>
          <w:rFonts w:cs="Arial"/>
          <w:b/>
          <w:bCs/>
          <w:color w:val="632423" w:themeColor="accent2" w:themeShade="80"/>
          <w:sz w:val="24"/>
          <w:szCs w:val="24"/>
        </w:rPr>
        <w:t>2.</w:t>
      </w:r>
      <w:r w:rsidRPr="002E38A9">
        <w:rPr>
          <w:b/>
          <w:bCs/>
          <w:color w:val="632423" w:themeColor="accent2" w:themeShade="80"/>
          <w:sz w:val="24"/>
          <w:szCs w:val="24"/>
        </w:rPr>
        <w:t xml:space="preserve"> </w:t>
      </w:r>
      <w:r w:rsidR="000550C7" w:rsidRPr="002E38A9">
        <w:rPr>
          <w:b/>
          <w:bCs/>
          <w:color w:val="632423" w:themeColor="accent2" w:themeShade="80"/>
          <w:sz w:val="24"/>
          <w:szCs w:val="24"/>
        </w:rPr>
        <w:t>El cineasta pintor: Murnau</w:t>
      </w:r>
      <w:r w:rsidR="001E3B2E" w:rsidRPr="002E38A9">
        <w:rPr>
          <w:b/>
          <w:bCs/>
          <w:color w:val="632423" w:themeColor="accent2" w:themeShade="80"/>
          <w:sz w:val="24"/>
          <w:szCs w:val="24"/>
        </w:rPr>
        <w:t>. E</w:t>
      </w:r>
      <w:r w:rsidR="00A054F1" w:rsidRPr="002E38A9">
        <w:rPr>
          <w:b/>
          <w:bCs/>
          <w:color w:val="632423" w:themeColor="accent2" w:themeShade="80"/>
          <w:sz w:val="24"/>
          <w:szCs w:val="24"/>
        </w:rPr>
        <w:t xml:space="preserve">l </w:t>
      </w:r>
      <w:r w:rsidR="001E3B2E" w:rsidRPr="002E38A9">
        <w:rPr>
          <w:b/>
          <w:bCs/>
          <w:color w:val="632423" w:themeColor="accent2" w:themeShade="80"/>
          <w:sz w:val="24"/>
          <w:szCs w:val="24"/>
        </w:rPr>
        <w:t>cine expresionista y otras artes</w:t>
      </w:r>
      <w:r w:rsidR="000550C7" w:rsidRPr="002E38A9">
        <w:rPr>
          <w:b/>
          <w:bCs/>
          <w:color w:val="632423" w:themeColor="accent2" w:themeShade="80"/>
          <w:sz w:val="24"/>
          <w:szCs w:val="24"/>
        </w:rPr>
        <w:t xml:space="preserve"> </w:t>
      </w:r>
    </w:p>
    <w:p w14:paraId="6656ABEA" w14:textId="0EC65363" w:rsidR="00DD5FE6" w:rsidRPr="00DD5FE6" w:rsidRDefault="001E3B2E" w:rsidP="007767BE">
      <w:pPr>
        <w:spacing w:afterLines="80" w:after="192"/>
        <w:ind w:left="425" w:right="369"/>
        <w:jc w:val="both"/>
        <w:rPr>
          <w:sz w:val="20"/>
          <w:szCs w:val="20"/>
        </w:rPr>
      </w:pPr>
      <w:r w:rsidRPr="001E3B2E">
        <w:rPr>
          <w:sz w:val="20"/>
          <w:szCs w:val="20"/>
        </w:rPr>
        <w:t>Murnau es un cineasta muy pictórico. Como señaló Ulmer, uno de sus colaboradores</w:t>
      </w:r>
      <w:r w:rsidR="008B14B9">
        <w:rPr>
          <w:sz w:val="20"/>
          <w:szCs w:val="20"/>
        </w:rPr>
        <w:t>,</w:t>
      </w:r>
      <w:r w:rsidRPr="001E3B2E">
        <w:rPr>
          <w:sz w:val="20"/>
          <w:szCs w:val="20"/>
        </w:rPr>
        <w:t xml:space="preserve"> al </w:t>
      </w:r>
      <w:r w:rsidR="008B14B9">
        <w:rPr>
          <w:sz w:val="20"/>
          <w:szCs w:val="20"/>
        </w:rPr>
        <w:t xml:space="preserve">propio </w:t>
      </w:r>
      <w:r w:rsidRPr="001E3B2E">
        <w:rPr>
          <w:sz w:val="20"/>
          <w:szCs w:val="20"/>
        </w:rPr>
        <w:t>director “lo que más interesaba de un rodaje era la composición plástica de los planos” (cit. sg. Berriatúa</w:t>
      </w:r>
      <w:r w:rsidR="005703A5">
        <w:rPr>
          <w:sz w:val="20"/>
          <w:szCs w:val="20"/>
        </w:rPr>
        <w:t>,</w:t>
      </w:r>
      <w:r w:rsidRPr="001E3B2E">
        <w:rPr>
          <w:sz w:val="20"/>
          <w:szCs w:val="20"/>
        </w:rPr>
        <w:t xml:space="preserve"> 1990). Además, era pictórico en el sentido más tradicional del término, presuponiendo que a una buena pintura ha de precederle un buen diseño o dibujo. Está documentado su temprano interés por la pintura y sus frecuentes visitas a la Galería de Kassel, que cuenta con una buena colección de lienzos de Rembrandt (Becker</w:t>
      </w:r>
      <w:r w:rsidR="00C91B1B">
        <w:rPr>
          <w:sz w:val="20"/>
          <w:szCs w:val="20"/>
        </w:rPr>
        <w:t>,</w:t>
      </w:r>
      <w:r w:rsidRPr="001E3B2E">
        <w:rPr>
          <w:sz w:val="20"/>
          <w:szCs w:val="20"/>
        </w:rPr>
        <w:t xml:space="preserve"> 1981</w:t>
      </w:r>
      <w:r w:rsidR="00C91B1B">
        <w:rPr>
          <w:sz w:val="20"/>
          <w:szCs w:val="20"/>
        </w:rPr>
        <w:t>,</w:t>
      </w:r>
      <w:r w:rsidRPr="001E3B2E">
        <w:rPr>
          <w:sz w:val="20"/>
          <w:szCs w:val="20"/>
        </w:rPr>
        <w:t xml:space="preserve"> p.</w:t>
      </w:r>
      <w:r w:rsidR="00016EF1">
        <w:rPr>
          <w:sz w:val="20"/>
          <w:szCs w:val="20"/>
        </w:rPr>
        <w:t xml:space="preserve"> </w:t>
      </w:r>
      <w:r w:rsidRPr="001E3B2E">
        <w:rPr>
          <w:sz w:val="20"/>
          <w:szCs w:val="20"/>
        </w:rPr>
        <w:t>20).</w:t>
      </w:r>
      <w:r w:rsidR="00FC0970">
        <w:rPr>
          <w:sz w:val="20"/>
          <w:szCs w:val="20"/>
        </w:rPr>
        <w:t xml:space="preserve"> Sin duda, especialmente en </w:t>
      </w:r>
      <w:r w:rsidR="00FC0970" w:rsidRPr="00FC0970">
        <w:rPr>
          <w:i/>
          <w:iCs/>
          <w:sz w:val="20"/>
          <w:szCs w:val="20"/>
        </w:rPr>
        <w:t>Faust</w:t>
      </w:r>
      <w:r w:rsidR="00FC0970">
        <w:rPr>
          <w:i/>
          <w:iCs/>
          <w:sz w:val="20"/>
          <w:szCs w:val="20"/>
        </w:rPr>
        <w:t xml:space="preserve"> </w:t>
      </w:r>
      <w:r w:rsidR="00FC0970">
        <w:rPr>
          <w:sz w:val="20"/>
          <w:szCs w:val="20"/>
        </w:rPr>
        <w:t>Murnau (como luego lo harán Eisenstein y Dreyer) demuestra un conocimiento real y profundo de la pintura. (Rohmer</w:t>
      </w:r>
      <w:r w:rsidR="00C91B1B">
        <w:rPr>
          <w:sz w:val="20"/>
          <w:szCs w:val="20"/>
        </w:rPr>
        <w:t>,</w:t>
      </w:r>
      <w:r w:rsidR="00FC0970">
        <w:rPr>
          <w:sz w:val="20"/>
          <w:szCs w:val="20"/>
        </w:rPr>
        <w:t xml:space="preserve"> 1980</w:t>
      </w:r>
      <w:r w:rsidR="00C91B1B">
        <w:rPr>
          <w:sz w:val="20"/>
          <w:szCs w:val="20"/>
        </w:rPr>
        <w:t>,</w:t>
      </w:r>
      <w:r w:rsidR="00FC0970">
        <w:rPr>
          <w:sz w:val="20"/>
          <w:szCs w:val="20"/>
        </w:rPr>
        <w:t xml:space="preserve"> p.</w:t>
      </w:r>
      <w:r w:rsidR="00016EF1">
        <w:rPr>
          <w:sz w:val="20"/>
          <w:szCs w:val="20"/>
        </w:rPr>
        <w:t xml:space="preserve"> </w:t>
      </w:r>
      <w:r w:rsidR="00FC0970">
        <w:rPr>
          <w:sz w:val="20"/>
          <w:szCs w:val="20"/>
        </w:rPr>
        <w:t>13).</w:t>
      </w:r>
    </w:p>
    <w:p w14:paraId="25D18303" w14:textId="7DF2A80A" w:rsidR="001E3B2E" w:rsidRPr="00F1552D" w:rsidRDefault="00FC0970" w:rsidP="007767BE">
      <w:pPr>
        <w:spacing w:afterLines="80" w:after="192"/>
        <w:ind w:left="425" w:right="369"/>
        <w:jc w:val="both"/>
        <w:rPr>
          <w:sz w:val="20"/>
          <w:szCs w:val="20"/>
        </w:rPr>
      </w:pPr>
      <w:r>
        <w:rPr>
          <w:sz w:val="20"/>
          <w:szCs w:val="20"/>
        </w:rPr>
        <w:t xml:space="preserve">En todo caso, </w:t>
      </w:r>
      <w:r w:rsidR="001E3B2E" w:rsidRPr="00F1552D">
        <w:rPr>
          <w:sz w:val="20"/>
          <w:szCs w:val="20"/>
        </w:rPr>
        <w:t>podrí</w:t>
      </w:r>
      <w:r>
        <w:rPr>
          <w:sz w:val="20"/>
          <w:szCs w:val="20"/>
        </w:rPr>
        <w:t>a</w:t>
      </w:r>
      <w:r w:rsidR="001E3B2E" w:rsidRPr="00F1552D">
        <w:rPr>
          <w:sz w:val="20"/>
          <w:szCs w:val="20"/>
        </w:rPr>
        <w:t xml:space="preserve"> cuestionar</w:t>
      </w:r>
      <w:r>
        <w:rPr>
          <w:sz w:val="20"/>
          <w:szCs w:val="20"/>
        </w:rPr>
        <w:t>se</w:t>
      </w:r>
      <w:r w:rsidR="001E3B2E" w:rsidRPr="00F1552D">
        <w:rPr>
          <w:sz w:val="20"/>
          <w:szCs w:val="20"/>
        </w:rPr>
        <w:t xml:space="preserve"> la adscripción del cineasta al expresionismo. Ya hemos visto que la misma definición de este estilo es problemática. Con todo se puede afirmar lo siguiente:</w:t>
      </w:r>
    </w:p>
    <w:p w14:paraId="62B5788A" w14:textId="6979C472" w:rsidR="001E3B2E" w:rsidRPr="001E3B2E" w:rsidRDefault="001E3B2E" w:rsidP="007767BE">
      <w:pPr>
        <w:spacing w:after="80"/>
        <w:ind w:left="1134" w:right="675"/>
        <w:jc w:val="both"/>
        <w:rPr>
          <w:color w:val="632423" w:themeColor="accent2" w:themeShade="80"/>
          <w:sz w:val="18"/>
          <w:szCs w:val="18"/>
        </w:rPr>
      </w:pPr>
      <w:r w:rsidRPr="00AF2FAB">
        <w:rPr>
          <w:color w:val="632423" w:themeColor="accent2" w:themeShade="80"/>
          <w:sz w:val="18"/>
          <w:szCs w:val="18"/>
        </w:rPr>
        <w:t>No puede considerarse a Murnau como un expresionista, si este concepto se circunscribe a lo puramente escénico, decorativo, descriptivo y de juego escénico. Pero será expresionista en el sentido fundamental de la denominación, el avatar moderno de un animismo primitivo, la línea fronteriza entre lo real y lo irreal, cuyo paso indefinible es el misterio de todas las cosas. Murnau, hombre limítrofe en todos los órdenes, es indudablemente el que ha llegado más a lo profundo de esta ambigüedad fundamental de lo expresionista (Villegas López</w:t>
      </w:r>
      <w:r w:rsidR="00C91B1B">
        <w:rPr>
          <w:color w:val="632423" w:themeColor="accent2" w:themeShade="80"/>
          <w:sz w:val="18"/>
          <w:szCs w:val="18"/>
        </w:rPr>
        <w:t xml:space="preserve">, </w:t>
      </w:r>
      <w:r w:rsidRPr="00AF2FAB">
        <w:rPr>
          <w:color w:val="632423" w:themeColor="accent2" w:themeShade="80"/>
          <w:sz w:val="18"/>
          <w:szCs w:val="18"/>
        </w:rPr>
        <w:t>2005</w:t>
      </w:r>
      <w:r w:rsidR="00C91B1B">
        <w:rPr>
          <w:color w:val="632423" w:themeColor="accent2" w:themeShade="80"/>
          <w:sz w:val="18"/>
          <w:szCs w:val="18"/>
        </w:rPr>
        <w:t>,</w:t>
      </w:r>
      <w:r w:rsidRPr="00AF2FAB">
        <w:rPr>
          <w:color w:val="632423" w:themeColor="accent2" w:themeShade="80"/>
          <w:sz w:val="18"/>
          <w:szCs w:val="18"/>
        </w:rPr>
        <w:t xml:space="preserve"> </w:t>
      </w:r>
      <w:r>
        <w:rPr>
          <w:color w:val="632423" w:themeColor="accent2" w:themeShade="80"/>
          <w:sz w:val="18"/>
          <w:szCs w:val="18"/>
        </w:rPr>
        <w:t>pp.</w:t>
      </w:r>
      <w:r w:rsidR="00016EF1">
        <w:rPr>
          <w:color w:val="632423" w:themeColor="accent2" w:themeShade="80"/>
          <w:sz w:val="18"/>
          <w:szCs w:val="18"/>
        </w:rPr>
        <w:t xml:space="preserve"> </w:t>
      </w:r>
      <w:r w:rsidRPr="00AF2FAB">
        <w:rPr>
          <w:color w:val="632423" w:themeColor="accent2" w:themeShade="80"/>
          <w:sz w:val="18"/>
          <w:szCs w:val="18"/>
        </w:rPr>
        <w:t xml:space="preserve">320-322).   </w:t>
      </w:r>
    </w:p>
    <w:p w14:paraId="72339A36" w14:textId="77777777" w:rsidR="000550C7" w:rsidRPr="008509F0" w:rsidRDefault="000550C7" w:rsidP="00C67150">
      <w:pPr>
        <w:ind w:leftChars="658" w:left="1448"/>
        <w:jc w:val="both"/>
        <w:rPr>
          <w:rFonts w:ascii="Book Antiqua" w:hAnsi="Book Antiqua"/>
          <w:sz w:val="20"/>
          <w:szCs w:val="20"/>
        </w:rPr>
      </w:pPr>
    </w:p>
    <w:p w14:paraId="1424B8E8" w14:textId="554356EC" w:rsidR="000A4FCF" w:rsidRDefault="001E3B2E" w:rsidP="007767BE">
      <w:pPr>
        <w:spacing w:after="80"/>
        <w:ind w:left="425" w:right="369"/>
        <w:jc w:val="both"/>
        <w:rPr>
          <w:sz w:val="20"/>
          <w:szCs w:val="20"/>
        </w:rPr>
      </w:pPr>
      <w:r>
        <w:rPr>
          <w:sz w:val="20"/>
          <w:szCs w:val="20"/>
        </w:rPr>
        <w:t xml:space="preserve">Sin embargo, me parece adecuado considerar la interrelación entre el cine de esta época y </w:t>
      </w:r>
      <w:r w:rsidR="00354B4F">
        <w:rPr>
          <w:sz w:val="20"/>
          <w:szCs w:val="20"/>
        </w:rPr>
        <w:t xml:space="preserve">la evolución de las artes en </w:t>
      </w:r>
      <w:r w:rsidR="00B65C67">
        <w:rPr>
          <w:sz w:val="20"/>
          <w:szCs w:val="20"/>
        </w:rPr>
        <w:t>aquellos años</w:t>
      </w:r>
      <w:r w:rsidR="00FC0970">
        <w:rPr>
          <w:sz w:val="20"/>
          <w:szCs w:val="20"/>
        </w:rPr>
        <w:t>.</w:t>
      </w:r>
      <w:r w:rsidR="00354B4F">
        <w:rPr>
          <w:sz w:val="20"/>
          <w:szCs w:val="20"/>
        </w:rPr>
        <w:t xml:space="preserve"> </w:t>
      </w:r>
      <w:r w:rsidR="0088793B">
        <w:rPr>
          <w:sz w:val="20"/>
          <w:szCs w:val="20"/>
        </w:rPr>
        <w:t>A pesar de tener muy en cuenta las nuevas aportaciones</w:t>
      </w:r>
      <w:r w:rsidR="00E76FF5">
        <w:rPr>
          <w:sz w:val="20"/>
          <w:szCs w:val="20"/>
        </w:rPr>
        <w:t xml:space="preserve"> </w:t>
      </w:r>
      <w:r w:rsidR="00623C37">
        <w:rPr>
          <w:sz w:val="20"/>
          <w:szCs w:val="20"/>
        </w:rPr>
        <w:t>críticas</w:t>
      </w:r>
      <w:r w:rsidR="00354B4F">
        <w:rPr>
          <w:sz w:val="20"/>
          <w:szCs w:val="20"/>
        </w:rPr>
        <w:t>,</w:t>
      </w:r>
      <w:r w:rsidR="00E76FF5">
        <w:rPr>
          <w:sz w:val="20"/>
          <w:szCs w:val="20"/>
        </w:rPr>
        <w:t xml:space="preserve"> no podemos negar</w:t>
      </w:r>
      <w:r w:rsidR="00F8326A">
        <w:rPr>
          <w:sz w:val="20"/>
          <w:szCs w:val="20"/>
        </w:rPr>
        <w:t xml:space="preserve"> </w:t>
      </w:r>
      <w:r w:rsidR="003F4868">
        <w:rPr>
          <w:sz w:val="20"/>
          <w:szCs w:val="20"/>
        </w:rPr>
        <w:t xml:space="preserve">que </w:t>
      </w:r>
      <w:r w:rsidR="00F8326A">
        <w:rPr>
          <w:sz w:val="20"/>
          <w:szCs w:val="20"/>
        </w:rPr>
        <w:t xml:space="preserve">la visión más tradicional </w:t>
      </w:r>
      <w:r w:rsidR="00623C37">
        <w:rPr>
          <w:sz w:val="20"/>
          <w:szCs w:val="20"/>
        </w:rPr>
        <w:t xml:space="preserve">que </w:t>
      </w:r>
      <w:r w:rsidR="00B62661">
        <w:rPr>
          <w:sz w:val="20"/>
          <w:szCs w:val="20"/>
        </w:rPr>
        <w:t xml:space="preserve">se ha extendido </w:t>
      </w:r>
      <w:r w:rsidR="00013CB6">
        <w:rPr>
          <w:sz w:val="20"/>
          <w:szCs w:val="20"/>
        </w:rPr>
        <w:t>sobre</w:t>
      </w:r>
      <w:r w:rsidR="00623C37">
        <w:rPr>
          <w:sz w:val="20"/>
          <w:szCs w:val="20"/>
        </w:rPr>
        <w:t xml:space="preserve"> este cine</w:t>
      </w:r>
      <w:r w:rsidR="003F4868">
        <w:rPr>
          <w:sz w:val="20"/>
          <w:szCs w:val="20"/>
        </w:rPr>
        <w:t xml:space="preserve"> tiene sus aciertos y merece ser tenida en cuenta</w:t>
      </w:r>
      <w:r w:rsidR="00623C37">
        <w:rPr>
          <w:sz w:val="20"/>
          <w:szCs w:val="20"/>
        </w:rPr>
        <w:t>.</w:t>
      </w:r>
      <w:r w:rsidR="00E76FF5">
        <w:rPr>
          <w:sz w:val="20"/>
          <w:szCs w:val="20"/>
        </w:rPr>
        <w:t xml:space="preserve"> </w:t>
      </w:r>
      <w:r w:rsidR="00623C37">
        <w:rPr>
          <w:sz w:val="20"/>
          <w:szCs w:val="20"/>
        </w:rPr>
        <w:t xml:space="preserve">Así </w:t>
      </w:r>
      <w:r w:rsidR="00354B4F">
        <w:rPr>
          <w:sz w:val="20"/>
          <w:szCs w:val="20"/>
        </w:rPr>
        <w:t>una</w:t>
      </w:r>
      <w:r w:rsidR="00E76FF5">
        <w:rPr>
          <w:sz w:val="20"/>
          <w:szCs w:val="20"/>
        </w:rPr>
        <w:t xml:space="preserve"> propuesta </w:t>
      </w:r>
      <w:r w:rsidR="00354B4F">
        <w:rPr>
          <w:sz w:val="20"/>
          <w:szCs w:val="20"/>
        </w:rPr>
        <w:t>como la de</w:t>
      </w:r>
      <w:r w:rsidR="00E76FF5">
        <w:rPr>
          <w:sz w:val="20"/>
          <w:szCs w:val="20"/>
        </w:rPr>
        <w:t xml:space="preserve"> </w:t>
      </w:r>
      <w:r w:rsidR="00F8326A">
        <w:rPr>
          <w:sz w:val="20"/>
          <w:szCs w:val="20"/>
        </w:rPr>
        <w:t>Lotte Eisner,</w:t>
      </w:r>
      <w:r w:rsidR="00354B4F">
        <w:rPr>
          <w:sz w:val="20"/>
          <w:szCs w:val="20"/>
        </w:rPr>
        <w:t xml:space="preserve"> que </w:t>
      </w:r>
      <w:r w:rsidR="00D56BDE">
        <w:rPr>
          <w:sz w:val="20"/>
          <w:szCs w:val="20"/>
        </w:rPr>
        <w:t xml:space="preserve">conecta la iconografía presente en estas producciones con la pintura </w:t>
      </w:r>
      <w:r w:rsidR="001931D5">
        <w:rPr>
          <w:sz w:val="20"/>
          <w:szCs w:val="20"/>
        </w:rPr>
        <w:t xml:space="preserve">y la literatura </w:t>
      </w:r>
      <w:r w:rsidR="00D56BDE">
        <w:rPr>
          <w:sz w:val="20"/>
          <w:szCs w:val="20"/>
        </w:rPr>
        <w:t xml:space="preserve">romántica </w:t>
      </w:r>
      <w:r w:rsidR="00AC5850">
        <w:rPr>
          <w:sz w:val="20"/>
          <w:szCs w:val="20"/>
        </w:rPr>
        <w:t xml:space="preserve">nos parece atinada. </w:t>
      </w:r>
      <w:r w:rsidR="001931D5">
        <w:rPr>
          <w:sz w:val="20"/>
          <w:szCs w:val="20"/>
        </w:rPr>
        <w:t>Incluso podríamos decir que</w:t>
      </w:r>
      <w:r w:rsidR="00186DE4">
        <w:rPr>
          <w:sz w:val="20"/>
          <w:szCs w:val="20"/>
        </w:rPr>
        <w:t xml:space="preserve">, tratándose de una </w:t>
      </w:r>
      <w:r w:rsidR="00B62661">
        <w:rPr>
          <w:sz w:val="20"/>
          <w:szCs w:val="20"/>
        </w:rPr>
        <w:t>valoración</w:t>
      </w:r>
      <w:r w:rsidR="00186DE4">
        <w:rPr>
          <w:sz w:val="20"/>
          <w:szCs w:val="20"/>
        </w:rPr>
        <w:t xml:space="preserve"> reveladora</w:t>
      </w:r>
      <w:r w:rsidR="00B62661">
        <w:rPr>
          <w:sz w:val="20"/>
          <w:szCs w:val="20"/>
        </w:rPr>
        <w:t xml:space="preserve"> resulta limitada pues </w:t>
      </w:r>
      <w:r w:rsidR="002B606C">
        <w:rPr>
          <w:sz w:val="20"/>
          <w:szCs w:val="20"/>
        </w:rPr>
        <w:t xml:space="preserve">la filmografía </w:t>
      </w:r>
      <w:r w:rsidR="00C37A29">
        <w:rPr>
          <w:sz w:val="20"/>
          <w:szCs w:val="20"/>
        </w:rPr>
        <w:t>de la época muestra much</w:t>
      </w:r>
      <w:r w:rsidR="00DF2501">
        <w:rPr>
          <w:sz w:val="20"/>
          <w:szCs w:val="20"/>
        </w:rPr>
        <w:t>o</w:t>
      </w:r>
      <w:r w:rsidR="00C37A29">
        <w:rPr>
          <w:sz w:val="20"/>
          <w:szCs w:val="20"/>
        </w:rPr>
        <w:t xml:space="preserve">s más </w:t>
      </w:r>
      <w:r w:rsidR="00DF2501">
        <w:rPr>
          <w:sz w:val="20"/>
          <w:szCs w:val="20"/>
        </w:rPr>
        <w:t>influjos</w:t>
      </w:r>
      <w:r w:rsidR="00241F34">
        <w:rPr>
          <w:sz w:val="20"/>
          <w:szCs w:val="20"/>
        </w:rPr>
        <w:t xml:space="preserve">. Casi podríamos decir que se trata de un crisol en el que están presentes </w:t>
      </w:r>
      <w:r w:rsidR="00347156">
        <w:rPr>
          <w:sz w:val="20"/>
          <w:szCs w:val="20"/>
        </w:rPr>
        <w:t xml:space="preserve">tanto tendencias pretéritas y tradicionales como otras de vanguardia. </w:t>
      </w:r>
    </w:p>
    <w:p w14:paraId="08D81F3E" w14:textId="77777777" w:rsidR="00DD5FE6" w:rsidRDefault="00DD5FE6" w:rsidP="007767BE">
      <w:pPr>
        <w:spacing w:after="80"/>
        <w:ind w:left="425" w:right="369"/>
        <w:jc w:val="both"/>
        <w:rPr>
          <w:sz w:val="20"/>
          <w:szCs w:val="20"/>
        </w:rPr>
      </w:pPr>
    </w:p>
    <w:p w14:paraId="40AFF8A9" w14:textId="4D60C2F9" w:rsidR="000550C7" w:rsidRPr="00F1552D" w:rsidRDefault="000550C7" w:rsidP="007767BE">
      <w:pPr>
        <w:spacing w:after="80"/>
        <w:ind w:left="425" w:right="369"/>
        <w:jc w:val="both"/>
        <w:rPr>
          <w:sz w:val="20"/>
          <w:szCs w:val="20"/>
        </w:rPr>
      </w:pPr>
      <w:r w:rsidRPr="00F1552D">
        <w:rPr>
          <w:sz w:val="20"/>
          <w:szCs w:val="20"/>
        </w:rPr>
        <w:t xml:space="preserve">Hay tres vías de confluencia de lo literario en este cine: la mitología (presente en Wegener), la ciencia ficción (en Lang) y la literatura gótico-terrorífica que llega a Alemania vía E.Th.A. Hoffmann y procede de la literatura inglesa de Mary Shelley, John William </w:t>
      </w:r>
      <w:r w:rsidRPr="00F1552D">
        <w:rPr>
          <w:sz w:val="20"/>
          <w:szCs w:val="20"/>
        </w:rPr>
        <w:lastRenderedPageBreak/>
        <w:t>Polidori y Bram Stoker (estando presente esta influencia en Wiene y en Murnau)</w:t>
      </w:r>
      <w:r w:rsidRPr="00F1552D">
        <w:rPr>
          <w:rStyle w:val="Refdenotaalpie"/>
          <w:sz w:val="20"/>
          <w:szCs w:val="20"/>
        </w:rPr>
        <w:footnoteReference w:id="7"/>
      </w:r>
      <w:r w:rsidRPr="00F1552D">
        <w:rPr>
          <w:sz w:val="20"/>
          <w:szCs w:val="20"/>
        </w:rPr>
        <w:t xml:space="preserve">.    </w:t>
      </w:r>
    </w:p>
    <w:p w14:paraId="56E9F354" w14:textId="77777777" w:rsidR="00DD5FE6" w:rsidRDefault="00DD5FE6" w:rsidP="007767BE">
      <w:pPr>
        <w:spacing w:after="80"/>
        <w:ind w:left="425" w:right="369"/>
        <w:jc w:val="both"/>
        <w:rPr>
          <w:sz w:val="20"/>
          <w:szCs w:val="20"/>
        </w:rPr>
      </w:pPr>
    </w:p>
    <w:p w14:paraId="60035389" w14:textId="7F722E30" w:rsidR="000550C7" w:rsidRDefault="000550C7" w:rsidP="007767BE">
      <w:pPr>
        <w:spacing w:after="80"/>
        <w:ind w:left="425" w:right="369"/>
        <w:jc w:val="both"/>
        <w:rPr>
          <w:sz w:val="20"/>
          <w:szCs w:val="20"/>
        </w:rPr>
      </w:pPr>
      <w:r w:rsidRPr="00F1552D">
        <w:rPr>
          <w:sz w:val="20"/>
          <w:szCs w:val="20"/>
        </w:rPr>
        <w:t xml:space="preserve">En cuanto a las artes plásticas, la recepción de las influencias visuales es evidente. Aunque en la muy </w:t>
      </w:r>
      <w:r w:rsidRPr="007B7F42">
        <w:rPr>
          <w:sz w:val="20"/>
          <w:szCs w:val="20"/>
        </w:rPr>
        <w:t xml:space="preserve">ecléctica </w:t>
      </w:r>
      <w:r w:rsidRPr="00EA4D49">
        <w:rPr>
          <w:i/>
          <w:iCs/>
          <w:sz w:val="20"/>
          <w:szCs w:val="20"/>
        </w:rPr>
        <w:t>Metrópolis</w:t>
      </w:r>
      <w:r w:rsidRPr="00F1552D">
        <w:rPr>
          <w:i/>
          <w:iCs/>
          <w:sz w:val="20"/>
          <w:szCs w:val="20"/>
        </w:rPr>
        <w:t xml:space="preserve"> </w:t>
      </w:r>
      <w:r w:rsidRPr="00F1552D">
        <w:rPr>
          <w:sz w:val="20"/>
          <w:szCs w:val="20"/>
        </w:rPr>
        <w:t xml:space="preserve">(1927) de Fritz Lang hay cabida para tendencias muy variadas de la arquitectura como el gótico y el Art Decó, la presencia de las vanguardias frías o constructivistas (la </w:t>
      </w:r>
      <w:r w:rsidRPr="00DD5FE6">
        <w:rPr>
          <w:i/>
          <w:iCs/>
          <w:sz w:val="20"/>
          <w:szCs w:val="20"/>
        </w:rPr>
        <w:t>Bauhaus</w:t>
      </w:r>
      <w:r w:rsidRPr="00F1552D">
        <w:rPr>
          <w:sz w:val="20"/>
          <w:szCs w:val="20"/>
        </w:rPr>
        <w:t>, el cubismo y el futurismo) es muy fuerte y predominante</w:t>
      </w:r>
      <w:r w:rsidRPr="00F1552D">
        <w:rPr>
          <w:rStyle w:val="Refdenotaalpie"/>
          <w:sz w:val="20"/>
          <w:szCs w:val="20"/>
        </w:rPr>
        <w:footnoteReference w:id="8"/>
      </w:r>
      <w:r w:rsidRPr="00F1552D">
        <w:rPr>
          <w:sz w:val="20"/>
          <w:szCs w:val="20"/>
        </w:rPr>
        <w:t xml:space="preserve"> (McGilligan</w:t>
      </w:r>
      <w:r w:rsidR="00C91B1B">
        <w:rPr>
          <w:sz w:val="20"/>
          <w:szCs w:val="20"/>
        </w:rPr>
        <w:t>,</w:t>
      </w:r>
      <w:r w:rsidRPr="00F1552D">
        <w:rPr>
          <w:sz w:val="20"/>
          <w:szCs w:val="20"/>
        </w:rPr>
        <w:t xml:space="preserve"> 1997</w:t>
      </w:r>
      <w:r w:rsidR="00C91B1B">
        <w:rPr>
          <w:sz w:val="20"/>
          <w:szCs w:val="20"/>
        </w:rPr>
        <w:t>,</w:t>
      </w:r>
      <w:r w:rsidRPr="00F1552D">
        <w:rPr>
          <w:sz w:val="20"/>
          <w:szCs w:val="20"/>
        </w:rPr>
        <w:t xml:space="preserve"> </w:t>
      </w:r>
      <w:r>
        <w:rPr>
          <w:sz w:val="20"/>
          <w:szCs w:val="20"/>
        </w:rPr>
        <w:t>p.</w:t>
      </w:r>
      <w:r w:rsidR="00016EF1">
        <w:rPr>
          <w:sz w:val="20"/>
          <w:szCs w:val="20"/>
        </w:rPr>
        <w:t xml:space="preserve"> </w:t>
      </w:r>
      <w:r w:rsidRPr="00F1552D">
        <w:rPr>
          <w:sz w:val="20"/>
          <w:szCs w:val="20"/>
        </w:rPr>
        <w:t>112).</w:t>
      </w:r>
    </w:p>
    <w:p w14:paraId="29C915B4" w14:textId="77777777" w:rsidR="00DD5FE6" w:rsidRPr="00F1552D" w:rsidRDefault="00DD5FE6" w:rsidP="007767BE">
      <w:pPr>
        <w:spacing w:after="80"/>
        <w:ind w:left="425" w:right="369"/>
        <w:jc w:val="both"/>
        <w:rPr>
          <w:sz w:val="20"/>
          <w:szCs w:val="20"/>
        </w:rPr>
      </w:pPr>
    </w:p>
    <w:p w14:paraId="7AA8920C" w14:textId="3A82B563" w:rsidR="000550C7" w:rsidRPr="007B7F42" w:rsidRDefault="000550C7" w:rsidP="007767BE">
      <w:pPr>
        <w:spacing w:after="80"/>
        <w:ind w:left="425" w:right="369"/>
        <w:jc w:val="both"/>
        <w:rPr>
          <w:sz w:val="20"/>
          <w:szCs w:val="20"/>
        </w:rPr>
      </w:pPr>
      <w:r w:rsidRPr="00F1552D">
        <w:rPr>
          <w:sz w:val="20"/>
          <w:szCs w:val="20"/>
        </w:rPr>
        <w:t xml:space="preserve">Lo anguloso y el retorcimiento de los decorados de </w:t>
      </w:r>
      <w:r w:rsidRPr="00EA4D49">
        <w:rPr>
          <w:i/>
          <w:iCs/>
          <w:sz w:val="20"/>
          <w:szCs w:val="20"/>
        </w:rPr>
        <w:t>El gabinete del Doctor Caligari</w:t>
      </w:r>
      <w:r w:rsidRPr="007B7F42">
        <w:rPr>
          <w:sz w:val="20"/>
          <w:szCs w:val="20"/>
        </w:rPr>
        <w:t xml:space="preserve"> (1920) de Robert Wiene</w:t>
      </w:r>
      <w:r w:rsidRPr="007B7F42">
        <w:rPr>
          <w:rStyle w:val="Refdenotaalpie"/>
          <w:sz w:val="20"/>
          <w:szCs w:val="20"/>
        </w:rPr>
        <w:footnoteReference w:id="9"/>
      </w:r>
      <w:r w:rsidRPr="007B7F42">
        <w:rPr>
          <w:sz w:val="20"/>
          <w:szCs w:val="20"/>
        </w:rPr>
        <w:t xml:space="preserve"> son tributarios del expresionismo de </w:t>
      </w:r>
      <w:r w:rsidRPr="00DD5FE6">
        <w:rPr>
          <w:i/>
          <w:iCs/>
          <w:sz w:val="20"/>
          <w:szCs w:val="20"/>
        </w:rPr>
        <w:t>Die Brücke</w:t>
      </w:r>
      <w:r w:rsidRPr="007B7F42">
        <w:rPr>
          <w:sz w:val="20"/>
          <w:szCs w:val="20"/>
        </w:rPr>
        <w:t>, o El puente (LoBrutto</w:t>
      </w:r>
      <w:r w:rsidR="00C91B1B">
        <w:rPr>
          <w:sz w:val="20"/>
          <w:szCs w:val="20"/>
        </w:rPr>
        <w:t>,</w:t>
      </w:r>
      <w:r w:rsidRPr="007B7F42">
        <w:rPr>
          <w:sz w:val="20"/>
          <w:szCs w:val="20"/>
        </w:rPr>
        <w:t xml:space="preserve"> 2005</w:t>
      </w:r>
      <w:r w:rsidR="00C91B1B">
        <w:rPr>
          <w:sz w:val="20"/>
          <w:szCs w:val="20"/>
        </w:rPr>
        <w:t>,</w:t>
      </w:r>
      <w:r w:rsidRPr="007B7F42">
        <w:rPr>
          <w:sz w:val="20"/>
          <w:szCs w:val="20"/>
        </w:rPr>
        <w:t xml:space="preserve"> p.61). Las escenas del errático y abducido deambular de Cesare por la ciudad nos hacen recordar cuadros como </w:t>
      </w:r>
      <w:r w:rsidRPr="00B06860">
        <w:rPr>
          <w:i/>
          <w:iCs/>
          <w:sz w:val="20"/>
          <w:szCs w:val="20"/>
        </w:rPr>
        <w:t>Potsdamer Platz</w:t>
      </w:r>
      <w:r w:rsidRPr="007B7F42">
        <w:rPr>
          <w:sz w:val="20"/>
          <w:szCs w:val="20"/>
        </w:rPr>
        <w:t xml:space="preserve"> de Ernst Ludwig Kirchner.</w:t>
      </w:r>
    </w:p>
    <w:p w14:paraId="2FF7CA0D" w14:textId="77777777" w:rsidR="000550C7" w:rsidRDefault="000550C7" w:rsidP="00C67150">
      <w:pPr>
        <w:spacing w:after="80"/>
        <w:ind w:leftChars="658" w:left="1448" w:right="369"/>
        <w:jc w:val="both"/>
        <w:rPr>
          <w:sz w:val="20"/>
          <w:szCs w:val="20"/>
        </w:rPr>
      </w:pPr>
    </w:p>
    <w:p w14:paraId="500F1995" w14:textId="4C18459C" w:rsidR="000550C7" w:rsidRPr="0030655E" w:rsidRDefault="000550C7" w:rsidP="007767BE">
      <w:pPr>
        <w:spacing w:after="80"/>
        <w:ind w:left="1134" w:right="675"/>
        <w:jc w:val="both"/>
        <w:rPr>
          <w:color w:val="822108"/>
          <w:sz w:val="18"/>
          <w:szCs w:val="18"/>
        </w:rPr>
      </w:pPr>
      <w:r w:rsidRPr="0030655E">
        <w:rPr>
          <w:color w:val="822108"/>
          <w:sz w:val="18"/>
          <w:szCs w:val="18"/>
          <w:lang w:val="en-GB"/>
        </w:rPr>
        <w:t xml:space="preserve">Caligari…war der erste tragische Typ, der allein durch den Film geschaffen wurde. Weniger ein Mesch, ist er ein Geisteszustand, eine Mischung aus Grausamkeit und Unruhe, von Phantasie und Übersteigerung [Caligari…fue el primer tipo trágico creado exclusivamente por el cine. </w:t>
      </w:r>
      <w:r w:rsidRPr="0030655E">
        <w:rPr>
          <w:color w:val="822108"/>
          <w:sz w:val="18"/>
          <w:szCs w:val="18"/>
        </w:rPr>
        <w:t xml:space="preserve">Es menos un ser humano que un estado de ánimo, una mezcla de crueldad e inquietud, de fantasía y exageración] (Georges Sadoul, </w:t>
      </w:r>
      <w:r w:rsidR="00016EF1" w:rsidRPr="0030655E">
        <w:rPr>
          <w:color w:val="822108"/>
          <w:sz w:val="18"/>
          <w:szCs w:val="18"/>
        </w:rPr>
        <w:t>como se cita en</w:t>
      </w:r>
      <w:r w:rsidRPr="0030655E">
        <w:rPr>
          <w:color w:val="822108"/>
          <w:sz w:val="18"/>
          <w:szCs w:val="18"/>
        </w:rPr>
        <w:t xml:space="preserve"> Becker</w:t>
      </w:r>
      <w:r w:rsidR="00576F02" w:rsidRPr="0030655E">
        <w:rPr>
          <w:color w:val="822108"/>
          <w:sz w:val="18"/>
          <w:szCs w:val="18"/>
        </w:rPr>
        <w:t xml:space="preserve">, </w:t>
      </w:r>
      <w:r w:rsidRPr="0030655E">
        <w:rPr>
          <w:color w:val="822108"/>
          <w:sz w:val="18"/>
          <w:szCs w:val="18"/>
        </w:rPr>
        <w:t>1981</w:t>
      </w:r>
      <w:r w:rsidR="00576F02" w:rsidRPr="0030655E">
        <w:rPr>
          <w:color w:val="822108"/>
          <w:sz w:val="18"/>
          <w:szCs w:val="18"/>
        </w:rPr>
        <w:t xml:space="preserve">, </w:t>
      </w:r>
      <w:r w:rsidRPr="0030655E">
        <w:rPr>
          <w:color w:val="822108"/>
          <w:sz w:val="18"/>
          <w:szCs w:val="18"/>
        </w:rPr>
        <w:t>p.</w:t>
      </w:r>
      <w:r w:rsidR="00016EF1" w:rsidRPr="0030655E">
        <w:rPr>
          <w:color w:val="822108"/>
          <w:sz w:val="18"/>
          <w:szCs w:val="18"/>
        </w:rPr>
        <w:t xml:space="preserve"> </w:t>
      </w:r>
      <w:r w:rsidRPr="0030655E">
        <w:rPr>
          <w:color w:val="822108"/>
          <w:sz w:val="18"/>
          <w:szCs w:val="18"/>
        </w:rPr>
        <w:t>37).</w:t>
      </w:r>
    </w:p>
    <w:p w14:paraId="64A523F3" w14:textId="77777777" w:rsidR="00C00891" w:rsidRPr="004A38C1" w:rsidRDefault="00C00891" w:rsidP="00C67150">
      <w:pPr>
        <w:spacing w:after="80"/>
        <w:ind w:leftChars="658" w:left="1448" w:right="369"/>
        <w:jc w:val="both"/>
        <w:rPr>
          <w:color w:val="632423" w:themeColor="accent2" w:themeShade="80"/>
          <w:sz w:val="18"/>
          <w:szCs w:val="18"/>
        </w:rPr>
      </w:pPr>
    </w:p>
    <w:p w14:paraId="4801E264" w14:textId="5A333E3F" w:rsidR="000550C7" w:rsidRDefault="000550C7" w:rsidP="007767BE">
      <w:pPr>
        <w:spacing w:after="80"/>
        <w:ind w:left="425" w:right="369"/>
        <w:jc w:val="both"/>
        <w:rPr>
          <w:sz w:val="20"/>
          <w:szCs w:val="20"/>
        </w:rPr>
      </w:pPr>
      <w:r w:rsidRPr="007B7F42">
        <w:rPr>
          <w:sz w:val="20"/>
          <w:szCs w:val="20"/>
        </w:rPr>
        <w:t>Y</w:t>
      </w:r>
      <w:r w:rsidR="00FC0970">
        <w:rPr>
          <w:sz w:val="20"/>
          <w:szCs w:val="20"/>
        </w:rPr>
        <w:t>, volviendo al cineasta sobre el que reflexionamos,</w:t>
      </w:r>
      <w:r w:rsidRPr="007B7F42">
        <w:rPr>
          <w:sz w:val="20"/>
          <w:szCs w:val="20"/>
        </w:rPr>
        <w:t xml:space="preserve"> también hay asociaciones visuales en el caso del influjo ejercido por el expresionismo lírico del movimiento Der blaue Reiter (El jinete azul) en Murnau. No es casual que Friedrich Wilhelm Pumpe cambiara su apellido por el de Murnau, nombre de la localidad bávara que fue el centro del citado movimiento expresionista y lugar en el que pasaron ocho veranos juntos Gabriele Münter y Wassily Kandinsky. La querencia por el expresionismo de </w:t>
      </w:r>
      <w:r w:rsidRPr="00DD5FE6">
        <w:rPr>
          <w:i/>
          <w:iCs/>
          <w:sz w:val="20"/>
          <w:szCs w:val="20"/>
        </w:rPr>
        <w:t>Der Blaue Reiter</w:t>
      </w:r>
      <w:r w:rsidRPr="007B7F42">
        <w:rPr>
          <w:sz w:val="20"/>
          <w:szCs w:val="20"/>
        </w:rPr>
        <w:t xml:space="preserve"> se inició en 1911, durante una estancia en la localidad bávara con su amigo íntimo Hans Ehrenburg-Degele, que siendo editor de la revista </w:t>
      </w:r>
      <w:r w:rsidRPr="00DD5FE6">
        <w:rPr>
          <w:i/>
          <w:iCs/>
          <w:sz w:val="20"/>
          <w:szCs w:val="20"/>
        </w:rPr>
        <w:t>Das neue Pathos</w:t>
      </w:r>
      <w:r w:rsidRPr="007B7F42">
        <w:rPr>
          <w:sz w:val="20"/>
          <w:szCs w:val="20"/>
        </w:rPr>
        <w:t>, le dio a conocer a Elke Lasker-Schüler y a Franz Marc (Becker</w:t>
      </w:r>
      <w:r w:rsidR="00576F02">
        <w:rPr>
          <w:sz w:val="20"/>
          <w:szCs w:val="20"/>
        </w:rPr>
        <w:t xml:space="preserve">, </w:t>
      </w:r>
      <w:r w:rsidRPr="007B7F42">
        <w:rPr>
          <w:sz w:val="20"/>
          <w:szCs w:val="20"/>
        </w:rPr>
        <w:t>1981</w:t>
      </w:r>
      <w:r w:rsidR="00576F02">
        <w:rPr>
          <w:sz w:val="20"/>
          <w:szCs w:val="20"/>
        </w:rPr>
        <w:t>,</w:t>
      </w:r>
      <w:r w:rsidRPr="007B7F42">
        <w:rPr>
          <w:sz w:val="20"/>
          <w:szCs w:val="20"/>
        </w:rPr>
        <w:t xml:space="preserve"> p.</w:t>
      </w:r>
      <w:r w:rsidR="00016EF1">
        <w:rPr>
          <w:sz w:val="20"/>
          <w:szCs w:val="20"/>
        </w:rPr>
        <w:t xml:space="preserve"> </w:t>
      </w:r>
      <w:r w:rsidRPr="007B7F42">
        <w:rPr>
          <w:sz w:val="20"/>
          <w:szCs w:val="20"/>
        </w:rPr>
        <w:t>31</w:t>
      </w:r>
      <w:r w:rsidRPr="00F1552D">
        <w:rPr>
          <w:sz w:val="20"/>
          <w:szCs w:val="20"/>
        </w:rPr>
        <w:t>).</w:t>
      </w:r>
    </w:p>
    <w:p w14:paraId="4F41F89D" w14:textId="77777777" w:rsidR="00DD5FE6" w:rsidRPr="001E3B2E" w:rsidRDefault="00DD5FE6" w:rsidP="007767BE">
      <w:pPr>
        <w:spacing w:after="80"/>
        <w:ind w:left="425" w:right="369"/>
        <w:jc w:val="both"/>
        <w:rPr>
          <w:sz w:val="20"/>
          <w:szCs w:val="20"/>
        </w:rPr>
      </w:pPr>
    </w:p>
    <w:p w14:paraId="0B56FC3C" w14:textId="45619945" w:rsidR="000550C7" w:rsidRDefault="000550C7" w:rsidP="007767BE">
      <w:pPr>
        <w:spacing w:after="80"/>
        <w:ind w:left="425" w:right="369"/>
        <w:jc w:val="both"/>
        <w:rPr>
          <w:sz w:val="20"/>
          <w:szCs w:val="20"/>
        </w:rPr>
      </w:pPr>
      <w:r w:rsidRPr="004439AC">
        <w:rPr>
          <w:sz w:val="20"/>
          <w:szCs w:val="20"/>
        </w:rPr>
        <w:t>Al fin y al cabo, cine y pintura son dos artes que comparten una misma problemática y contradicción: la de la tercera dimensión. Ambas muestran sus imágenes en el plano, pero deben crear la apariencia de volumen y profundidad (Zettl</w:t>
      </w:r>
      <w:r w:rsidR="00576F02">
        <w:rPr>
          <w:sz w:val="20"/>
          <w:szCs w:val="20"/>
        </w:rPr>
        <w:t xml:space="preserve">, </w:t>
      </w:r>
      <w:r w:rsidRPr="004439AC">
        <w:rPr>
          <w:sz w:val="20"/>
          <w:szCs w:val="20"/>
        </w:rPr>
        <w:t>2020</w:t>
      </w:r>
      <w:r w:rsidR="00576F02">
        <w:rPr>
          <w:sz w:val="20"/>
          <w:szCs w:val="20"/>
        </w:rPr>
        <w:t>,</w:t>
      </w:r>
      <w:r w:rsidRPr="004439AC">
        <w:rPr>
          <w:sz w:val="20"/>
          <w:szCs w:val="20"/>
        </w:rPr>
        <w:t xml:space="preserve"> </w:t>
      </w:r>
      <w:r>
        <w:rPr>
          <w:sz w:val="20"/>
          <w:szCs w:val="20"/>
        </w:rPr>
        <w:t>p.</w:t>
      </w:r>
      <w:r w:rsidR="00016EF1">
        <w:rPr>
          <w:sz w:val="20"/>
          <w:szCs w:val="20"/>
        </w:rPr>
        <w:t xml:space="preserve"> </w:t>
      </w:r>
      <w:r w:rsidRPr="004439AC">
        <w:rPr>
          <w:sz w:val="20"/>
          <w:szCs w:val="20"/>
        </w:rPr>
        <w:t xml:space="preserve">134). Precisamente </w:t>
      </w:r>
      <w:r w:rsidRPr="004439AC">
        <w:rPr>
          <w:sz w:val="20"/>
          <w:szCs w:val="20"/>
        </w:rPr>
        <w:lastRenderedPageBreak/>
        <w:t>Salvador Rubio</w:t>
      </w:r>
      <w:r w:rsidR="00B62EAA">
        <w:rPr>
          <w:sz w:val="20"/>
          <w:szCs w:val="20"/>
        </w:rPr>
        <w:t xml:space="preserve"> Gómez</w:t>
      </w:r>
      <w:r w:rsidRPr="004439AC">
        <w:rPr>
          <w:sz w:val="20"/>
          <w:szCs w:val="20"/>
        </w:rPr>
        <w:t xml:space="preserve"> considera que la introducción de lo pictórico en el cine es la mayor aportación de Murnau (como la de Griffith fue el desarrollo de la acción) a la creación del lenguaje cinematográfico que hasta entonces había sido sin más teatro filmado (Rubio</w:t>
      </w:r>
      <w:r w:rsidR="00576F02">
        <w:rPr>
          <w:sz w:val="20"/>
          <w:szCs w:val="20"/>
        </w:rPr>
        <w:t>,</w:t>
      </w:r>
      <w:r w:rsidRPr="004439AC">
        <w:rPr>
          <w:sz w:val="20"/>
          <w:szCs w:val="20"/>
        </w:rPr>
        <w:t xml:space="preserve"> 2005</w:t>
      </w:r>
      <w:r w:rsidR="00576F02">
        <w:rPr>
          <w:sz w:val="20"/>
          <w:szCs w:val="20"/>
        </w:rPr>
        <w:t>,</w:t>
      </w:r>
      <w:r>
        <w:rPr>
          <w:sz w:val="20"/>
          <w:szCs w:val="20"/>
        </w:rPr>
        <w:t xml:space="preserve"> p.</w:t>
      </w:r>
      <w:r w:rsidR="00016EF1">
        <w:rPr>
          <w:sz w:val="20"/>
          <w:szCs w:val="20"/>
        </w:rPr>
        <w:t xml:space="preserve"> </w:t>
      </w:r>
      <w:r w:rsidRPr="004439AC">
        <w:rPr>
          <w:sz w:val="20"/>
          <w:szCs w:val="20"/>
        </w:rPr>
        <w:t>301).</w:t>
      </w:r>
    </w:p>
    <w:p w14:paraId="0C76D62A" w14:textId="77777777" w:rsidR="00FF003C" w:rsidRPr="004439AC" w:rsidRDefault="00FF003C" w:rsidP="007767BE">
      <w:pPr>
        <w:spacing w:after="80"/>
        <w:ind w:left="425" w:right="369"/>
        <w:jc w:val="both"/>
        <w:rPr>
          <w:sz w:val="20"/>
          <w:szCs w:val="20"/>
        </w:rPr>
      </w:pPr>
    </w:p>
    <w:p w14:paraId="23173E79" w14:textId="1626578F" w:rsidR="000550C7" w:rsidRDefault="000550C7" w:rsidP="007767BE">
      <w:pPr>
        <w:spacing w:after="80"/>
        <w:ind w:left="425" w:right="369"/>
        <w:jc w:val="both"/>
        <w:rPr>
          <w:sz w:val="20"/>
          <w:szCs w:val="20"/>
        </w:rPr>
      </w:pPr>
      <w:r w:rsidRPr="004439AC">
        <w:rPr>
          <w:sz w:val="20"/>
          <w:szCs w:val="20"/>
        </w:rPr>
        <w:t xml:space="preserve">Sin embargo, aunque el expresionismo en el cine es tardío respecto a su presencia en otras artes y está influido por ellas, como dicen Kienan y Beil en su edición de la monografía de Kurtz sobre el tema, </w:t>
      </w:r>
      <w:r w:rsidR="008B14B9">
        <w:rPr>
          <w:sz w:val="20"/>
          <w:szCs w:val="20"/>
        </w:rPr>
        <w:t xml:space="preserve">la producción fílmica </w:t>
      </w:r>
      <w:r w:rsidRPr="004439AC">
        <w:rPr>
          <w:sz w:val="20"/>
          <w:szCs w:val="20"/>
        </w:rPr>
        <w:t xml:space="preserve">fue la manifestación </w:t>
      </w:r>
      <w:r w:rsidR="008B14B9">
        <w:rPr>
          <w:sz w:val="20"/>
          <w:szCs w:val="20"/>
        </w:rPr>
        <w:t xml:space="preserve">artística </w:t>
      </w:r>
      <w:r w:rsidRPr="004439AC">
        <w:rPr>
          <w:sz w:val="20"/>
          <w:szCs w:val="20"/>
        </w:rPr>
        <w:t>donde el propio expresionismo encontró su más genuin</w:t>
      </w:r>
      <w:r w:rsidR="008B14B9">
        <w:rPr>
          <w:sz w:val="20"/>
          <w:szCs w:val="20"/>
        </w:rPr>
        <w:t>o</w:t>
      </w:r>
      <w:r w:rsidRPr="004439AC">
        <w:rPr>
          <w:sz w:val="20"/>
          <w:szCs w:val="20"/>
        </w:rPr>
        <w:t xml:space="preserve"> </w:t>
      </w:r>
      <w:r w:rsidR="008B14B9">
        <w:rPr>
          <w:sz w:val="20"/>
          <w:szCs w:val="20"/>
        </w:rPr>
        <w:t>lenguaje</w:t>
      </w:r>
      <w:r w:rsidRPr="004439AC">
        <w:rPr>
          <w:sz w:val="20"/>
          <w:szCs w:val="20"/>
        </w:rPr>
        <w:t>:</w:t>
      </w:r>
    </w:p>
    <w:p w14:paraId="7145FBB0" w14:textId="77777777" w:rsidR="00546F43" w:rsidRPr="004439AC" w:rsidRDefault="00546F43" w:rsidP="00C67150">
      <w:pPr>
        <w:spacing w:after="80"/>
        <w:ind w:leftChars="658" w:left="1448" w:right="369"/>
        <w:jc w:val="both"/>
        <w:rPr>
          <w:sz w:val="20"/>
          <w:szCs w:val="20"/>
        </w:rPr>
      </w:pPr>
    </w:p>
    <w:p w14:paraId="4DC47608" w14:textId="3553E799" w:rsidR="000550C7" w:rsidRPr="00FC0970" w:rsidRDefault="000550C7" w:rsidP="007767BE">
      <w:pPr>
        <w:spacing w:after="80"/>
        <w:ind w:left="1134" w:right="675"/>
        <w:jc w:val="both"/>
        <w:rPr>
          <w:rFonts w:cs="Helvetica"/>
          <w:color w:val="632423" w:themeColor="accent2" w:themeShade="80"/>
          <w:sz w:val="18"/>
          <w:szCs w:val="18"/>
        </w:rPr>
      </w:pPr>
      <w:r w:rsidRPr="00543317">
        <w:rPr>
          <w:rFonts w:cs="Helvetica"/>
          <w:color w:val="632423" w:themeColor="accent2" w:themeShade="80"/>
          <w:sz w:val="18"/>
          <w:szCs w:val="18"/>
          <w:lang w:val="en-US"/>
        </w:rPr>
        <w:t xml:space="preserve">Expressionism came to film late, after it had already reached painting, literature, music and theater. But soon it seemed as though Expressionism had only really come into its own with film – as though, by fusing the radically subjective expressive art with the dynamic medium that combines closeness and distance, it discovered something that could enrich each of them in turn (Kienan </w:t>
      </w:r>
      <w:r w:rsidR="00741386">
        <w:rPr>
          <w:rFonts w:cs="Helvetica"/>
          <w:color w:val="632423" w:themeColor="accent2" w:themeShade="80"/>
          <w:sz w:val="18"/>
          <w:szCs w:val="18"/>
          <w:lang w:val="en-US"/>
        </w:rPr>
        <w:t>&amp;</w:t>
      </w:r>
      <w:r w:rsidRPr="00543317">
        <w:rPr>
          <w:rFonts w:cs="Helvetica"/>
          <w:color w:val="632423" w:themeColor="accent2" w:themeShade="80"/>
          <w:sz w:val="18"/>
          <w:szCs w:val="18"/>
          <w:lang w:val="en-US"/>
        </w:rPr>
        <w:t xml:space="preserve"> Beil 2016</w:t>
      </w:r>
      <w:r w:rsidR="00016EF1">
        <w:rPr>
          <w:rFonts w:cs="Helvetica"/>
          <w:color w:val="632423" w:themeColor="accent2" w:themeShade="80"/>
          <w:sz w:val="18"/>
          <w:szCs w:val="18"/>
          <w:lang w:val="en-US"/>
        </w:rPr>
        <w:t>,</w:t>
      </w:r>
      <w:r w:rsidRPr="00543317">
        <w:rPr>
          <w:rFonts w:cs="Helvetica"/>
          <w:color w:val="632423" w:themeColor="accent2" w:themeShade="80"/>
          <w:sz w:val="18"/>
          <w:szCs w:val="18"/>
          <w:lang w:val="en-US"/>
        </w:rPr>
        <w:t xml:space="preserve"> </w:t>
      </w:r>
      <w:r>
        <w:rPr>
          <w:rFonts w:cs="Helvetica"/>
          <w:color w:val="632423" w:themeColor="accent2" w:themeShade="80"/>
          <w:sz w:val="18"/>
          <w:szCs w:val="18"/>
          <w:lang w:val="en-US"/>
        </w:rPr>
        <w:t>p.</w:t>
      </w:r>
      <w:r w:rsidR="00016EF1">
        <w:rPr>
          <w:rFonts w:cs="Helvetica"/>
          <w:color w:val="632423" w:themeColor="accent2" w:themeShade="80"/>
          <w:sz w:val="18"/>
          <w:szCs w:val="18"/>
          <w:lang w:val="en-US"/>
        </w:rPr>
        <w:t xml:space="preserve"> </w:t>
      </w:r>
      <w:r w:rsidRPr="00543317">
        <w:rPr>
          <w:rFonts w:cs="Helvetica"/>
          <w:color w:val="632423" w:themeColor="accent2" w:themeShade="80"/>
          <w:sz w:val="18"/>
          <w:szCs w:val="18"/>
          <w:lang w:val="en-US"/>
        </w:rPr>
        <w:t>139)</w:t>
      </w:r>
      <w:r w:rsidR="00FC0970">
        <w:rPr>
          <w:rFonts w:cs="Helvetica"/>
          <w:color w:val="632423" w:themeColor="accent2" w:themeShade="80"/>
          <w:sz w:val="18"/>
          <w:szCs w:val="18"/>
          <w:lang w:val="en-US"/>
        </w:rPr>
        <w:t xml:space="preserve">[El expresionismo llegó tarde al cine, después de que hubiera estado presente en la pintura, la música y el Teatro. </w:t>
      </w:r>
      <w:r w:rsidR="00FC0970" w:rsidRPr="00FC0970">
        <w:rPr>
          <w:rFonts w:cs="Helvetica"/>
          <w:color w:val="632423" w:themeColor="accent2" w:themeShade="80"/>
          <w:sz w:val="18"/>
          <w:szCs w:val="18"/>
        </w:rPr>
        <w:t xml:space="preserve">Pero pronto pareció que solo a través del cine </w:t>
      </w:r>
      <w:r w:rsidR="00064486" w:rsidRPr="00FC0970">
        <w:rPr>
          <w:rFonts w:cs="Helvetica"/>
          <w:color w:val="632423" w:themeColor="accent2" w:themeShade="80"/>
          <w:sz w:val="18"/>
          <w:szCs w:val="18"/>
        </w:rPr>
        <w:t>el</w:t>
      </w:r>
      <w:r w:rsidR="00064486">
        <w:rPr>
          <w:rFonts w:cs="Helvetica"/>
          <w:color w:val="632423" w:themeColor="accent2" w:themeShade="80"/>
          <w:sz w:val="18"/>
          <w:szCs w:val="18"/>
        </w:rPr>
        <w:t xml:space="preserve"> </w:t>
      </w:r>
      <w:r w:rsidR="00064486" w:rsidRPr="00FC0970">
        <w:rPr>
          <w:rFonts w:cs="Helvetica"/>
          <w:color w:val="632423" w:themeColor="accent2" w:themeShade="80"/>
          <w:sz w:val="18"/>
          <w:szCs w:val="18"/>
        </w:rPr>
        <w:t>expresionismo</w:t>
      </w:r>
      <w:r w:rsidR="00FC0970" w:rsidRPr="00FC0970">
        <w:rPr>
          <w:rFonts w:cs="Helvetica"/>
          <w:color w:val="632423" w:themeColor="accent2" w:themeShade="80"/>
          <w:sz w:val="18"/>
          <w:szCs w:val="18"/>
        </w:rPr>
        <w:t xml:space="preserve"> </w:t>
      </w:r>
      <w:r w:rsidR="00FC0970">
        <w:rPr>
          <w:rFonts w:cs="Helvetica"/>
          <w:color w:val="632423" w:themeColor="accent2" w:themeShade="80"/>
          <w:sz w:val="18"/>
          <w:szCs w:val="18"/>
        </w:rPr>
        <w:t xml:space="preserve">llegó a su propio ser, al fusionar </w:t>
      </w:r>
      <w:r w:rsidR="00064486">
        <w:rPr>
          <w:rFonts w:cs="Helvetica"/>
          <w:color w:val="632423" w:themeColor="accent2" w:themeShade="80"/>
          <w:sz w:val="18"/>
          <w:szCs w:val="18"/>
        </w:rPr>
        <w:t xml:space="preserve">lo subjetivamente expresivo con un medio </w:t>
      </w:r>
      <w:r w:rsidR="00D1059C">
        <w:rPr>
          <w:rFonts w:cs="Helvetica"/>
          <w:color w:val="632423" w:themeColor="accent2" w:themeShade="80"/>
          <w:sz w:val="18"/>
          <w:szCs w:val="18"/>
        </w:rPr>
        <w:t>dinámico</w:t>
      </w:r>
      <w:r w:rsidR="00064486">
        <w:rPr>
          <w:rFonts w:cs="Helvetica"/>
          <w:color w:val="632423" w:themeColor="accent2" w:themeShade="80"/>
          <w:sz w:val="18"/>
          <w:szCs w:val="18"/>
        </w:rPr>
        <w:t xml:space="preserve"> que combinaba cercanía y distancia. Así descubrió algo que podía enriquecer a ambos a la vez]</w:t>
      </w:r>
      <w:r w:rsidRPr="00FC0970">
        <w:rPr>
          <w:rFonts w:cs="Helvetica"/>
          <w:color w:val="632423" w:themeColor="accent2" w:themeShade="80"/>
          <w:sz w:val="18"/>
          <w:szCs w:val="18"/>
        </w:rPr>
        <w:t>.</w:t>
      </w:r>
    </w:p>
    <w:p w14:paraId="04F0F517" w14:textId="77777777" w:rsidR="000550C7" w:rsidRPr="00FC0970" w:rsidRDefault="000550C7" w:rsidP="00C67150">
      <w:pPr>
        <w:ind w:leftChars="658" w:left="1448"/>
        <w:jc w:val="both"/>
        <w:rPr>
          <w:rFonts w:ascii="Book Antiqua" w:hAnsi="Book Antiqua" w:cs="Helvetica"/>
          <w:color w:val="000000"/>
        </w:rPr>
      </w:pPr>
    </w:p>
    <w:p w14:paraId="2AF72137" w14:textId="6EE89BA4" w:rsidR="000550C7" w:rsidRDefault="00354B4F" w:rsidP="007767BE">
      <w:pPr>
        <w:spacing w:after="80"/>
        <w:ind w:left="425" w:right="369"/>
        <w:jc w:val="both"/>
        <w:rPr>
          <w:rFonts w:cs="Helvetica"/>
          <w:color w:val="000000"/>
          <w:sz w:val="20"/>
          <w:szCs w:val="20"/>
        </w:rPr>
      </w:pPr>
      <w:r>
        <w:rPr>
          <w:rFonts w:cs="Helvetica"/>
          <w:color w:val="000000"/>
          <w:sz w:val="20"/>
          <w:szCs w:val="20"/>
        </w:rPr>
        <w:t>E</w:t>
      </w:r>
      <w:r w:rsidR="000550C7" w:rsidRPr="004439AC">
        <w:rPr>
          <w:rFonts w:cs="Helvetica"/>
          <w:color w:val="000000"/>
          <w:sz w:val="20"/>
          <w:szCs w:val="20"/>
        </w:rPr>
        <w:t>n esa combinación de cercanía y distancia descansa</w:t>
      </w:r>
      <w:r>
        <w:rPr>
          <w:rFonts w:cs="Helvetica"/>
          <w:color w:val="000000"/>
          <w:sz w:val="20"/>
          <w:szCs w:val="20"/>
        </w:rPr>
        <w:t xml:space="preserve"> en gran parte</w:t>
      </w:r>
      <w:r w:rsidR="000550C7" w:rsidRPr="004439AC">
        <w:rPr>
          <w:rFonts w:cs="Helvetica"/>
          <w:color w:val="000000"/>
          <w:sz w:val="20"/>
          <w:szCs w:val="20"/>
        </w:rPr>
        <w:t xml:space="preserve"> la enorme creatividad que desarrolló el cine expresionista. Y es que, como señala el propio Kurtz, el expresionismo en cine es todo un desafío, pues tiene que conjugar el insuperable naturalismo de los actores con lo esencialmente artificial de los aparatos (Kurtz</w:t>
      </w:r>
      <w:r w:rsidR="00576F02">
        <w:rPr>
          <w:rFonts w:cs="Helvetica"/>
          <w:color w:val="000000"/>
          <w:sz w:val="20"/>
          <w:szCs w:val="20"/>
        </w:rPr>
        <w:t>,</w:t>
      </w:r>
      <w:r w:rsidR="000550C7" w:rsidRPr="004439AC">
        <w:rPr>
          <w:rFonts w:cs="Helvetica"/>
          <w:color w:val="000000"/>
          <w:sz w:val="20"/>
          <w:szCs w:val="20"/>
        </w:rPr>
        <w:t xml:space="preserve"> 20</w:t>
      </w:r>
      <w:r w:rsidR="001E53D7">
        <w:rPr>
          <w:rFonts w:cs="Helvetica"/>
          <w:color w:val="000000"/>
          <w:sz w:val="20"/>
          <w:szCs w:val="20"/>
        </w:rPr>
        <w:t>1</w:t>
      </w:r>
      <w:r w:rsidR="000550C7" w:rsidRPr="004439AC">
        <w:rPr>
          <w:rFonts w:cs="Helvetica"/>
          <w:color w:val="000000"/>
          <w:sz w:val="20"/>
          <w:szCs w:val="20"/>
        </w:rPr>
        <w:t>6</w:t>
      </w:r>
      <w:r w:rsidR="00576F02">
        <w:rPr>
          <w:rFonts w:cs="Helvetica"/>
          <w:color w:val="000000"/>
          <w:sz w:val="20"/>
          <w:szCs w:val="20"/>
        </w:rPr>
        <w:t>,</w:t>
      </w:r>
      <w:r w:rsidR="000550C7" w:rsidRPr="004439AC">
        <w:rPr>
          <w:rFonts w:cs="Helvetica"/>
          <w:color w:val="000000"/>
          <w:sz w:val="20"/>
          <w:szCs w:val="20"/>
        </w:rPr>
        <w:t xml:space="preserve"> </w:t>
      </w:r>
      <w:r w:rsidR="000550C7">
        <w:rPr>
          <w:rFonts w:cs="Helvetica"/>
          <w:color w:val="000000"/>
          <w:sz w:val="20"/>
          <w:szCs w:val="20"/>
        </w:rPr>
        <w:t>p.</w:t>
      </w:r>
      <w:r w:rsidR="00016EF1">
        <w:rPr>
          <w:rFonts w:cs="Helvetica"/>
          <w:color w:val="000000"/>
          <w:sz w:val="20"/>
          <w:szCs w:val="20"/>
        </w:rPr>
        <w:t xml:space="preserve"> </w:t>
      </w:r>
      <w:r w:rsidR="000550C7" w:rsidRPr="004439AC">
        <w:rPr>
          <w:rFonts w:cs="Helvetica"/>
          <w:color w:val="000000"/>
          <w:sz w:val="20"/>
          <w:szCs w:val="20"/>
        </w:rPr>
        <w:t xml:space="preserve">117). </w:t>
      </w:r>
    </w:p>
    <w:p w14:paraId="65C1F4C0" w14:textId="77777777" w:rsidR="000550C7" w:rsidRPr="004439AC" w:rsidRDefault="000550C7" w:rsidP="00C67150">
      <w:pPr>
        <w:spacing w:after="80"/>
        <w:ind w:leftChars="658" w:left="1448" w:right="369"/>
        <w:jc w:val="both"/>
        <w:rPr>
          <w:rFonts w:cs="Helvetica"/>
          <w:color w:val="000000"/>
          <w:sz w:val="20"/>
          <w:szCs w:val="20"/>
        </w:rPr>
      </w:pPr>
    </w:p>
    <w:p w14:paraId="728524AA" w14:textId="43C1E6DC" w:rsidR="00FF003C" w:rsidRPr="007767BE" w:rsidRDefault="00A64541" w:rsidP="007767BE">
      <w:pPr>
        <w:pStyle w:val="Prrafodelista"/>
        <w:spacing w:after="80" w:line="360" w:lineRule="auto"/>
        <w:ind w:left="425" w:right="369"/>
        <w:contextualSpacing w:val="0"/>
        <w:jc w:val="both"/>
        <w:rPr>
          <w:rFonts w:ascii="Garamond" w:hAnsi="Garamond" w:cs="Helvetica"/>
          <w:b/>
          <w:bCs/>
          <w:color w:val="632423" w:themeColor="accent2" w:themeShade="80"/>
          <w:sz w:val="24"/>
          <w:szCs w:val="24"/>
        </w:rPr>
      </w:pPr>
      <w:r>
        <w:rPr>
          <w:rFonts w:ascii="Garamond" w:hAnsi="Garamond" w:cs="Helvetica"/>
          <w:b/>
          <w:bCs/>
          <w:color w:val="632423" w:themeColor="accent2" w:themeShade="80"/>
          <w:sz w:val="24"/>
          <w:szCs w:val="24"/>
        </w:rPr>
        <w:t>3.</w:t>
      </w:r>
      <w:r w:rsidR="007767BE">
        <w:rPr>
          <w:rFonts w:ascii="Garamond" w:hAnsi="Garamond" w:cs="Helvetica"/>
          <w:b/>
          <w:bCs/>
          <w:color w:val="632423" w:themeColor="accent2" w:themeShade="80"/>
          <w:sz w:val="24"/>
          <w:szCs w:val="24"/>
        </w:rPr>
        <w:t xml:space="preserve"> </w:t>
      </w:r>
      <w:r w:rsidR="000550C7" w:rsidRPr="0087771E">
        <w:rPr>
          <w:rFonts w:ascii="Garamond" w:hAnsi="Garamond" w:cs="Helvetica"/>
          <w:b/>
          <w:bCs/>
          <w:color w:val="632423" w:themeColor="accent2" w:themeShade="80"/>
          <w:sz w:val="24"/>
          <w:szCs w:val="24"/>
        </w:rPr>
        <w:t>Murnau en Alemania</w:t>
      </w:r>
    </w:p>
    <w:p w14:paraId="4AB85477" w14:textId="6D27606B" w:rsidR="00546F43" w:rsidRDefault="000550C7" w:rsidP="007767BE">
      <w:pPr>
        <w:spacing w:after="80"/>
        <w:ind w:left="425" w:right="369"/>
        <w:jc w:val="both"/>
        <w:rPr>
          <w:sz w:val="20"/>
          <w:szCs w:val="20"/>
        </w:rPr>
      </w:pPr>
      <w:r w:rsidRPr="00585090">
        <w:rPr>
          <w:rFonts w:cs="Helvetica"/>
          <w:color w:val="000000"/>
          <w:sz w:val="20"/>
          <w:szCs w:val="20"/>
        </w:rPr>
        <w:t xml:space="preserve">Dentro de los grandes cineastas de la época fue probablemente </w:t>
      </w:r>
      <w:r w:rsidRPr="00585090">
        <w:rPr>
          <w:sz w:val="20"/>
          <w:szCs w:val="20"/>
        </w:rPr>
        <w:t>Murnau el que más aspiró a que se le considerara un artista</w:t>
      </w:r>
      <w:r w:rsidRPr="00585090">
        <w:rPr>
          <w:rStyle w:val="Refdenotaalpie"/>
          <w:sz w:val="20"/>
          <w:szCs w:val="20"/>
        </w:rPr>
        <w:footnoteReference w:id="10"/>
      </w:r>
      <w:r w:rsidRPr="00585090">
        <w:rPr>
          <w:sz w:val="20"/>
          <w:szCs w:val="20"/>
        </w:rPr>
        <w:t>. Para Charles Chaplin fue “el mejor hombre que mandó Alemania a Hollywood” (cf. Roberts</w:t>
      </w:r>
      <w:r w:rsidR="00CF4AFF">
        <w:rPr>
          <w:sz w:val="20"/>
          <w:szCs w:val="20"/>
        </w:rPr>
        <w:t>,</w:t>
      </w:r>
      <w:r w:rsidRPr="00585090">
        <w:rPr>
          <w:sz w:val="20"/>
          <w:szCs w:val="20"/>
        </w:rPr>
        <w:t xml:space="preserve"> 2007</w:t>
      </w:r>
      <w:r w:rsidR="00576F02">
        <w:rPr>
          <w:sz w:val="20"/>
          <w:szCs w:val="20"/>
        </w:rPr>
        <w:t>,</w:t>
      </w:r>
      <w:r w:rsidRPr="00585090">
        <w:rPr>
          <w:sz w:val="20"/>
          <w:szCs w:val="20"/>
        </w:rPr>
        <w:t xml:space="preserve"> </w:t>
      </w:r>
      <w:r>
        <w:rPr>
          <w:sz w:val="20"/>
          <w:szCs w:val="20"/>
        </w:rPr>
        <w:t>p.</w:t>
      </w:r>
      <w:r w:rsidR="00016EF1">
        <w:rPr>
          <w:sz w:val="20"/>
          <w:szCs w:val="20"/>
        </w:rPr>
        <w:t xml:space="preserve"> </w:t>
      </w:r>
      <w:r w:rsidRPr="00585090">
        <w:rPr>
          <w:sz w:val="20"/>
          <w:szCs w:val="20"/>
        </w:rPr>
        <w:t>223), para Ian Roberts un “maestro de la mise en scène y la edición” (2007</w:t>
      </w:r>
      <w:r w:rsidR="00CF4AFF">
        <w:rPr>
          <w:sz w:val="20"/>
          <w:szCs w:val="20"/>
        </w:rPr>
        <w:t>,</w:t>
      </w:r>
      <w:r>
        <w:rPr>
          <w:sz w:val="20"/>
          <w:szCs w:val="20"/>
        </w:rPr>
        <w:t xml:space="preserve"> p.</w:t>
      </w:r>
      <w:r w:rsidR="00016EF1">
        <w:rPr>
          <w:sz w:val="20"/>
          <w:szCs w:val="20"/>
        </w:rPr>
        <w:t xml:space="preserve"> </w:t>
      </w:r>
      <w:r w:rsidRPr="00585090">
        <w:rPr>
          <w:sz w:val="20"/>
          <w:szCs w:val="20"/>
        </w:rPr>
        <w:t>227), para Thomas Elsaesser “el poeta del cine mudo” (2000</w:t>
      </w:r>
      <w:r w:rsidR="00CF4AFF">
        <w:rPr>
          <w:sz w:val="20"/>
          <w:szCs w:val="20"/>
        </w:rPr>
        <w:t>,</w:t>
      </w:r>
      <w:r>
        <w:rPr>
          <w:sz w:val="20"/>
          <w:szCs w:val="20"/>
        </w:rPr>
        <w:t xml:space="preserve"> p.</w:t>
      </w:r>
      <w:r w:rsidR="00016EF1">
        <w:rPr>
          <w:sz w:val="20"/>
          <w:szCs w:val="20"/>
        </w:rPr>
        <w:t xml:space="preserve"> </w:t>
      </w:r>
      <w:r w:rsidRPr="00585090">
        <w:rPr>
          <w:sz w:val="20"/>
          <w:szCs w:val="20"/>
        </w:rPr>
        <w:t>252). Un artista, por lo demás minucioso con los detalles, como por ejemplo demuestra en la atención que confería a los decorados (Eisner</w:t>
      </w:r>
      <w:r w:rsidR="00CF4AFF">
        <w:rPr>
          <w:sz w:val="20"/>
          <w:szCs w:val="20"/>
        </w:rPr>
        <w:t>,</w:t>
      </w:r>
      <w:r w:rsidRPr="00585090">
        <w:rPr>
          <w:sz w:val="20"/>
          <w:szCs w:val="20"/>
        </w:rPr>
        <w:t xml:space="preserve"> 1981</w:t>
      </w:r>
      <w:r w:rsidR="00CF4AFF">
        <w:rPr>
          <w:sz w:val="20"/>
          <w:szCs w:val="20"/>
        </w:rPr>
        <w:t>,</w:t>
      </w:r>
      <w:r w:rsidRPr="00585090">
        <w:rPr>
          <w:sz w:val="20"/>
          <w:szCs w:val="20"/>
        </w:rPr>
        <w:t xml:space="preserve"> </w:t>
      </w:r>
      <w:r>
        <w:rPr>
          <w:sz w:val="20"/>
          <w:szCs w:val="20"/>
        </w:rPr>
        <w:t>p.</w:t>
      </w:r>
      <w:r w:rsidR="00016EF1">
        <w:rPr>
          <w:sz w:val="20"/>
          <w:szCs w:val="20"/>
        </w:rPr>
        <w:t xml:space="preserve"> </w:t>
      </w:r>
      <w:r w:rsidRPr="00585090">
        <w:rPr>
          <w:sz w:val="20"/>
          <w:szCs w:val="20"/>
        </w:rPr>
        <w:t>116), y en general al espacio.</w:t>
      </w:r>
      <w:r w:rsidRPr="00072929">
        <w:rPr>
          <w:sz w:val="20"/>
          <w:szCs w:val="20"/>
        </w:rPr>
        <w:t xml:space="preserve"> En general esa importancia del decorado es central para el expresionismo: </w:t>
      </w:r>
    </w:p>
    <w:p w14:paraId="5CE1941F" w14:textId="77777777" w:rsidR="007767BE" w:rsidRPr="0030655E" w:rsidRDefault="007767BE" w:rsidP="007767BE">
      <w:pPr>
        <w:spacing w:after="80"/>
        <w:ind w:left="425" w:right="369"/>
        <w:jc w:val="both"/>
        <w:rPr>
          <w:color w:val="822108"/>
          <w:sz w:val="20"/>
          <w:szCs w:val="20"/>
        </w:rPr>
      </w:pPr>
    </w:p>
    <w:p w14:paraId="498AE68D" w14:textId="463712C4" w:rsidR="000550C7" w:rsidRDefault="000550C7" w:rsidP="007767BE">
      <w:pPr>
        <w:spacing w:after="80"/>
        <w:ind w:left="1134" w:right="675"/>
        <w:jc w:val="both"/>
        <w:rPr>
          <w:color w:val="632423" w:themeColor="accent2" w:themeShade="80"/>
          <w:sz w:val="18"/>
          <w:szCs w:val="18"/>
        </w:rPr>
      </w:pPr>
      <w:r w:rsidRPr="0030655E">
        <w:rPr>
          <w:i/>
          <w:iCs/>
          <w:color w:val="822108"/>
          <w:sz w:val="18"/>
          <w:szCs w:val="18"/>
        </w:rPr>
        <w:t>Das Cabinet des Doktor Caligari</w:t>
      </w:r>
      <w:r w:rsidRPr="0030655E">
        <w:rPr>
          <w:color w:val="822108"/>
          <w:sz w:val="18"/>
          <w:szCs w:val="18"/>
        </w:rPr>
        <w:t xml:space="preserve">, bedeutete in der Geschichte des Dekors ein Wendepunkt. Es erwies sich, dass das Element, das bisher nur Zusatz, Hintergrund oder Rahmen für die Handlung war, zum wichtigsten Element im Film werden </w:t>
      </w:r>
      <w:r w:rsidRPr="00546F43">
        <w:rPr>
          <w:color w:val="632423" w:themeColor="accent2" w:themeShade="80"/>
          <w:sz w:val="18"/>
          <w:szCs w:val="18"/>
        </w:rPr>
        <w:lastRenderedPageBreak/>
        <w:t>konnte” [ El gabinete del Doctor Caligari supuso un punto de inflexión para el decorado. Demostró que un elemento que hasta entonces había sido un añadido un fondo o un marco para la acción se transformó en el más importante componente de una película] (Toeplitz</w:t>
      </w:r>
      <w:r w:rsidR="00CF4AFF">
        <w:rPr>
          <w:color w:val="632423" w:themeColor="accent2" w:themeShade="80"/>
          <w:sz w:val="18"/>
          <w:szCs w:val="18"/>
        </w:rPr>
        <w:t>,</w:t>
      </w:r>
      <w:r w:rsidRPr="00546F43">
        <w:rPr>
          <w:color w:val="632423" w:themeColor="accent2" w:themeShade="80"/>
          <w:sz w:val="18"/>
          <w:szCs w:val="18"/>
        </w:rPr>
        <w:t xml:space="preserve"> 1984</w:t>
      </w:r>
      <w:r w:rsidR="00CF4AFF">
        <w:rPr>
          <w:color w:val="632423" w:themeColor="accent2" w:themeShade="80"/>
          <w:sz w:val="18"/>
          <w:szCs w:val="18"/>
        </w:rPr>
        <w:t>,</w:t>
      </w:r>
      <w:r w:rsidRPr="00546F43">
        <w:rPr>
          <w:color w:val="632423" w:themeColor="accent2" w:themeShade="80"/>
          <w:sz w:val="18"/>
          <w:szCs w:val="18"/>
        </w:rPr>
        <w:t xml:space="preserve"> p.</w:t>
      </w:r>
      <w:r w:rsidR="00016EF1">
        <w:rPr>
          <w:color w:val="632423" w:themeColor="accent2" w:themeShade="80"/>
          <w:sz w:val="18"/>
          <w:szCs w:val="18"/>
        </w:rPr>
        <w:t xml:space="preserve"> </w:t>
      </w:r>
      <w:r w:rsidRPr="00546F43">
        <w:rPr>
          <w:color w:val="632423" w:themeColor="accent2" w:themeShade="80"/>
          <w:sz w:val="18"/>
          <w:szCs w:val="18"/>
        </w:rPr>
        <w:t>217).</w:t>
      </w:r>
    </w:p>
    <w:p w14:paraId="64286575" w14:textId="77777777" w:rsidR="00546F43" w:rsidRPr="00546F43" w:rsidRDefault="00546F43" w:rsidP="00C67150">
      <w:pPr>
        <w:spacing w:after="80"/>
        <w:ind w:leftChars="658" w:left="1448" w:right="369"/>
        <w:jc w:val="both"/>
        <w:rPr>
          <w:color w:val="632423" w:themeColor="accent2" w:themeShade="80"/>
          <w:sz w:val="18"/>
          <w:szCs w:val="18"/>
        </w:rPr>
      </w:pPr>
    </w:p>
    <w:p w14:paraId="70D1BD9F" w14:textId="5DECBB9B" w:rsidR="006E1FC0" w:rsidRDefault="000550C7" w:rsidP="007767BE">
      <w:pPr>
        <w:spacing w:after="80"/>
        <w:ind w:left="425" w:right="369"/>
        <w:jc w:val="both"/>
        <w:rPr>
          <w:sz w:val="20"/>
          <w:szCs w:val="20"/>
        </w:rPr>
      </w:pPr>
      <w:r w:rsidRPr="00585090">
        <w:rPr>
          <w:sz w:val="20"/>
          <w:szCs w:val="20"/>
        </w:rPr>
        <w:t>De hecho, Rohmer afirma que no hay un solo cineasta que lo haya estudiado de un modo tan exacto e imaginativo (1980</w:t>
      </w:r>
      <w:r w:rsidR="00CF4AFF">
        <w:rPr>
          <w:sz w:val="20"/>
          <w:szCs w:val="20"/>
        </w:rPr>
        <w:t>,</w:t>
      </w:r>
      <w:r w:rsidRPr="00585090">
        <w:rPr>
          <w:sz w:val="20"/>
          <w:szCs w:val="20"/>
        </w:rPr>
        <w:t xml:space="preserve"> </w:t>
      </w:r>
      <w:r>
        <w:rPr>
          <w:sz w:val="20"/>
          <w:szCs w:val="20"/>
        </w:rPr>
        <w:t>p</w:t>
      </w:r>
      <w:r w:rsidR="00016EF1">
        <w:rPr>
          <w:sz w:val="20"/>
          <w:szCs w:val="20"/>
        </w:rPr>
        <w:t xml:space="preserve">. </w:t>
      </w:r>
      <w:r w:rsidRPr="00585090">
        <w:rPr>
          <w:sz w:val="20"/>
          <w:szCs w:val="20"/>
        </w:rPr>
        <w:t xml:space="preserve">9). Tal vez su prurito artístico pueda considerarse elitista, pues nunca hizo concesiones al gusto del gran público. Desde el punto de vista técnico introdujo numerosas innovaciones, entre las que destaca por encima de todas la de la cámara subjetiva (también llamada cámara desencadenada, forma </w:t>
      </w:r>
      <w:r w:rsidR="00586307">
        <w:rPr>
          <w:sz w:val="20"/>
          <w:szCs w:val="20"/>
        </w:rPr>
        <w:t>e</w:t>
      </w:r>
      <w:r w:rsidRPr="00585090">
        <w:rPr>
          <w:sz w:val="20"/>
          <w:szCs w:val="20"/>
        </w:rPr>
        <w:t xml:space="preserve">n la que los alemanes denominaban a la cámara móvil), que introdujo en </w:t>
      </w:r>
      <w:r w:rsidRPr="00585090">
        <w:rPr>
          <w:i/>
          <w:iCs/>
          <w:sz w:val="20"/>
          <w:szCs w:val="20"/>
        </w:rPr>
        <w:t>Der letzte Mann</w:t>
      </w:r>
      <w:r w:rsidRPr="00585090">
        <w:rPr>
          <w:sz w:val="20"/>
          <w:szCs w:val="20"/>
        </w:rPr>
        <w:t xml:space="preserve"> (</w:t>
      </w:r>
      <w:r w:rsidRPr="00585090">
        <w:rPr>
          <w:i/>
          <w:iCs/>
          <w:sz w:val="20"/>
          <w:szCs w:val="20"/>
        </w:rPr>
        <w:t>El último</w:t>
      </w:r>
      <w:r w:rsidRPr="00585090">
        <w:rPr>
          <w:sz w:val="20"/>
          <w:szCs w:val="20"/>
        </w:rPr>
        <w:t>)</w:t>
      </w:r>
      <w:r w:rsidRPr="00585090">
        <w:rPr>
          <w:rStyle w:val="Refdenotaalpie"/>
          <w:sz w:val="20"/>
          <w:szCs w:val="20"/>
        </w:rPr>
        <w:footnoteReference w:id="11"/>
      </w:r>
      <w:r w:rsidRPr="00585090">
        <w:rPr>
          <w:sz w:val="20"/>
          <w:szCs w:val="20"/>
        </w:rPr>
        <w:t>de 1924. Pero, a pesar de estas innovaciones, que fueron en muchos casos de la mano de su técnico de cámara Karl Freund, él no se consideró nunca un cineasta vanguardista (Becker</w:t>
      </w:r>
      <w:r w:rsidR="00CF4AFF">
        <w:rPr>
          <w:sz w:val="20"/>
          <w:szCs w:val="20"/>
        </w:rPr>
        <w:t>,</w:t>
      </w:r>
      <w:r w:rsidRPr="00585090">
        <w:rPr>
          <w:sz w:val="20"/>
          <w:szCs w:val="20"/>
        </w:rPr>
        <w:t xml:space="preserve"> 1981</w:t>
      </w:r>
      <w:r w:rsidR="00CF4AFF">
        <w:rPr>
          <w:sz w:val="20"/>
          <w:szCs w:val="20"/>
        </w:rPr>
        <w:t>,</w:t>
      </w:r>
      <w:r w:rsidRPr="00585090">
        <w:rPr>
          <w:sz w:val="20"/>
          <w:szCs w:val="20"/>
        </w:rPr>
        <w:t xml:space="preserve"> </w:t>
      </w:r>
      <w:r>
        <w:rPr>
          <w:sz w:val="20"/>
          <w:szCs w:val="20"/>
        </w:rPr>
        <w:t>p.</w:t>
      </w:r>
      <w:r w:rsidR="00515A1B">
        <w:rPr>
          <w:sz w:val="20"/>
          <w:szCs w:val="20"/>
        </w:rPr>
        <w:t xml:space="preserve"> </w:t>
      </w:r>
      <w:r w:rsidRPr="00585090">
        <w:rPr>
          <w:sz w:val="20"/>
          <w:szCs w:val="20"/>
        </w:rPr>
        <w:t>66). Así, la utilización preferente del plano medio, el dramático, evidencia una simpatía por formas artísticas tradicionales (Rohmer</w:t>
      </w:r>
      <w:r w:rsidR="00CF4AFF">
        <w:rPr>
          <w:sz w:val="20"/>
          <w:szCs w:val="20"/>
        </w:rPr>
        <w:t>,</w:t>
      </w:r>
      <w:r w:rsidRPr="00585090">
        <w:rPr>
          <w:sz w:val="20"/>
          <w:szCs w:val="20"/>
        </w:rPr>
        <w:t xml:space="preserve"> 1980</w:t>
      </w:r>
      <w:r w:rsidR="00CF4AFF">
        <w:rPr>
          <w:sz w:val="20"/>
          <w:szCs w:val="20"/>
        </w:rPr>
        <w:t>,</w:t>
      </w:r>
      <w:r>
        <w:rPr>
          <w:sz w:val="20"/>
          <w:szCs w:val="20"/>
        </w:rPr>
        <w:t xml:space="preserve"> p.</w:t>
      </w:r>
      <w:r w:rsidR="00515A1B">
        <w:rPr>
          <w:sz w:val="20"/>
          <w:szCs w:val="20"/>
        </w:rPr>
        <w:t xml:space="preserve"> </w:t>
      </w:r>
      <w:r w:rsidRPr="00585090">
        <w:rPr>
          <w:sz w:val="20"/>
          <w:szCs w:val="20"/>
        </w:rPr>
        <w:t>19)</w:t>
      </w:r>
      <w:r>
        <w:rPr>
          <w:sz w:val="20"/>
          <w:szCs w:val="20"/>
        </w:rPr>
        <w:t>.</w:t>
      </w:r>
    </w:p>
    <w:p w14:paraId="70BB9CEA" w14:textId="0D5E2C2F" w:rsidR="000550C7" w:rsidRDefault="000550C7" w:rsidP="007767BE">
      <w:pPr>
        <w:spacing w:after="80"/>
        <w:ind w:left="425" w:right="369"/>
        <w:jc w:val="both"/>
        <w:rPr>
          <w:sz w:val="20"/>
          <w:szCs w:val="20"/>
        </w:rPr>
      </w:pPr>
      <w:r w:rsidRPr="00585090">
        <w:rPr>
          <w:sz w:val="20"/>
          <w:szCs w:val="20"/>
        </w:rPr>
        <w:t xml:space="preserve"> </w:t>
      </w:r>
    </w:p>
    <w:p w14:paraId="687FBA36" w14:textId="5DE6023F" w:rsidR="000550C7" w:rsidRDefault="000550C7" w:rsidP="007767BE">
      <w:pPr>
        <w:spacing w:after="80"/>
        <w:ind w:left="425" w:right="369"/>
        <w:jc w:val="both"/>
        <w:rPr>
          <w:sz w:val="20"/>
          <w:szCs w:val="20"/>
        </w:rPr>
      </w:pPr>
      <w:r w:rsidRPr="00585090">
        <w:rPr>
          <w:sz w:val="20"/>
          <w:szCs w:val="20"/>
        </w:rPr>
        <w:t>Esa preferencia está en consonancia con el amor por el teatro que adquirió en Kassel, donde discurrió su juventud (Becker</w:t>
      </w:r>
      <w:r w:rsidR="00CF4AFF">
        <w:rPr>
          <w:sz w:val="20"/>
          <w:szCs w:val="20"/>
        </w:rPr>
        <w:t>,</w:t>
      </w:r>
      <w:r w:rsidRPr="00585090">
        <w:rPr>
          <w:sz w:val="20"/>
          <w:szCs w:val="20"/>
        </w:rPr>
        <w:t xml:space="preserve"> 1981</w:t>
      </w:r>
      <w:r w:rsidR="00CF4AFF">
        <w:rPr>
          <w:sz w:val="20"/>
          <w:szCs w:val="20"/>
        </w:rPr>
        <w:t>,</w:t>
      </w:r>
      <w:r w:rsidRPr="00585090">
        <w:rPr>
          <w:sz w:val="20"/>
          <w:szCs w:val="20"/>
        </w:rPr>
        <w:t xml:space="preserve"> </w:t>
      </w:r>
      <w:r>
        <w:rPr>
          <w:sz w:val="20"/>
          <w:szCs w:val="20"/>
        </w:rPr>
        <w:t>p.</w:t>
      </w:r>
      <w:r w:rsidR="00515A1B">
        <w:rPr>
          <w:sz w:val="20"/>
          <w:szCs w:val="20"/>
        </w:rPr>
        <w:t xml:space="preserve"> </w:t>
      </w:r>
      <w:r w:rsidRPr="00585090">
        <w:rPr>
          <w:sz w:val="20"/>
          <w:szCs w:val="20"/>
        </w:rPr>
        <w:t xml:space="preserve">19) y la impronta que en él dejó, al igual que en todos los cineastas contemporáneos, Max Reinhardt. Además, el camino de la abstracción está en él muy controlado, la pasión por las imágenes y la pasión vital eran para él lo mismo. </w:t>
      </w:r>
    </w:p>
    <w:p w14:paraId="49F3144A" w14:textId="77777777" w:rsidR="006E1FC0" w:rsidRPr="00585090" w:rsidRDefault="006E1FC0" w:rsidP="007767BE">
      <w:pPr>
        <w:spacing w:after="80"/>
        <w:ind w:left="425" w:right="369"/>
        <w:jc w:val="both"/>
        <w:rPr>
          <w:rFonts w:cs="Helvetica"/>
          <w:color w:val="000000"/>
          <w:sz w:val="20"/>
          <w:szCs w:val="20"/>
        </w:rPr>
      </w:pPr>
    </w:p>
    <w:p w14:paraId="0717978A" w14:textId="16DF38E9" w:rsidR="000550C7" w:rsidRDefault="000550C7" w:rsidP="007767BE">
      <w:pPr>
        <w:spacing w:after="80"/>
        <w:ind w:left="425" w:right="369"/>
        <w:jc w:val="both"/>
        <w:rPr>
          <w:sz w:val="20"/>
          <w:szCs w:val="20"/>
        </w:rPr>
      </w:pPr>
      <w:r w:rsidRPr="00585090">
        <w:rPr>
          <w:i/>
          <w:iCs/>
          <w:sz w:val="20"/>
          <w:szCs w:val="20"/>
        </w:rPr>
        <w:t>Faust</w:t>
      </w:r>
      <w:r w:rsidRPr="00585090">
        <w:rPr>
          <w:sz w:val="20"/>
          <w:szCs w:val="20"/>
        </w:rPr>
        <w:t xml:space="preserve"> (1926), el último filme que Murnau rodó en Alemania, fue una película “de despedida” (Bozza</w:t>
      </w:r>
      <w:r w:rsidR="00CF4AFF">
        <w:rPr>
          <w:sz w:val="20"/>
          <w:szCs w:val="20"/>
        </w:rPr>
        <w:t>,</w:t>
      </w:r>
      <w:r w:rsidRPr="00585090">
        <w:rPr>
          <w:sz w:val="20"/>
          <w:szCs w:val="20"/>
        </w:rPr>
        <w:t xml:space="preserve"> 2009</w:t>
      </w:r>
      <w:r w:rsidR="00CF4AFF">
        <w:rPr>
          <w:sz w:val="20"/>
          <w:szCs w:val="20"/>
        </w:rPr>
        <w:t>, p.</w:t>
      </w:r>
      <w:r w:rsidR="00515A1B">
        <w:rPr>
          <w:sz w:val="20"/>
          <w:szCs w:val="20"/>
        </w:rPr>
        <w:t xml:space="preserve"> </w:t>
      </w:r>
      <w:r w:rsidRPr="00585090">
        <w:rPr>
          <w:sz w:val="20"/>
          <w:szCs w:val="20"/>
        </w:rPr>
        <w:t xml:space="preserve">85), concretamente la más cara de la cinematografía alemana hasta que un año después fue superada por </w:t>
      </w:r>
      <w:r w:rsidRPr="00585090">
        <w:rPr>
          <w:i/>
          <w:iCs/>
          <w:sz w:val="20"/>
          <w:szCs w:val="20"/>
        </w:rPr>
        <w:t>Metrópolis</w:t>
      </w:r>
      <w:r w:rsidRPr="00585090">
        <w:rPr>
          <w:sz w:val="20"/>
          <w:szCs w:val="20"/>
        </w:rPr>
        <w:t xml:space="preserve"> (Lamarca Rosales</w:t>
      </w:r>
      <w:r w:rsidR="00817EEE">
        <w:rPr>
          <w:sz w:val="20"/>
          <w:szCs w:val="20"/>
        </w:rPr>
        <w:t>,</w:t>
      </w:r>
      <w:r w:rsidRPr="00585090">
        <w:rPr>
          <w:sz w:val="20"/>
          <w:szCs w:val="20"/>
        </w:rPr>
        <w:t xml:space="preserve"> 2022</w:t>
      </w:r>
      <w:r w:rsidR="00CF4AFF">
        <w:rPr>
          <w:sz w:val="20"/>
          <w:szCs w:val="20"/>
        </w:rPr>
        <w:t>,</w:t>
      </w:r>
      <w:r w:rsidRPr="00585090">
        <w:rPr>
          <w:sz w:val="20"/>
          <w:szCs w:val="20"/>
        </w:rPr>
        <w:t xml:space="preserve"> </w:t>
      </w:r>
      <w:r>
        <w:rPr>
          <w:sz w:val="20"/>
          <w:szCs w:val="20"/>
        </w:rPr>
        <w:t>p.</w:t>
      </w:r>
      <w:r w:rsidR="00515A1B">
        <w:rPr>
          <w:sz w:val="20"/>
          <w:szCs w:val="20"/>
        </w:rPr>
        <w:t xml:space="preserve"> </w:t>
      </w:r>
      <w:r w:rsidRPr="00585090">
        <w:rPr>
          <w:sz w:val="20"/>
          <w:szCs w:val="20"/>
        </w:rPr>
        <w:t xml:space="preserve">187). Esta película está muy influida por el </w:t>
      </w:r>
      <w:r w:rsidRPr="00585090">
        <w:rPr>
          <w:i/>
          <w:iCs/>
          <w:sz w:val="20"/>
          <w:szCs w:val="20"/>
        </w:rPr>
        <w:t>sensorium</w:t>
      </w:r>
      <w:r w:rsidRPr="00585090">
        <w:rPr>
          <w:sz w:val="20"/>
          <w:szCs w:val="20"/>
        </w:rPr>
        <w:t xml:space="preserve"> suave e intimista de la rama lírica del expresionismo. Precisamente la delicadeza pictórica, de la mano de las carencias de virilidad de los protagonistas masculinos, es lo que hizo que, a pesar de su comienzo triunfal con </w:t>
      </w:r>
      <w:r w:rsidRPr="00585090">
        <w:rPr>
          <w:i/>
          <w:iCs/>
          <w:sz w:val="20"/>
          <w:szCs w:val="20"/>
        </w:rPr>
        <w:t>Sunrise</w:t>
      </w:r>
      <w:r w:rsidRPr="00585090">
        <w:rPr>
          <w:sz w:val="20"/>
          <w:szCs w:val="20"/>
        </w:rPr>
        <w:t xml:space="preserve"> (1927), el director no obtuviera el reconocimiento pleno del público americano (Bergstrom</w:t>
      </w:r>
      <w:r w:rsidR="00652387">
        <w:rPr>
          <w:sz w:val="20"/>
          <w:szCs w:val="20"/>
        </w:rPr>
        <w:t>,</w:t>
      </w:r>
      <w:r w:rsidRPr="00585090">
        <w:rPr>
          <w:sz w:val="20"/>
          <w:szCs w:val="20"/>
        </w:rPr>
        <w:t xml:space="preserve"> 1985</w:t>
      </w:r>
      <w:r w:rsidR="00652387">
        <w:rPr>
          <w:sz w:val="20"/>
          <w:szCs w:val="20"/>
        </w:rPr>
        <w:t>,</w:t>
      </w:r>
      <w:r w:rsidRPr="00585090">
        <w:rPr>
          <w:sz w:val="20"/>
          <w:szCs w:val="20"/>
        </w:rPr>
        <w:t xml:space="preserve"> </w:t>
      </w:r>
      <w:r>
        <w:rPr>
          <w:sz w:val="20"/>
          <w:szCs w:val="20"/>
        </w:rPr>
        <w:t>p.</w:t>
      </w:r>
      <w:r w:rsidR="00515A1B">
        <w:rPr>
          <w:sz w:val="20"/>
          <w:szCs w:val="20"/>
        </w:rPr>
        <w:t xml:space="preserve"> </w:t>
      </w:r>
      <w:r w:rsidRPr="00585090">
        <w:rPr>
          <w:sz w:val="20"/>
          <w:szCs w:val="20"/>
        </w:rPr>
        <w:t xml:space="preserve">188). En todo caso, las imágenes de contornos inestables, el recurso a la envoltura en humo de las figuras y la iluminación tenue pero nunca abandonada a la tenebrosidad, dan lugar a un mundo visual fascinante. </w:t>
      </w:r>
    </w:p>
    <w:p w14:paraId="15F9610A" w14:textId="77777777" w:rsidR="006E1FC0" w:rsidRDefault="006E1FC0" w:rsidP="007767BE">
      <w:pPr>
        <w:spacing w:after="80"/>
        <w:ind w:left="425" w:right="369"/>
        <w:jc w:val="both"/>
        <w:rPr>
          <w:sz w:val="20"/>
          <w:szCs w:val="20"/>
        </w:rPr>
      </w:pPr>
    </w:p>
    <w:p w14:paraId="2F1D4E85" w14:textId="0C97124C" w:rsidR="000550C7" w:rsidRDefault="000550C7" w:rsidP="007767BE">
      <w:pPr>
        <w:spacing w:after="80"/>
        <w:ind w:left="425" w:right="369"/>
        <w:jc w:val="both"/>
        <w:rPr>
          <w:sz w:val="20"/>
          <w:szCs w:val="20"/>
        </w:rPr>
      </w:pPr>
      <w:r w:rsidRPr="00585090">
        <w:rPr>
          <w:sz w:val="20"/>
          <w:szCs w:val="20"/>
        </w:rPr>
        <w:t>Así, se considera a Murnau el maestro del claroscuro en el cine. Hay en la película citada un momento especialmente emblemático, casi al comienzo de ella, cuando, ante Mephisto</w:t>
      </w:r>
      <w:r w:rsidRPr="00585090">
        <w:rPr>
          <w:rStyle w:val="Refdenotaalpie"/>
          <w:sz w:val="20"/>
          <w:szCs w:val="20"/>
        </w:rPr>
        <w:footnoteReference w:id="12"/>
      </w:r>
      <w:r w:rsidRPr="00585090">
        <w:rPr>
          <w:sz w:val="20"/>
          <w:szCs w:val="20"/>
        </w:rPr>
        <w:t>, sumido en la oscuridad de la noche, aparece el Arcángel</w:t>
      </w:r>
      <w:r w:rsidRPr="00585090">
        <w:rPr>
          <w:rStyle w:val="Refdenotaalpie"/>
          <w:sz w:val="20"/>
          <w:szCs w:val="20"/>
        </w:rPr>
        <w:footnoteReference w:id="13"/>
      </w:r>
      <w:r w:rsidRPr="00585090">
        <w:rPr>
          <w:sz w:val="20"/>
          <w:szCs w:val="20"/>
        </w:rPr>
        <w:t xml:space="preserve">. Entonces los rayos </w:t>
      </w:r>
      <w:r w:rsidRPr="00585090">
        <w:rPr>
          <w:sz w:val="20"/>
          <w:szCs w:val="20"/>
        </w:rPr>
        <w:lastRenderedPageBreak/>
        <w:t>atraviesan la niebla</w:t>
      </w:r>
      <w:r w:rsidRPr="00585090">
        <w:rPr>
          <w:rStyle w:val="Refdenotaalpie"/>
          <w:sz w:val="20"/>
          <w:szCs w:val="20"/>
        </w:rPr>
        <w:footnoteReference w:id="14"/>
      </w:r>
      <w:r w:rsidRPr="00585090">
        <w:rPr>
          <w:sz w:val="20"/>
          <w:szCs w:val="20"/>
        </w:rPr>
        <w:t xml:space="preserve"> y ello nos ayuda a distinguir los contornos de Mephisto (Becker</w:t>
      </w:r>
      <w:r w:rsidR="00652387">
        <w:rPr>
          <w:sz w:val="20"/>
          <w:szCs w:val="20"/>
        </w:rPr>
        <w:t>,</w:t>
      </w:r>
      <w:r w:rsidRPr="00585090">
        <w:rPr>
          <w:sz w:val="20"/>
          <w:szCs w:val="20"/>
        </w:rPr>
        <w:t xml:space="preserve"> 1981</w:t>
      </w:r>
      <w:r w:rsidR="00652387">
        <w:rPr>
          <w:sz w:val="20"/>
          <w:szCs w:val="20"/>
        </w:rPr>
        <w:t>,</w:t>
      </w:r>
      <w:r w:rsidRPr="00585090">
        <w:rPr>
          <w:sz w:val="20"/>
          <w:szCs w:val="20"/>
        </w:rPr>
        <w:t xml:space="preserve"> </w:t>
      </w:r>
      <w:r>
        <w:rPr>
          <w:sz w:val="20"/>
          <w:szCs w:val="20"/>
        </w:rPr>
        <w:t>p.</w:t>
      </w:r>
      <w:r w:rsidR="00515A1B">
        <w:rPr>
          <w:sz w:val="20"/>
          <w:szCs w:val="20"/>
        </w:rPr>
        <w:t xml:space="preserve"> </w:t>
      </w:r>
      <w:r w:rsidRPr="00585090">
        <w:rPr>
          <w:sz w:val="20"/>
          <w:szCs w:val="20"/>
        </w:rPr>
        <w:t xml:space="preserve">67). </w:t>
      </w:r>
    </w:p>
    <w:p w14:paraId="084F1F32" w14:textId="77777777" w:rsidR="00471044" w:rsidRPr="0030655E" w:rsidRDefault="00471044" w:rsidP="00C67150">
      <w:pPr>
        <w:spacing w:after="80"/>
        <w:ind w:leftChars="658" w:left="1448" w:right="369"/>
        <w:jc w:val="both"/>
        <w:rPr>
          <w:color w:val="822108"/>
          <w:sz w:val="20"/>
          <w:szCs w:val="20"/>
        </w:rPr>
      </w:pPr>
    </w:p>
    <w:p w14:paraId="1259FF70" w14:textId="1AA5A44F" w:rsidR="000550C7" w:rsidRPr="0030655E" w:rsidRDefault="000550C7" w:rsidP="007767BE">
      <w:pPr>
        <w:spacing w:after="80"/>
        <w:ind w:left="1134" w:right="675"/>
        <w:jc w:val="both"/>
        <w:rPr>
          <w:color w:val="822108"/>
          <w:sz w:val="18"/>
          <w:szCs w:val="18"/>
        </w:rPr>
      </w:pPr>
      <w:r w:rsidRPr="0030655E">
        <w:rPr>
          <w:color w:val="822108"/>
          <w:sz w:val="18"/>
          <w:szCs w:val="18"/>
        </w:rPr>
        <w:t xml:space="preserve">Der Prolog im Himmel in </w:t>
      </w:r>
      <w:r w:rsidRPr="0030655E">
        <w:rPr>
          <w:i/>
          <w:iCs/>
          <w:color w:val="822108"/>
          <w:sz w:val="18"/>
          <w:szCs w:val="18"/>
        </w:rPr>
        <w:t>Faust</w:t>
      </w:r>
      <w:r w:rsidRPr="0030655E">
        <w:rPr>
          <w:color w:val="822108"/>
          <w:sz w:val="18"/>
          <w:szCs w:val="18"/>
        </w:rPr>
        <w:t xml:space="preserve">, jenes genial Chaos des flutenden Helldunkel, die Strahlen, die eine Luftwand zu durchdringen scheinen im scharfen Kontrast zu dem Dunkel des Dämons. Dem der Erzengel glorreich gegenübersteht, jene Orchestation aller visionären Werte, ist nicht ohne Einflüsse einer expressionistischen Gestaltung von Raum und Tiefe zu denken. [El prólogo en el Cielo en </w:t>
      </w:r>
      <w:r w:rsidRPr="0030655E">
        <w:rPr>
          <w:i/>
          <w:iCs/>
          <w:color w:val="822108"/>
          <w:sz w:val="18"/>
          <w:szCs w:val="18"/>
        </w:rPr>
        <w:t>Fausto</w:t>
      </w:r>
      <w:r w:rsidRPr="0030655E">
        <w:rPr>
          <w:color w:val="822108"/>
          <w:sz w:val="18"/>
          <w:szCs w:val="18"/>
        </w:rPr>
        <w:t>, ese genial caos de desbordante claroscuro, los rayos que parecen atravesar un muro de aire en áspero contraste con la oscuridad del demonio al que se opone lleno de gloria el Arcángel, esa orquestación de todos los valores visionarios, no es ajena a una configuración expresionista del espacio y la profundidad] (Eisner</w:t>
      </w:r>
      <w:r w:rsidR="000018C2" w:rsidRPr="0030655E">
        <w:rPr>
          <w:color w:val="822108"/>
          <w:sz w:val="18"/>
          <w:szCs w:val="18"/>
        </w:rPr>
        <w:t xml:space="preserve">, </w:t>
      </w:r>
      <w:r w:rsidRPr="0030655E">
        <w:rPr>
          <w:color w:val="822108"/>
          <w:sz w:val="18"/>
          <w:szCs w:val="18"/>
        </w:rPr>
        <w:t>1981</w:t>
      </w:r>
      <w:r w:rsidR="000018C2" w:rsidRPr="0030655E">
        <w:rPr>
          <w:color w:val="822108"/>
          <w:sz w:val="18"/>
          <w:szCs w:val="18"/>
        </w:rPr>
        <w:t>,</w:t>
      </w:r>
      <w:r w:rsidRPr="0030655E">
        <w:rPr>
          <w:color w:val="822108"/>
          <w:sz w:val="18"/>
          <w:szCs w:val="18"/>
        </w:rPr>
        <w:t xml:space="preserve"> p.</w:t>
      </w:r>
      <w:r w:rsidR="00515A1B" w:rsidRPr="0030655E">
        <w:rPr>
          <w:color w:val="822108"/>
          <w:sz w:val="18"/>
          <w:szCs w:val="18"/>
        </w:rPr>
        <w:t xml:space="preserve"> </w:t>
      </w:r>
      <w:r w:rsidRPr="0030655E">
        <w:rPr>
          <w:color w:val="822108"/>
          <w:sz w:val="18"/>
          <w:szCs w:val="18"/>
        </w:rPr>
        <w:t>117).</w:t>
      </w:r>
    </w:p>
    <w:p w14:paraId="21A92B3B" w14:textId="77777777" w:rsidR="000550C7" w:rsidRDefault="000550C7" w:rsidP="00C67150">
      <w:pPr>
        <w:ind w:leftChars="658" w:left="1448" w:right="369"/>
        <w:jc w:val="both"/>
        <w:rPr>
          <w:rFonts w:ascii="Book Antiqua" w:hAnsi="Book Antiqua"/>
          <w:sz w:val="20"/>
          <w:szCs w:val="20"/>
        </w:rPr>
      </w:pPr>
    </w:p>
    <w:p w14:paraId="71EC2B1B" w14:textId="4DBE82E5" w:rsidR="000550C7" w:rsidRDefault="000550C7" w:rsidP="009267E8">
      <w:pPr>
        <w:spacing w:after="80"/>
        <w:ind w:left="425" w:right="369"/>
        <w:jc w:val="both"/>
        <w:rPr>
          <w:sz w:val="20"/>
          <w:szCs w:val="20"/>
        </w:rPr>
      </w:pPr>
      <w:r w:rsidRPr="00D92FED">
        <w:rPr>
          <w:sz w:val="20"/>
          <w:szCs w:val="20"/>
        </w:rPr>
        <w:t>La propia Eisner señala que en los alemanes hay una innata añoranza por el claroscuro y por las sombras misteriosas</w:t>
      </w:r>
      <w:r w:rsidRPr="00D92FED">
        <w:rPr>
          <w:rStyle w:val="Refdenotaalpie"/>
          <w:sz w:val="20"/>
          <w:szCs w:val="20"/>
        </w:rPr>
        <w:footnoteReference w:id="15"/>
      </w:r>
      <w:r w:rsidRPr="00D92FED">
        <w:rPr>
          <w:sz w:val="20"/>
          <w:szCs w:val="20"/>
        </w:rPr>
        <w:t xml:space="preserve"> (</w:t>
      </w:r>
      <w:r w:rsidR="00515A1B">
        <w:rPr>
          <w:sz w:val="20"/>
          <w:szCs w:val="20"/>
        </w:rPr>
        <w:t xml:space="preserve">como se cita en </w:t>
      </w:r>
      <w:r w:rsidRPr="00D92FED">
        <w:rPr>
          <w:sz w:val="20"/>
          <w:szCs w:val="20"/>
        </w:rPr>
        <w:t>Becker</w:t>
      </w:r>
      <w:r w:rsidR="000018C2">
        <w:rPr>
          <w:sz w:val="20"/>
          <w:szCs w:val="20"/>
        </w:rPr>
        <w:t>,</w:t>
      </w:r>
      <w:r w:rsidRPr="00D92FED">
        <w:rPr>
          <w:sz w:val="20"/>
          <w:szCs w:val="20"/>
        </w:rPr>
        <w:t xml:space="preserve"> 1981</w:t>
      </w:r>
      <w:r w:rsidR="000018C2">
        <w:rPr>
          <w:sz w:val="20"/>
          <w:szCs w:val="20"/>
        </w:rPr>
        <w:t>,</w:t>
      </w:r>
      <w:r w:rsidRPr="00D92FED">
        <w:rPr>
          <w:sz w:val="20"/>
          <w:szCs w:val="20"/>
        </w:rPr>
        <w:t xml:space="preserve"> </w:t>
      </w:r>
      <w:r>
        <w:rPr>
          <w:sz w:val="20"/>
          <w:szCs w:val="20"/>
        </w:rPr>
        <w:t>p.</w:t>
      </w:r>
      <w:r w:rsidR="00515A1B">
        <w:rPr>
          <w:sz w:val="20"/>
          <w:szCs w:val="20"/>
        </w:rPr>
        <w:t xml:space="preserve"> </w:t>
      </w:r>
      <w:r w:rsidRPr="00D92FED">
        <w:rPr>
          <w:sz w:val="20"/>
          <w:szCs w:val="20"/>
        </w:rPr>
        <w:t>20).</w:t>
      </w:r>
      <w:r>
        <w:rPr>
          <w:sz w:val="20"/>
          <w:szCs w:val="20"/>
        </w:rPr>
        <w:t xml:space="preserve"> </w:t>
      </w:r>
    </w:p>
    <w:p w14:paraId="7C3F8027" w14:textId="77777777" w:rsidR="009267E8" w:rsidRDefault="009267E8" w:rsidP="009267E8">
      <w:pPr>
        <w:spacing w:after="80"/>
        <w:ind w:left="425" w:right="369"/>
        <w:jc w:val="both"/>
        <w:rPr>
          <w:sz w:val="20"/>
          <w:szCs w:val="20"/>
        </w:rPr>
      </w:pPr>
    </w:p>
    <w:p w14:paraId="0C3E9F40" w14:textId="76AC31FD" w:rsidR="000550C7" w:rsidRDefault="000550C7" w:rsidP="009267E8">
      <w:pPr>
        <w:spacing w:after="80"/>
        <w:ind w:left="425" w:right="369"/>
        <w:jc w:val="both"/>
        <w:rPr>
          <w:sz w:val="20"/>
          <w:szCs w:val="20"/>
        </w:rPr>
      </w:pPr>
      <w:r w:rsidRPr="00D92FED">
        <w:rPr>
          <w:sz w:val="20"/>
          <w:szCs w:val="20"/>
        </w:rPr>
        <w:t xml:space="preserve">Otra escena muy recordada de </w:t>
      </w:r>
      <w:r w:rsidRPr="00D92FED">
        <w:rPr>
          <w:i/>
          <w:iCs/>
          <w:sz w:val="20"/>
          <w:szCs w:val="20"/>
        </w:rPr>
        <w:t>Faust</w:t>
      </w:r>
      <w:r w:rsidRPr="00D92FED">
        <w:rPr>
          <w:sz w:val="20"/>
          <w:szCs w:val="20"/>
        </w:rPr>
        <w:t xml:space="preserve"> tiene lugar cuando Mephisto lleva al Doctor al aquelarre de la noche de Walpurgis y los planos que toma la cámara </w:t>
      </w:r>
      <w:r w:rsidR="00586307">
        <w:rPr>
          <w:sz w:val="20"/>
          <w:szCs w:val="20"/>
        </w:rPr>
        <w:t>parece que</w:t>
      </w:r>
      <w:r w:rsidRPr="00D92FED">
        <w:rPr>
          <w:sz w:val="20"/>
          <w:szCs w:val="20"/>
        </w:rPr>
        <w:t xml:space="preserve"> se captaran desde la capa del enviado del diablo</w:t>
      </w:r>
      <w:r w:rsidRPr="00D92FED">
        <w:rPr>
          <w:rStyle w:val="Refdenotaalpie"/>
          <w:sz w:val="20"/>
          <w:szCs w:val="20"/>
        </w:rPr>
        <w:footnoteReference w:id="16"/>
      </w:r>
      <w:r w:rsidRPr="00D92FED">
        <w:rPr>
          <w:sz w:val="20"/>
          <w:szCs w:val="20"/>
        </w:rPr>
        <w:t>,</w:t>
      </w:r>
      <w:r>
        <w:rPr>
          <w:rFonts w:ascii="Book Antiqua" w:hAnsi="Book Antiqua"/>
        </w:rPr>
        <w:t xml:space="preserve"> </w:t>
      </w:r>
      <w:r w:rsidRPr="00022B98">
        <w:rPr>
          <w:sz w:val="20"/>
          <w:szCs w:val="20"/>
        </w:rPr>
        <w:t>mientras enormes aves se cruzan</w:t>
      </w:r>
      <w:r w:rsidRPr="00022B98">
        <w:rPr>
          <w:rStyle w:val="Refdenotaalpie"/>
          <w:sz w:val="20"/>
          <w:szCs w:val="20"/>
        </w:rPr>
        <w:footnoteReference w:id="17"/>
      </w:r>
      <w:r>
        <w:rPr>
          <w:rFonts w:ascii="Book Antiqua" w:hAnsi="Book Antiqua"/>
        </w:rPr>
        <w:t xml:space="preserve">. </w:t>
      </w:r>
      <w:r w:rsidRPr="00022B98">
        <w:rPr>
          <w:sz w:val="20"/>
          <w:szCs w:val="20"/>
        </w:rPr>
        <w:t>Rohmer señala que Murnau nos quiere mantener en una sensación ambigua respecto a la verosimilitud. Si bien en ningún momento nos muestra el efecto especial que está utilizando, sabemos que lo que se nos ofrece es solo cine (Rohmer</w:t>
      </w:r>
      <w:r w:rsidR="000018C2">
        <w:rPr>
          <w:sz w:val="20"/>
          <w:szCs w:val="20"/>
        </w:rPr>
        <w:t>,</w:t>
      </w:r>
      <w:r w:rsidRPr="00022B98">
        <w:rPr>
          <w:sz w:val="20"/>
          <w:szCs w:val="20"/>
        </w:rPr>
        <w:t xml:space="preserve"> 1980</w:t>
      </w:r>
      <w:r w:rsidR="000018C2">
        <w:rPr>
          <w:sz w:val="20"/>
          <w:szCs w:val="20"/>
        </w:rPr>
        <w:t>, p.</w:t>
      </w:r>
      <w:r w:rsidR="00515A1B">
        <w:rPr>
          <w:sz w:val="20"/>
          <w:szCs w:val="20"/>
        </w:rPr>
        <w:t xml:space="preserve"> </w:t>
      </w:r>
      <w:r w:rsidRPr="00022B98">
        <w:rPr>
          <w:sz w:val="20"/>
          <w:szCs w:val="20"/>
        </w:rPr>
        <w:t>37). En la citada escena, Murnau reconoció la inspiración plástica de Albrecht Altdorfer (Eisner</w:t>
      </w:r>
      <w:r w:rsidR="000018C2">
        <w:rPr>
          <w:sz w:val="20"/>
          <w:szCs w:val="20"/>
        </w:rPr>
        <w:t>,</w:t>
      </w:r>
      <w:r w:rsidRPr="00022B98">
        <w:rPr>
          <w:sz w:val="20"/>
          <w:szCs w:val="20"/>
        </w:rPr>
        <w:t xml:space="preserve"> 1967</w:t>
      </w:r>
      <w:r w:rsidR="000018C2">
        <w:rPr>
          <w:sz w:val="20"/>
          <w:szCs w:val="20"/>
        </w:rPr>
        <w:t>, p.</w:t>
      </w:r>
      <w:r w:rsidR="00515A1B">
        <w:rPr>
          <w:sz w:val="20"/>
          <w:szCs w:val="20"/>
        </w:rPr>
        <w:t xml:space="preserve"> </w:t>
      </w:r>
      <w:r w:rsidRPr="00022B98">
        <w:rPr>
          <w:sz w:val="20"/>
          <w:szCs w:val="20"/>
        </w:rPr>
        <w:t>98), el pintor del movimiento, que, con una composición asimétrica, que sirviéndose de espirales y de una ubicación del punto de fuga, no en el centro, sino en cualquier lugar del lienzo, dio lugar a una concepción dinámica del espacio (Rohmer</w:t>
      </w:r>
      <w:r w:rsidR="00124527">
        <w:rPr>
          <w:sz w:val="20"/>
          <w:szCs w:val="20"/>
        </w:rPr>
        <w:t>,</w:t>
      </w:r>
      <w:r w:rsidRPr="00022B98">
        <w:rPr>
          <w:sz w:val="20"/>
          <w:szCs w:val="20"/>
        </w:rPr>
        <w:t xml:space="preserve"> 1980</w:t>
      </w:r>
      <w:r w:rsidR="00124527">
        <w:rPr>
          <w:sz w:val="20"/>
          <w:szCs w:val="20"/>
        </w:rPr>
        <w:t>,</w:t>
      </w:r>
      <w:r>
        <w:rPr>
          <w:sz w:val="20"/>
          <w:szCs w:val="20"/>
        </w:rPr>
        <w:t xml:space="preserve"> p.</w:t>
      </w:r>
      <w:r w:rsidR="00515A1B">
        <w:rPr>
          <w:sz w:val="20"/>
          <w:szCs w:val="20"/>
        </w:rPr>
        <w:t xml:space="preserve"> </w:t>
      </w:r>
      <w:r w:rsidRPr="00022B98">
        <w:rPr>
          <w:sz w:val="20"/>
          <w:szCs w:val="20"/>
        </w:rPr>
        <w:t>29).</w:t>
      </w:r>
    </w:p>
    <w:p w14:paraId="2D33BCB1" w14:textId="77777777" w:rsidR="009267E8" w:rsidRPr="00022B98" w:rsidRDefault="009267E8" w:rsidP="009267E8">
      <w:pPr>
        <w:spacing w:after="80"/>
        <w:ind w:left="425" w:right="369"/>
        <w:jc w:val="both"/>
        <w:rPr>
          <w:sz w:val="20"/>
          <w:szCs w:val="20"/>
        </w:rPr>
      </w:pPr>
    </w:p>
    <w:p w14:paraId="33518EA9" w14:textId="4706B191" w:rsidR="006E1FC0" w:rsidRDefault="000550C7" w:rsidP="009267E8">
      <w:pPr>
        <w:spacing w:after="80"/>
        <w:ind w:left="425" w:right="369"/>
        <w:jc w:val="both"/>
        <w:rPr>
          <w:sz w:val="20"/>
          <w:szCs w:val="20"/>
        </w:rPr>
      </w:pPr>
      <w:r w:rsidRPr="00022B98">
        <w:rPr>
          <w:sz w:val="20"/>
          <w:szCs w:val="20"/>
        </w:rPr>
        <w:t xml:space="preserve">Así, por ejemplo, el firmamento en su inmensidad, que produce la sensación de estatismo y calma, nunca está presente en Murnau. O bien los fragmentos de celaje son muy reducidos en los planos, o bien el cielo siempre está ocupado por algo, como por una tormenta en </w:t>
      </w:r>
      <w:r w:rsidRPr="00022B98">
        <w:rPr>
          <w:i/>
          <w:iCs/>
          <w:sz w:val="20"/>
          <w:szCs w:val="20"/>
        </w:rPr>
        <w:t>Sunrise</w:t>
      </w:r>
      <w:r w:rsidRPr="00022B98">
        <w:rPr>
          <w:sz w:val="20"/>
          <w:szCs w:val="20"/>
        </w:rPr>
        <w:t xml:space="preserve">, o una inmensa luna, de fatales presentimientos, en </w:t>
      </w:r>
      <w:r w:rsidRPr="00022B98">
        <w:rPr>
          <w:i/>
          <w:iCs/>
          <w:sz w:val="20"/>
          <w:szCs w:val="20"/>
        </w:rPr>
        <w:t>Tab</w:t>
      </w:r>
      <w:r w:rsidR="00A22B93">
        <w:rPr>
          <w:i/>
          <w:iCs/>
          <w:sz w:val="20"/>
          <w:szCs w:val="20"/>
        </w:rPr>
        <w:t>u</w:t>
      </w:r>
      <w:r w:rsidRPr="00022B98">
        <w:rPr>
          <w:i/>
          <w:iCs/>
          <w:sz w:val="20"/>
          <w:szCs w:val="20"/>
        </w:rPr>
        <w:t xml:space="preserve"> </w:t>
      </w:r>
      <w:r w:rsidRPr="00022B98">
        <w:rPr>
          <w:sz w:val="20"/>
          <w:szCs w:val="20"/>
        </w:rPr>
        <w:t xml:space="preserve">o en </w:t>
      </w:r>
      <w:r w:rsidRPr="00022B98">
        <w:rPr>
          <w:i/>
          <w:iCs/>
          <w:sz w:val="20"/>
          <w:szCs w:val="20"/>
        </w:rPr>
        <w:t>City girl</w:t>
      </w:r>
      <w:r w:rsidRPr="00022B98">
        <w:rPr>
          <w:sz w:val="20"/>
          <w:szCs w:val="20"/>
        </w:rPr>
        <w:t xml:space="preserve"> (Rohmer</w:t>
      </w:r>
      <w:r w:rsidR="00124527">
        <w:rPr>
          <w:sz w:val="20"/>
          <w:szCs w:val="20"/>
        </w:rPr>
        <w:t>,</w:t>
      </w:r>
      <w:r w:rsidRPr="00022B98">
        <w:rPr>
          <w:sz w:val="20"/>
          <w:szCs w:val="20"/>
        </w:rPr>
        <w:t xml:space="preserve"> 1980</w:t>
      </w:r>
      <w:r w:rsidR="00124527">
        <w:rPr>
          <w:sz w:val="20"/>
          <w:szCs w:val="20"/>
        </w:rPr>
        <w:t>,</w:t>
      </w:r>
      <w:r>
        <w:rPr>
          <w:sz w:val="20"/>
          <w:szCs w:val="20"/>
        </w:rPr>
        <w:t xml:space="preserve"> p.</w:t>
      </w:r>
      <w:r w:rsidR="00515A1B">
        <w:rPr>
          <w:sz w:val="20"/>
          <w:szCs w:val="20"/>
        </w:rPr>
        <w:t xml:space="preserve"> </w:t>
      </w:r>
      <w:r w:rsidRPr="00022B98">
        <w:rPr>
          <w:sz w:val="20"/>
          <w:szCs w:val="20"/>
        </w:rPr>
        <w:t>30).</w:t>
      </w:r>
    </w:p>
    <w:p w14:paraId="5FBC3490" w14:textId="77777777" w:rsidR="009267E8" w:rsidRPr="00022B98" w:rsidRDefault="009267E8" w:rsidP="009267E8">
      <w:pPr>
        <w:spacing w:after="80"/>
        <w:ind w:left="425" w:right="369"/>
        <w:jc w:val="both"/>
        <w:rPr>
          <w:sz w:val="20"/>
          <w:szCs w:val="20"/>
        </w:rPr>
      </w:pPr>
    </w:p>
    <w:p w14:paraId="3C5DD823" w14:textId="66D6EEDA" w:rsidR="000550C7" w:rsidRDefault="000550C7" w:rsidP="009267E8">
      <w:pPr>
        <w:spacing w:after="80"/>
        <w:ind w:left="425" w:right="369"/>
        <w:jc w:val="both"/>
        <w:rPr>
          <w:sz w:val="20"/>
          <w:szCs w:val="20"/>
        </w:rPr>
      </w:pPr>
      <w:r w:rsidRPr="00022B98">
        <w:rPr>
          <w:sz w:val="20"/>
          <w:szCs w:val="20"/>
        </w:rPr>
        <w:lastRenderedPageBreak/>
        <w:t xml:space="preserve">Especialmente en las escenas iniciales (la de los jinetes del Apocalipsis, las de la ciudad amenazada por la peste, las del gabinete de Fausto, las del pacto, las del vuelo, etc.) y en las finales (la muerte del hijo de Gretchen, la condena de esta y el sacrificio del Doctor) </w:t>
      </w:r>
      <w:r w:rsidRPr="00022B98">
        <w:rPr>
          <w:rStyle w:val="Refdenotaalpie"/>
          <w:sz w:val="20"/>
          <w:szCs w:val="20"/>
        </w:rPr>
        <w:footnoteReference w:id="18"/>
      </w:r>
      <w:r w:rsidRPr="00022B98">
        <w:rPr>
          <w:sz w:val="20"/>
          <w:szCs w:val="20"/>
        </w:rPr>
        <w:t xml:space="preserve"> el </w:t>
      </w:r>
      <w:r w:rsidRPr="00022B98">
        <w:rPr>
          <w:i/>
          <w:iCs/>
          <w:sz w:val="20"/>
          <w:szCs w:val="20"/>
        </w:rPr>
        <w:t>Faust</w:t>
      </w:r>
      <w:r w:rsidRPr="00022B98">
        <w:rPr>
          <w:sz w:val="20"/>
          <w:szCs w:val="20"/>
        </w:rPr>
        <w:t xml:space="preserve"> de Murnau ha sido analizado desde los enfoques actuales de la semiótica del cine y valorada como una obra de gran destreza y minuciosidad en el manejo de todos los elementos técnicos. La cinemática y el empleo de metáforas multimodales alcanzan un altísimo nivel de maestría para la producción de “experiencias psicocognitivas (por ejemplo, la emoción visual del movimiento y la impresión imaginativa de movimiento propio) y afectivas (la inquietud provocada por personajes grotescos)” (Ureña Gómez-Moreno</w:t>
      </w:r>
      <w:r w:rsidR="00124527">
        <w:rPr>
          <w:sz w:val="20"/>
          <w:szCs w:val="20"/>
        </w:rPr>
        <w:t>,</w:t>
      </w:r>
      <w:r w:rsidRPr="00022B98">
        <w:rPr>
          <w:sz w:val="20"/>
          <w:szCs w:val="20"/>
        </w:rPr>
        <w:t xml:space="preserve"> 2017</w:t>
      </w:r>
      <w:r w:rsidR="00124527">
        <w:rPr>
          <w:sz w:val="20"/>
          <w:szCs w:val="20"/>
        </w:rPr>
        <w:t>,</w:t>
      </w:r>
      <w:r w:rsidR="00FE6F55">
        <w:rPr>
          <w:sz w:val="20"/>
          <w:szCs w:val="20"/>
        </w:rPr>
        <w:t xml:space="preserve"> p.</w:t>
      </w:r>
      <w:r w:rsidR="00515A1B">
        <w:rPr>
          <w:sz w:val="20"/>
          <w:szCs w:val="20"/>
        </w:rPr>
        <w:t xml:space="preserve"> </w:t>
      </w:r>
      <w:r w:rsidRPr="00022B98">
        <w:rPr>
          <w:sz w:val="20"/>
          <w:szCs w:val="20"/>
        </w:rPr>
        <w:t xml:space="preserve">208).  </w:t>
      </w:r>
    </w:p>
    <w:p w14:paraId="77398E9A" w14:textId="77777777" w:rsidR="000550C7" w:rsidRPr="00022B98" w:rsidRDefault="000550C7" w:rsidP="00C67150">
      <w:pPr>
        <w:spacing w:after="80"/>
        <w:ind w:leftChars="658" w:left="1448" w:right="369"/>
        <w:jc w:val="both"/>
        <w:rPr>
          <w:sz w:val="20"/>
          <w:szCs w:val="20"/>
        </w:rPr>
      </w:pPr>
    </w:p>
    <w:p w14:paraId="7620AC9E" w14:textId="3D507CF5" w:rsidR="000550C7" w:rsidRPr="0087771E" w:rsidRDefault="00A64541" w:rsidP="009267E8">
      <w:pPr>
        <w:pStyle w:val="Prrafodelista"/>
        <w:spacing w:after="80" w:line="360" w:lineRule="auto"/>
        <w:ind w:left="425" w:right="369"/>
        <w:contextualSpacing w:val="0"/>
        <w:jc w:val="both"/>
        <w:rPr>
          <w:rFonts w:ascii="Garamond" w:hAnsi="Garamond"/>
          <w:b/>
          <w:bCs/>
          <w:color w:val="632423" w:themeColor="accent2" w:themeShade="80"/>
          <w:sz w:val="24"/>
          <w:szCs w:val="24"/>
        </w:rPr>
      </w:pPr>
      <w:r>
        <w:rPr>
          <w:rFonts w:ascii="Garamond" w:hAnsi="Garamond"/>
          <w:b/>
          <w:bCs/>
          <w:color w:val="632423" w:themeColor="accent2" w:themeShade="80"/>
          <w:sz w:val="24"/>
          <w:szCs w:val="24"/>
        </w:rPr>
        <w:t>4</w:t>
      </w:r>
      <w:r w:rsidR="009267E8">
        <w:rPr>
          <w:rFonts w:ascii="Garamond" w:hAnsi="Garamond"/>
          <w:b/>
          <w:bCs/>
          <w:color w:val="632423" w:themeColor="accent2" w:themeShade="80"/>
          <w:sz w:val="24"/>
          <w:szCs w:val="24"/>
        </w:rPr>
        <w:t xml:space="preserve">. </w:t>
      </w:r>
      <w:r w:rsidR="000550C7" w:rsidRPr="0087771E">
        <w:rPr>
          <w:rFonts w:ascii="Garamond" w:hAnsi="Garamond"/>
          <w:b/>
          <w:bCs/>
          <w:color w:val="632423" w:themeColor="accent2" w:themeShade="80"/>
          <w:sz w:val="24"/>
          <w:szCs w:val="24"/>
        </w:rPr>
        <w:t>Un maestro del mudo</w:t>
      </w:r>
    </w:p>
    <w:p w14:paraId="251FBC1A" w14:textId="2D3F8373" w:rsidR="00563BCC" w:rsidRDefault="000550C7" w:rsidP="009267E8">
      <w:pPr>
        <w:pStyle w:val="Textonotapie"/>
        <w:spacing w:after="80"/>
        <w:ind w:left="425" w:right="369"/>
        <w:jc w:val="both"/>
        <w:rPr>
          <w:rFonts w:ascii="Garamond" w:hAnsi="Garamond"/>
        </w:rPr>
      </w:pPr>
      <w:r w:rsidRPr="008A0387">
        <w:rPr>
          <w:rFonts w:ascii="Garamond" w:hAnsi="Garamond"/>
        </w:rPr>
        <w:t xml:space="preserve">Murnau pertenece a una época gloriosa del cine en el que este encontró su lugar como forma expresiva. Entre la plástica dramática del teatro y a la plasticidad épica de la pintura y la arquitectura, el cine halló su camino como práctica artística de la imagen en movimiento </w:t>
      </w:r>
    </w:p>
    <w:p w14:paraId="2C06D861" w14:textId="77777777" w:rsidR="004706AF" w:rsidRDefault="004706AF" w:rsidP="00C67150">
      <w:pPr>
        <w:pStyle w:val="Textonotapie"/>
        <w:spacing w:after="80"/>
        <w:ind w:leftChars="658" w:left="1448" w:right="369"/>
        <w:jc w:val="both"/>
        <w:rPr>
          <w:rFonts w:ascii="Garamond" w:hAnsi="Garamond"/>
        </w:rPr>
      </w:pPr>
    </w:p>
    <w:p w14:paraId="124CFAF7" w14:textId="5E95FF9A" w:rsidR="009267E8" w:rsidRPr="0030655E" w:rsidRDefault="00563BCC" w:rsidP="009267E8">
      <w:pPr>
        <w:pStyle w:val="Textonotapie"/>
        <w:spacing w:after="80"/>
        <w:ind w:left="1134" w:right="675"/>
        <w:jc w:val="both"/>
        <w:rPr>
          <w:rFonts w:ascii="Garamond" w:hAnsi="Garamond"/>
          <w:color w:val="822108"/>
          <w:sz w:val="18"/>
          <w:szCs w:val="18"/>
        </w:rPr>
      </w:pPr>
      <w:r w:rsidRPr="0030655E">
        <w:rPr>
          <w:rFonts w:ascii="Garamond" w:hAnsi="Garamond"/>
          <w:color w:val="822108"/>
          <w:sz w:val="18"/>
          <w:szCs w:val="18"/>
        </w:rPr>
        <w:t>“Die bildhaft-dramatische Darstellung des Theaters und die eher epische Bildhaftigkeit der Malerei und Architektur waren mit der fotographischen Realismus der bewegten Kinobilder verschmolzen” [</w:t>
      </w:r>
      <w:r w:rsidR="004706AF" w:rsidRPr="0030655E">
        <w:rPr>
          <w:rFonts w:ascii="Garamond" w:hAnsi="Garamond"/>
          <w:color w:val="822108"/>
          <w:sz w:val="18"/>
          <w:szCs w:val="18"/>
        </w:rPr>
        <w:t>L</w:t>
      </w:r>
      <w:r w:rsidRPr="0030655E">
        <w:rPr>
          <w:rFonts w:ascii="Garamond" w:hAnsi="Garamond"/>
          <w:color w:val="822108"/>
          <w:sz w:val="18"/>
          <w:szCs w:val="18"/>
        </w:rPr>
        <w:t xml:space="preserve">a presentación de imágenes dramática del teatro, y la plástica más bien épica de la pintura y la arquitectura se fusionaron en el realismo fotográfico de las imágenes cinematográficas en movimiento]. </w:t>
      </w:r>
      <w:r w:rsidR="00BF4BB0" w:rsidRPr="0030655E">
        <w:rPr>
          <w:rFonts w:ascii="Garamond" w:hAnsi="Garamond"/>
          <w:color w:val="822108"/>
          <w:sz w:val="18"/>
          <w:szCs w:val="18"/>
        </w:rPr>
        <w:t>(Albrecht</w:t>
      </w:r>
      <w:r w:rsidR="00A00F59" w:rsidRPr="0030655E">
        <w:rPr>
          <w:rFonts w:ascii="Garamond" w:hAnsi="Garamond"/>
          <w:color w:val="822108"/>
          <w:sz w:val="18"/>
          <w:szCs w:val="18"/>
        </w:rPr>
        <w:t>,</w:t>
      </w:r>
      <w:r w:rsidR="00BF4BB0" w:rsidRPr="0030655E">
        <w:rPr>
          <w:rFonts w:ascii="Garamond" w:hAnsi="Garamond"/>
          <w:color w:val="822108"/>
          <w:sz w:val="18"/>
          <w:szCs w:val="18"/>
        </w:rPr>
        <w:t xml:space="preserve"> 1981</w:t>
      </w:r>
      <w:r w:rsidR="00A00F59" w:rsidRPr="0030655E">
        <w:rPr>
          <w:rFonts w:ascii="Garamond" w:hAnsi="Garamond"/>
          <w:color w:val="822108"/>
          <w:sz w:val="18"/>
          <w:szCs w:val="18"/>
        </w:rPr>
        <w:t>,</w:t>
      </w:r>
      <w:r w:rsidR="00BF4BB0" w:rsidRPr="0030655E">
        <w:rPr>
          <w:rFonts w:ascii="Garamond" w:hAnsi="Garamond"/>
          <w:color w:val="822108"/>
          <w:sz w:val="18"/>
          <w:szCs w:val="18"/>
        </w:rPr>
        <w:t xml:space="preserve"> p.</w:t>
      </w:r>
      <w:r w:rsidR="00515A1B" w:rsidRPr="0030655E">
        <w:rPr>
          <w:rFonts w:ascii="Garamond" w:hAnsi="Garamond"/>
          <w:color w:val="822108"/>
          <w:sz w:val="18"/>
          <w:szCs w:val="18"/>
        </w:rPr>
        <w:t xml:space="preserve"> </w:t>
      </w:r>
      <w:r w:rsidR="00BF4BB0" w:rsidRPr="0030655E">
        <w:rPr>
          <w:rFonts w:ascii="Garamond" w:hAnsi="Garamond"/>
          <w:color w:val="822108"/>
          <w:sz w:val="18"/>
          <w:szCs w:val="18"/>
        </w:rPr>
        <w:t>7).</w:t>
      </w:r>
    </w:p>
    <w:p w14:paraId="567AA9A8" w14:textId="77777777" w:rsidR="004706AF" w:rsidRPr="00BF4BB0" w:rsidRDefault="004706AF" w:rsidP="00C67150">
      <w:pPr>
        <w:pStyle w:val="Textonotapie"/>
        <w:ind w:leftChars="658" w:left="1448" w:right="369"/>
        <w:jc w:val="both"/>
        <w:rPr>
          <w:rFonts w:ascii="Garamond" w:hAnsi="Garamond"/>
          <w:color w:val="984806" w:themeColor="accent6" w:themeShade="80"/>
          <w:sz w:val="18"/>
          <w:szCs w:val="18"/>
        </w:rPr>
      </w:pPr>
    </w:p>
    <w:p w14:paraId="71E59757" w14:textId="3B7BB20E" w:rsidR="00AD1FA1" w:rsidRDefault="000550C7" w:rsidP="009267E8">
      <w:pPr>
        <w:pStyle w:val="Textonotapie"/>
        <w:spacing w:after="80"/>
        <w:ind w:left="425" w:right="369"/>
        <w:jc w:val="both"/>
        <w:rPr>
          <w:rFonts w:ascii="Garamond" w:hAnsi="Garamond"/>
        </w:rPr>
      </w:pPr>
      <w:r w:rsidRPr="008A0387">
        <w:rPr>
          <w:rFonts w:ascii="Garamond" w:hAnsi="Garamond"/>
        </w:rPr>
        <w:t xml:space="preserve">Koebner comparando dos películas de Murnau estrenadas el mismo año de 1922 </w:t>
      </w:r>
      <w:r w:rsidRPr="008A0387">
        <w:rPr>
          <w:rFonts w:ascii="Garamond" w:hAnsi="Garamond"/>
          <w:i/>
          <w:iCs/>
        </w:rPr>
        <w:t>Nosferatu. Eine Symphonie des Grauens</w:t>
      </w:r>
      <w:r w:rsidRPr="008A0387">
        <w:rPr>
          <w:rFonts w:ascii="Garamond" w:hAnsi="Garamond"/>
        </w:rPr>
        <w:t xml:space="preserve"> y </w:t>
      </w:r>
      <w:r w:rsidRPr="008A0387">
        <w:rPr>
          <w:rFonts w:ascii="Garamond" w:hAnsi="Garamond"/>
          <w:i/>
          <w:iCs/>
        </w:rPr>
        <w:t>Das brennende Acker</w:t>
      </w:r>
      <w:r w:rsidRPr="008A0387">
        <w:rPr>
          <w:rFonts w:ascii="Garamond" w:hAnsi="Garamond"/>
        </w:rPr>
        <w:t xml:space="preserve"> pone de relieve la versatilidad y la profesionalidad del director. Alguien capaz de abordar casi simultáneamente la adaptación de la novela gótica de Bram Stoker y un drama rural que moralizaba contra la codicia del protagonista (Koebner</w:t>
      </w:r>
      <w:r w:rsidR="00A00F59">
        <w:rPr>
          <w:rFonts w:ascii="Garamond" w:hAnsi="Garamond"/>
        </w:rPr>
        <w:t>,</w:t>
      </w:r>
      <w:r w:rsidRPr="008A0387">
        <w:rPr>
          <w:rFonts w:ascii="Garamond" w:hAnsi="Garamond"/>
        </w:rPr>
        <w:t xml:space="preserve"> 2003</w:t>
      </w:r>
      <w:r w:rsidR="00A00F59">
        <w:rPr>
          <w:rFonts w:ascii="Garamond" w:hAnsi="Garamond"/>
        </w:rPr>
        <w:t>,</w:t>
      </w:r>
      <w:r w:rsidRPr="008A0387">
        <w:rPr>
          <w:rFonts w:ascii="Garamond" w:hAnsi="Garamond"/>
        </w:rPr>
        <w:t xml:space="preserve"> </w:t>
      </w:r>
      <w:r>
        <w:rPr>
          <w:rFonts w:ascii="Garamond" w:hAnsi="Garamond"/>
        </w:rPr>
        <w:t>p.</w:t>
      </w:r>
      <w:r w:rsidR="00515A1B">
        <w:rPr>
          <w:rFonts w:ascii="Garamond" w:hAnsi="Garamond"/>
        </w:rPr>
        <w:t xml:space="preserve"> </w:t>
      </w:r>
      <w:r w:rsidRPr="008A0387">
        <w:rPr>
          <w:rFonts w:ascii="Garamond" w:hAnsi="Garamond"/>
        </w:rPr>
        <w:t xml:space="preserve">112). </w:t>
      </w:r>
    </w:p>
    <w:p w14:paraId="293729DF" w14:textId="77777777" w:rsidR="00FF003C" w:rsidRDefault="00FF003C" w:rsidP="009267E8">
      <w:pPr>
        <w:pStyle w:val="Textonotapie"/>
        <w:spacing w:after="80"/>
        <w:ind w:left="425" w:right="369"/>
        <w:jc w:val="both"/>
        <w:rPr>
          <w:rFonts w:ascii="Garamond" w:hAnsi="Garamond"/>
        </w:rPr>
      </w:pPr>
    </w:p>
    <w:p w14:paraId="1590F114" w14:textId="136A8746" w:rsidR="00AD1FA1" w:rsidRDefault="000550C7" w:rsidP="009267E8">
      <w:pPr>
        <w:pStyle w:val="Textonotapie"/>
        <w:spacing w:after="80"/>
        <w:ind w:left="425" w:right="369"/>
        <w:jc w:val="both"/>
        <w:rPr>
          <w:rFonts w:ascii="Garamond" w:hAnsi="Garamond"/>
        </w:rPr>
      </w:pPr>
      <w:r w:rsidRPr="008A0387">
        <w:rPr>
          <w:rFonts w:ascii="Garamond" w:hAnsi="Garamond"/>
        </w:rPr>
        <w:t>Sin duda, con Murnau encontramos uno de los más grandes maestros del cine mudo. Esa diferencia respecto al sonoro también está marcada en el significado mucho más denso que adquieren los objetos en el mudo. Los objetos son menos iconos que indicios y símbolos (Rohmer</w:t>
      </w:r>
      <w:r w:rsidR="00A00F59">
        <w:rPr>
          <w:rFonts w:ascii="Garamond" w:hAnsi="Garamond"/>
        </w:rPr>
        <w:t>,</w:t>
      </w:r>
      <w:r w:rsidRPr="008A0387">
        <w:rPr>
          <w:rFonts w:ascii="Garamond" w:hAnsi="Garamond"/>
        </w:rPr>
        <w:t xml:space="preserve"> 1980</w:t>
      </w:r>
      <w:r w:rsidR="00A00F59">
        <w:rPr>
          <w:rFonts w:ascii="Garamond" w:hAnsi="Garamond"/>
        </w:rPr>
        <w:t>,</w:t>
      </w:r>
      <w:r w:rsidRPr="008A0387">
        <w:rPr>
          <w:rFonts w:ascii="Garamond" w:hAnsi="Garamond"/>
        </w:rPr>
        <w:t xml:space="preserve"> </w:t>
      </w:r>
      <w:r>
        <w:rPr>
          <w:rFonts w:ascii="Garamond" w:hAnsi="Garamond"/>
        </w:rPr>
        <w:t>p.</w:t>
      </w:r>
      <w:r w:rsidR="00515A1B">
        <w:rPr>
          <w:rFonts w:ascii="Garamond" w:hAnsi="Garamond"/>
        </w:rPr>
        <w:t xml:space="preserve"> </w:t>
      </w:r>
      <w:r w:rsidRPr="008A0387">
        <w:rPr>
          <w:rFonts w:ascii="Garamond" w:hAnsi="Garamond"/>
        </w:rPr>
        <w:t xml:space="preserve">55). En ese sentido, no se diferencian mucho de la indicidad y el simbolismo, confirmada por los </w:t>
      </w:r>
      <w:r w:rsidRPr="00AD1FA1">
        <w:rPr>
          <w:rFonts w:ascii="Garamond" w:hAnsi="Garamond"/>
          <w:i/>
          <w:iCs/>
        </w:rPr>
        <w:t xml:space="preserve">Leitmotive </w:t>
      </w:r>
      <w:r w:rsidRPr="008A0387">
        <w:rPr>
          <w:rFonts w:ascii="Garamond" w:hAnsi="Garamond"/>
        </w:rPr>
        <w:t xml:space="preserve">musicales, de los objetos en Wagner. </w:t>
      </w:r>
    </w:p>
    <w:p w14:paraId="00785D9F" w14:textId="77777777" w:rsidR="00FF003C" w:rsidRDefault="00FF003C" w:rsidP="009267E8">
      <w:pPr>
        <w:pStyle w:val="Textonotapie"/>
        <w:spacing w:after="80"/>
        <w:ind w:left="425" w:right="369"/>
        <w:jc w:val="both"/>
        <w:rPr>
          <w:rFonts w:ascii="Garamond" w:hAnsi="Garamond"/>
        </w:rPr>
      </w:pPr>
    </w:p>
    <w:p w14:paraId="3DDAA3BC" w14:textId="77777777" w:rsidR="00FF003C" w:rsidRDefault="000550C7" w:rsidP="009267E8">
      <w:pPr>
        <w:pStyle w:val="Textonotapie"/>
        <w:spacing w:after="80"/>
        <w:ind w:left="425" w:right="369"/>
        <w:jc w:val="both"/>
        <w:rPr>
          <w:rFonts w:ascii="Garamond" w:hAnsi="Garamond"/>
        </w:rPr>
      </w:pPr>
      <w:r w:rsidRPr="008A0387">
        <w:rPr>
          <w:rFonts w:ascii="Garamond" w:hAnsi="Garamond"/>
        </w:rPr>
        <w:t xml:space="preserve">Así, por ejemplo, en el </w:t>
      </w:r>
      <w:r w:rsidRPr="008A0387">
        <w:rPr>
          <w:rFonts w:ascii="Garamond" w:hAnsi="Garamond"/>
          <w:i/>
          <w:iCs/>
        </w:rPr>
        <w:t>Faust</w:t>
      </w:r>
      <w:r w:rsidR="00AD1FA1">
        <w:rPr>
          <w:rFonts w:ascii="Garamond" w:hAnsi="Garamond"/>
          <w:i/>
          <w:iCs/>
        </w:rPr>
        <w:t>, eine deusche Volkssage</w:t>
      </w:r>
      <w:r w:rsidRPr="008A0387">
        <w:rPr>
          <w:rFonts w:ascii="Garamond" w:hAnsi="Garamond"/>
        </w:rPr>
        <w:t xml:space="preserve"> de Murnau, el viento tiene una considerable importancia en la trama. Su papel es el de mediador entre lo terreno y lo sobrenatural. Así, el aliento de Mephisto convertido en viento, es el que lleva la peste a la ciudad</w:t>
      </w:r>
      <w:r w:rsidRPr="008A0387">
        <w:rPr>
          <w:rStyle w:val="Refdenotaalpie"/>
          <w:rFonts w:ascii="Garamond" w:hAnsi="Garamond"/>
        </w:rPr>
        <w:footnoteReference w:id="19"/>
      </w:r>
      <w:r w:rsidRPr="008A0387">
        <w:rPr>
          <w:rFonts w:ascii="Garamond" w:hAnsi="Garamond"/>
        </w:rPr>
        <w:t xml:space="preserve">. Esa condición letal se evidencia pocas secuencias después cuando el viento sigue soplando, muere un equilibrista y sobre su cadáver los jirones agitados del lienzo de su </w:t>
      </w:r>
      <w:r w:rsidRPr="008A0387">
        <w:rPr>
          <w:rFonts w:ascii="Garamond" w:hAnsi="Garamond"/>
        </w:rPr>
        <w:lastRenderedPageBreak/>
        <w:t>escenario confirman la causa de su óbito</w:t>
      </w:r>
      <w:r w:rsidRPr="008A0387">
        <w:rPr>
          <w:rStyle w:val="Refdenotaalpie"/>
          <w:rFonts w:ascii="Garamond" w:hAnsi="Garamond"/>
        </w:rPr>
        <w:footnoteReference w:id="20"/>
      </w:r>
      <w:r w:rsidRPr="008A0387">
        <w:rPr>
          <w:rFonts w:ascii="Garamond" w:hAnsi="Garamond"/>
        </w:rPr>
        <w:t>. Igualmente, lo eólico aparece en el momento en el que Fausto invoca al Espíritu de la oscuridad. Ahí el viento de nuevo es la fuerza de la naturaleza de la que se sirve Mephisto para manifestarse</w:t>
      </w:r>
      <w:r w:rsidRPr="008A0387">
        <w:rPr>
          <w:rStyle w:val="Refdenotaalpie"/>
          <w:rFonts w:ascii="Garamond" w:hAnsi="Garamond"/>
        </w:rPr>
        <w:footnoteReference w:id="21"/>
      </w:r>
      <w:r w:rsidRPr="008A0387">
        <w:rPr>
          <w:rFonts w:ascii="Garamond" w:hAnsi="Garamond"/>
        </w:rPr>
        <w:t xml:space="preserve">. </w:t>
      </w:r>
    </w:p>
    <w:p w14:paraId="7F5B9F2D" w14:textId="77777777" w:rsidR="00FF003C" w:rsidRDefault="00FF003C" w:rsidP="009267E8">
      <w:pPr>
        <w:pStyle w:val="Textonotapie"/>
        <w:spacing w:after="80"/>
        <w:ind w:left="425" w:right="369"/>
        <w:jc w:val="both"/>
        <w:rPr>
          <w:rFonts w:ascii="Garamond" w:hAnsi="Garamond"/>
        </w:rPr>
      </w:pPr>
    </w:p>
    <w:p w14:paraId="25CD4950" w14:textId="02BA318F" w:rsidR="00FF003C" w:rsidRDefault="000550C7" w:rsidP="009267E8">
      <w:pPr>
        <w:pStyle w:val="Textonotapie"/>
        <w:spacing w:after="80"/>
        <w:ind w:left="425" w:right="369"/>
        <w:jc w:val="both"/>
        <w:rPr>
          <w:rFonts w:ascii="Garamond" w:hAnsi="Garamond"/>
        </w:rPr>
      </w:pPr>
      <w:r w:rsidRPr="008A0387">
        <w:rPr>
          <w:rFonts w:ascii="Garamond" w:hAnsi="Garamond"/>
        </w:rPr>
        <w:t>También el soplido de Mephisto</w:t>
      </w:r>
      <w:r w:rsidRPr="008A0387">
        <w:rPr>
          <w:rStyle w:val="Refdenotaalpie"/>
          <w:rFonts w:ascii="Garamond" w:hAnsi="Garamond"/>
        </w:rPr>
        <w:footnoteReference w:id="22"/>
      </w:r>
      <w:r w:rsidRPr="008A0387">
        <w:rPr>
          <w:rFonts w:ascii="Garamond" w:hAnsi="Garamond"/>
        </w:rPr>
        <w:t xml:space="preserve"> hace que la madre de Gretchen se despierte y muera a raíz de ver acostada a su hija con Fausto. Finalmente, la tormenta de nieve sobre Gretchen simboliza la condena que recae sobre los culpables</w:t>
      </w:r>
      <w:r w:rsidRPr="008A0387">
        <w:rPr>
          <w:rStyle w:val="Refdenotaalpie"/>
          <w:rFonts w:ascii="Garamond" w:hAnsi="Garamond"/>
        </w:rPr>
        <w:footnoteReference w:id="23"/>
      </w:r>
      <w:r w:rsidRPr="008A0387">
        <w:rPr>
          <w:rFonts w:ascii="Garamond" w:hAnsi="Garamond"/>
        </w:rPr>
        <w:t>, o más bien los declarados culpables por la justicia humana (Rohmer</w:t>
      </w:r>
      <w:r w:rsidR="002E62A6">
        <w:rPr>
          <w:rFonts w:ascii="Garamond" w:hAnsi="Garamond"/>
        </w:rPr>
        <w:t>,</w:t>
      </w:r>
      <w:r w:rsidRPr="008A0387">
        <w:rPr>
          <w:rFonts w:ascii="Garamond" w:hAnsi="Garamond"/>
        </w:rPr>
        <w:t xml:space="preserve"> 1980</w:t>
      </w:r>
      <w:r w:rsidR="002E62A6">
        <w:rPr>
          <w:rFonts w:ascii="Garamond" w:hAnsi="Garamond"/>
        </w:rPr>
        <w:t>,</w:t>
      </w:r>
      <w:r w:rsidRPr="008A0387">
        <w:rPr>
          <w:rFonts w:ascii="Garamond" w:hAnsi="Garamond"/>
        </w:rPr>
        <w:t xml:space="preserve"> </w:t>
      </w:r>
      <w:r>
        <w:rPr>
          <w:rFonts w:ascii="Garamond" w:hAnsi="Garamond"/>
        </w:rPr>
        <w:t>p.</w:t>
      </w:r>
      <w:r w:rsidR="00515A1B">
        <w:rPr>
          <w:rFonts w:ascii="Garamond" w:hAnsi="Garamond"/>
        </w:rPr>
        <w:t xml:space="preserve"> </w:t>
      </w:r>
      <w:r w:rsidRPr="008A0387">
        <w:rPr>
          <w:rFonts w:ascii="Garamond" w:hAnsi="Garamond"/>
        </w:rPr>
        <w:t xml:space="preserve">73). </w:t>
      </w:r>
    </w:p>
    <w:p w14:paraId="5E8B2135" w14:textId="78F68EB2" w:rsidR="000550C7" w:rsidRPr="008A0387" w:rsidRDefault="000550C7" w:rsidP="009267E8">
      <w:pPr>
        <w:pStyle w:val="Textonotapie"/>
        <w:spacing w:after="80"/>
        <w:ind w:left="425" w:right="369"/>
        <w:jc w:val="both"/>
        <w:rPr>
          <w:rFonts w:ascii="Garamond" w:hAnsi="Garamond"/>
        </w:rPr>
      </w:pPr>
      <w:r w:rsidRPr="008A0387">
        <w:rPr>
          <w:rFonts w:ascii="Garamond" w:hAnsi="Garamond"/>
        </w:rPr>
        <w:t xml:space="preserve">     </w:t>
      </w:r>
    </w:p>
    <w:p w14:paraId="5887DCEF" w14:textId="1146D66E" w:rsidR="00AD1FA1" w:rsidRDefault="000550C7" w:rsidP="009267E8">
      <w:pPr>
        <w:spacing w:after="80"/>
        <w:ind w:left="425" w:right="369"/>
        <w:jc w:val="both"/>
        <w:rPr>
          <w:sz w:val="20"/>
          <w:szCs w:val="20"/>
        </w:rPr>
      </w:pPr>
      <w:r w:rsidRPr="008A0387">
        <w:rPr>
          <w:sz w:val="20"/>
          <w:szCs w:val="20"/>
        </w:rPr>
        <w:t>Esa intensificación del significado de los objetos muestra que el mudo es un género netamente diferente del cine sonoro</w:t>
      </w:r>
      <w:r w:rsidRPr="008A0387">
        <w:rPr>
          <w:rStyle w:val="Refdenotaalpie"/>
          <w:sz w:val="20"/>
          <w:szCs w:val="20"/>
        </w:rPr>
        <w:footnoteReference w:id="24"/>
      </w:r>
      <w:r w:rsidRPr="008A0387">
        <w:rPr>
          <w:sz w:val="20"/>
          <w:szCs w:val="20"/>
        </w:rPr>
        <w:t xml:space="preserve">. “Der Stummfilm </w:t>
      </w:r>
      <w:r w:rsidRPr="008A0387">
        <w:rPr>
          <w:i/>
          <w:iCs/>
          <w:sz w:val="20"/>
          <w:szCs w:val="20"/>
        </w:rPr>
        <w:t>fehlt</w:t>
      </w:r>
      <w:r w:rsidRPr="008A0387">
        <w:rPr>
          <w:sz w:val="20"/>
          <w:szCs w:val="20"/>
        </w:rPr>
        <w:t xml:space="preserve"> demnach nicht die Sprache (oder die Geräusche), sondern er </w:t>
      </w:r>
      <w:r w:rsidRPr="008A0387">
        <w:rPr>
          <w:i/>
          <w:iCs/>
          <w:sz w:val="20"/>
          <w:szCs w:val="20"/>
        </w:rPr>
        <w:t>ist</w:t>
      </w:r>
      <w:r w:rsidRPr="008A0387">
        <w:rPr>
          <w:sz w:val="20"/>
          <w:szCs w:val="20"/>
        </w:rPr>
        <w:t xml:space="preserve"> eine Gattung ohne Sprache und Geräusche, in der beides durch Bilder wiedergeben wird oder wiedergegeben werden kann” </w:t>
      </w:r>
      <w:r>
        <w:t>[</w:t>
      </w:r>
      <w:r w:rsidRPr="00AF2FAB">
        <w:t xml:space="preserve">El cine mudo no </w:t>
      </w:r>
      <w:r w:rsidRPr="00AF2FAB">
        <w:rPr>
          <w:i/>
          <w:iCs/>
        </w:rPr>
        <w:t xml:space="preserve">carece </w:t>
      </w:r>
      <w:r w:rsidRPr="00AF2FAB">
        <w:t xml:space="preserve">de lenguaje (o de sonido), sino que </w:t>
      </w:r>
      <w:r w:rsidRPr="00AF2FAB">
        <w:rPr>
          <w:i/>
          <w:iCs/>
        </w:rPr>
        <w:t>es</w:t>
      </w:r>
      <w:r w:rsidRPr="00AF2FAB">
        <w:t xml:space="preserve"> un género sin lenguaje y sonido, en el que ambos son reproducidos o pueden ser reproducidos mediante imágenes</w:t>
      </w:r>
      <w:r>
        <w:t>]</w:t>
      </w:r>
      <w:r w:rsidRPr="00AF2FAB">
        <w:t xml:space="preserve">  </w:t>
      </w:r>
      <w:r w:rsidRPr="008A0387">
        <w:rPr>
          <w:sz w:val="20"/>
          <w:szCs w:val="20"/>
        </w:rPr>
        <w:t>(</w:t>
      </w:r>
      <w:r w:rsidR="00515A1B">
        <w:rPr>
          <w:sz w:val="20"/>
          <w:szCs w:val="20"/>
        </w:rPr>
        <w:t>como se cita en</w:t>
      </w:r>
      <w:r>
        <w:rPr>
          <w:sz w:val="20"/>
          <w:szCs w:val="20"/>
        </w:rPr>
        <w:t xml:space="preserve"> </w:t>
      </w:r>
      <w:r w:rsidRPr="008A0387">
        <w:rPr>
          <w:sz w:val="20"/>
          <w:szCs w:val="20"/>
        </w:rPr>
        <w:t>Albrecht</w:t>
      </w:r>
      <w:r w:rsidR="002E62A6">
        <w:rPr>
          <w:sz w:val="20"/>
          <w:szCs w:val="20"/>
        </w:rPr>
        <w:t>,</w:t>
      </w:r>
      <w:r w:rsidRPr="008A0387">
        <w:rPr>
          <w:sz w:val="20"/>
          <w:szCs w:val="20"/>
        </w:rPr>
        <w:t xml:space="preserve"> 1981</w:t>
      </w:r>
      <w:r w:rsidR="002E62A6">
        <w:rPr>
          <w:sz w:val="20"/>
          <w:szCs w:val="20"/>
        </w:rPr>
        <w:t>,</w:t>
      </w:r>
      <w:r w:rsidRPr="008A0387">
        <w:rPr>
          <w:sz w:val="20"/>
          <w:szCs w:val="20"/>
        </w:rPr>
        <w:t xml:space="preserve"> </w:t>
      </w:r>
      <w:r>
        <w:rPr>
          <w:sz w:val="20"/>
          <w:szCs w:val="20"/>
        </w:rPr>
        <w:t>p.</w:t>
      </w:r>
      <w:r w:rsidR="00515A1B">
        <w:rPr>
          <w:sz w:val="20"/>
          <w:szCs w:val="20"/>
        </w:rPr>
        <w:t xml:space="preserve"> </w:t>
      </w:r>
      <w:r w:rsidRPr="008A0387">
        <w:rPr>
          <w:sz w:val="20"/>
          <w:szCs w:val="20"/>
        </w:rPr>
        <w:t xml:space="preserve">8). </w:t>
      </w:r>
    </w:p>
    <w:p w14:paraId="53A865A5" w14:textId="77777777" w:rsidR="00FF003C" w:rsidRDefault="00FF003C" w:rsidP="009267E8">
      <w:pPr>
        <w:spacing w:after="80"/>
        <w:ind w:left="425" w:right="369"/>
        <w:jc w:val="both"/>
        <w:rPr>
          <w:sz w:val="20"/>
          <w:szCs w:val="20"/>
        </w:rPr>
      </w:pPr>
    </w:p>
    <w:p w14:paraId="72D6ADAC" w14:textId="179F6C96" w:rsidR="00AD1FA1" w:rsidRDefault="00AD1FA1" w:rsidP="009267E8">
      <w:pPr>
        <w:spacing w:after="80"/>
        <w:ind w:left="425" w:right="369"/>
        <w:jc w:val="both"/>
        <w:rPr>
          <w:sz w:val="20"/>
          <w:szCs w:val="20"/>
        </w:rPr>
      </w:pPr>
      <w:r>
        <w:rPr>
          <w:sz w:val="20"/>
          <w:szCs w:val="20"/>
        </w:rPr>
        <w:t>Así</w:t>
      </w:r>
      <w:r w:rsidR="000550C7" w:rsidRPr="008A0387">
        <w:rPr>
          <w:sz w:val="20"/>
          <w:szCs w:val="20"/>
        </w:rPr>
        <w:t xml:space="preserve">, con sabiduría, Murnau señala que el cine sonoro llegó demasiado pronto. </w:t>
      </w:r>
      <w:r w:rsidR="000550C7" w:rsidRPr="00A73867">
        <w:rPr>
          <w:sz w:val="20"/>
          <w:szCs w:val="20"/>
        </w:rPr>
        <w:t>“Wir hatten gerade angefangen uns mit dem Stummfilm zurechtzufinden, waren im Begriff, die ganzen Möglichkeiten der Kamera auszunützen, dann kam der Tonfilm auf, und die Kamera war vergessen”.</w:t>
      </w:r>
      <w:r w:rsidR="000550C7" w:rsidRPr="008A0387">
        <w:rPr>
          <w:sz w:val="20"/>
          <w:szCs w:val="20"/>
        </w:rPr>
        <w:t xml:space="preserve"> </w:t>
      </w:r>
      <w:r w:rsidR="000550C7">
        <w:rPr>
          <w:sz w:val="20"/>
          <w:szCs w:val="20"/>
        </w:rPr>
        <w:t>[</w:t>
      </w:r>
      <w:r w:rsidR="000550C7" w:rsidRPr="008A0387">
        <w:rPr>
          <w:sz w:val="20"/>
          <w:szCs w:val="20"/>
        </w:rPr>
        <w:t>Estábamos aprendiendo a familiarizarnos con el cine mudo, a punto de aprovechar todas las posibilidades que ofrecía la cámara, y entonces llegó el cine sonoro y la cámara fue olvidada</w:t>
      </w:r>
      <w:r w:rsidR="000550C7">
        <w:rPr>
          <w:sz w:val="20"/>
          <w:szCs w:val="20"/>
        </w:rPr>
        <w:t>]</w:t>
      </w:r>
      <w:r w:rsidR="000550C7" w:rsidRPr="008A0387">
        <w:rPr>
          <w:sz w:val="20"/>
          <w:szCs w:val="20"/>
        </w:rPr>
        <w:t xml:space="preserve"> (</w:t>
      </w:r>
      <w:r w:rsidR="00515A1B">
        <w:rPr>
          <w:sz w:val="20"/>
          <w:szCs w:val="20"/>
        </w:rPr>
        <w:t>como se cita en</w:t>
      </w:r>
      <w:r w:rsidR="000550C7" w:rsidRPr="008A0387">
        <w:rPr>
          <w:sz w:val="20"/>
          <w:szCs w:val="20"/>
        </w:rPr>
        <w:t xml:space="preserve"> Albrecht</w:t>
      </w:r>
      <w:r w:rsidR="002E62A6">
        <w:rPr>
          <w:sz w:val="20"/>
          <w:szCs w:val="20"/>
        </w:rPr>
        <w:t>,</w:t>
      </w:r>
      <w:r w:rsidR="000550C7" w:rsidRPr="008A0387">
        <w:rPr>
          <w:sz w:val="20"/>
          <w:szCs w:val="20"/>
        </w:rPr>
        <w:t xml:space="preserve"> 1981</w:t>
      </w:r>
      <w:r w:rsidR="002E62A6">
        <w:rPr>
          <w:sz w:val="20"/>
          <w:szCs w:val="20"/>
        </w:rPr>
        <w:t>,</w:t>
      </w:r>
      <w:r w:rsidR="000550C7" w:rsidRPr="008A0387">
        <w:rPr>
          <w:sz w:val="20"/>
          <w:szCs w:val="20"/>
        </w:rPr>
        <w:t xml:space="preserve"> </w:t>
      </w:r>
      <w:r w:rsidR="000550C7">
        <w:rPr>
          <w:sz w:val="20"/>
          <w:szCs w:val="20"/>
        </w:rPr>
        <w:t>p.</w:t>
      </w:r>
      <w:r w:rsidR="00515A1B">
        <w:rPr>
          <w:sz w:val="20"/>
          <w:szCs w:val="20"/>
        </w:rPr>
        <w:t xml:space="preserve"> </w:t>
      </w:r>
      <w:r w:rsidR="000550C7" w:rsidRPr="008A0387">
        <w:rPr>
          <w:sz w:val="20"/>
          <w:szCs w:val="20"/>
        </w:rPr>
        <w:t xml:space="preserve">9). </w:t>
      </w:r>
    </w:p>
    <w:p w14:paraId="6AE3E1E0" w14:textId="77777777" w:rsidR="00FF003C" w:rsidRDefault="00FF003C" w:rsidP="009267E8">
      <w:pPr>
        <w:spacing w:after="80"/>
        <w:ind w:left="425" w:right="369"/>
        <w:jc w:val="both"/>
        <w:rPr>
          <w:sz w:val="20"/>
          <w:szCs w:val="20"/>
        </w:rPr>
      </w:pPr>
    </w:p>
    <w:p w14:paraId="1BE974E8" w14:textId="5A158012" w:rsidR="000550C7" w:rsidRDefault="000550C7" w:rsidP="009267E8">
      <w:pPr>
        <w:spacing w:after="80"/>
        <w:ind w:left="425" w:right="369"/>
        <w:jc w:val="both"/>
        <w:rPr>
          <w:sz w:val="20"/>
          <w:szCs w:val="20"/>
        </w:rPr>
      </w:pPr>
      <w:r w:rsidRPr="008A0387">
        <w:rPr>
          <w:sz w:val="20"/>
          <w:szCs w:val="20"/>
        </w:rPr>
        <w:t>Y más allá de ese aspecto formal pero artísticamente relevante, Murnau (como Wiene y como Lang) es una figura decisiva para comprender el tránsito de un cine con intenciones morales, instructivas o de evasión, a uno con un lenguaje propio demandante de un espectador con una visión propia (Lewandowsky</w:t>
      </w:r>
      <w:r w:rsidR="002E62A6">
        <w:rPr>
          <w:sz w:val="20"/>
          <w:szCs w:val="20"/>
        </w:rPr>
        <w:t>,</w:t>
      </w:r>
      <w:r w:rsidRPr="008A0387">
        <w:rPr>
          <w:sz w:val="20"/>
          <w:szCs w:val="20"/>
        </w:rPr>
        <w:t xml:space="preserve"> 1981</w:t>
      </w:r>
      <w:r w:rsidR="002E62A6">
        <w:rPr>
          <w:sz w:val="20"/>
          <w:szCs w:val="20"/>
        </w:rPr>
        <w:t>,</w:t>
      </w:r>
      <w:r w:rsidRPr="008A0387">
        <w:rPr>
          <w:sz w:val="20"/>
          <w:szCs w:val="20"/>
        </w:rPr>
        <w:t xml:space="preserve"> </w:t>
      </w:r>
      <w:r>
        <w:rPr>
          <w:sz w:val="20"/>
          <w:szCs w:val="20"/>
        </w:rPr>
        <w:t>p.</w:t>
      </w:r>
      <w:r w:rsidR="00515A1B">
        <w:rPr>
          <w:sz w:val="20"/>
          <w:szCs w:val="20"/>
        </w:rPr>
        <w:t xml:space="preserve"> </w:t>
      </w:r>
      <w:r w:rsidRPr="008A0387">
        <w:rPr>
          <w:sz w:val="20"/>
          <w:szCs w:val="20"/>
        </w:rPr>
        <w:t>124). Eso que ha sido dado en llamarse cine de autor.</w:t>
      </w:r>
    </w:p>
    <w:p w14:paraId="6636AEC9" w14:textId="77777777" w:rsidR="000550C7" w:rsidRPr="008A0387" w:rsidRDefault="000550C7" w:rsidP="00C67150">
      <w:pPr>
        <w:spacing w:after="80"/>
        <w:ind w:leftChars="658" w:left="1448" w:right="369"/>
        <w:jc w:val="both"/>
        <w:rPr>
          <w:sz w:val="20"/>
          <w:szCs w:val="20"/>
        </w:rPr>
      </w:pPr>
    </w:p>
    <w:p w14:paraId="2898BFF9" w14:textId="1BA046EB" w:rsidR="00EC6A44" w:rsidRPr="00A67E82" w:rsidRDefault="000550C7" w:rsidP="00A64541">
      <w:pPr>
        <w:pStyle w:val="Prrafodelista"/>
        <w:numPr>
          <w:ilvl w:val="0"/>
          <w:numId w:val="7"/>
        </w:numPr>
        <w:spacing w:after="80" w:line="360" w:lineRule="auto"/>
        <w:ind w:right="369"/>
        <w:jc w:val="both"/>
        <w:rPr>
          <w:rFonts w:ascii="Garamond" w:hAnsi="Garamond"/>
          <w:b/>
          <w:bCs/>
          <w:color w:val="632423" w:themeColor="accent2" w:themeShade="80"/>
          <w:sz w:val="24"/>
          <w:szCs w:val="24"/>
        </w:rPr>
      </w:pPr>
      <w:r w:rsidRPr="00A67E82">
        <w:rPr>
          <w:rFonts w:ascii="Garamond" w:hAnsi="Garamond"/>
          <w:b/>
          <w:bCs/>
          <w:color w:val="632423" w:themeColor="accent2" w:themeShade="80"/>
          <w:sz w:val="24"/>
          <w:szCs w:val="24"/>
        </w:rPr>
        <w:t>La relectura del mito de Fausto por Murnau</w:t>
      </w:r>
    </w:p>
    <w:p w14:paraId="256A0481" w14:textId="5B0CDE56" w:rsidR="00B10143" w:rsidRDefault="000550C7" w:rsidP="009267E8">
      <w:pPr>
        <w:spacing w:after="80"/>
        <w:ind w:left="425" w:right="369"/>
        <w:jc w:val="both"/>
        <w:rPr>
          <w:sz w:val="20"/>
          <w:szCs w:val="20"/>
        </w:rPr>
      </w:pPr>
      <w:r w:rsidRPr="00B10143">
        <w:rPr>
          <w:sz w:val="20"/>
          <w:szCs w:val="20"/>
        </w:rPr>
        <w:t xml:space="preserve">La película es un ejemplo de recepción variada y diversa de las distintas fuentes sobre Fausto: la de Goethe, la de Marlowe, el teatro de títeres y la leyenda medieval sobre el mito. En realidad, el conjunto de influencias, apropiaciones y recepción es mucho más </w:t>
      </w:r>
      <w:r w:rsidRPr="00B10143">
        <w:rPr>
          <w:sz w:val="20"/>
          <w:szCs w:val="20"/>
        </w:rPr>
        <w:lastRenderedPageBreak/>
        <w:t xml:space="preserve">diverso. Hay préstamos (viaje sobre la capa) de la anónima </w:t>
      </w:r>
      <w:r w:rsidRPr="007854FF">
        <w:rPr>
          <w:i/>
          <w:iCs/>
          <w:sz w:val="20"/>
          <w:szCs w:val="20"/>
        </w:rPr>
        <w:t xml:space="preserve">Historia von D. Johann Fausten </w:t>
      </w:r>
      <w:r w:rsidRPr="00B10143">
        <w:rPr>
          <w:sz w:val="20"/>
          <w:szCs w:val="20"/>
        </w:rPr>
        <w:t>(1587), las escenas de teatro de títeres proceden del Christopher Marlowe, la escena de la corte de Parma se corresponde con el habitual intermezzo en este tipo de funciones. Y hay igualmente préstamos de las versiones fáusticas Klinger (1791), Müller (1776), Grabbe (1829) y Lenau (1836). (Cf. Mahal 1998</w:t>
      </w:r>
      <w:r w:rsidR="00EA5525">
        <w:rPr>
          <w:sz w:val="20"/>
          <w:szCs w:val="20"/>
        </w:rPr>
        <w:t>,</w:t>
      </w:r>
      <w:r w:rsidRPr="00B10143">
        <w:rPr>
          <w:sz w:val="20"/>
          <w:szCs w:val="20"/>
        </w:rPr>
        <w:t xml:space="preserve"> pp.</w:t>
      </w:r>
      <w:r w:rsidR="00515A1B">
        <w:rPr>
          <w:sz w:val="20"/>
          <w:szCs w:val="20"/>
        </w:rPr>
        <w:t xml:space="preserve"> </w:t>
      </w:r>
      <w:r w:rsidRPr="00B10143">
        <w:rPr>
          <w:sz w:val="20"/>
          <w:szCs w:val="20"/>
        </w:rPr>
        <w:t>569-574). De esta muy variopinta apropiación, muy especialmente llevada a cabo en el guion escrito por Hans Kyser, se hace eco Fernández-Cuenca (1966</w:t>
      </w:r>
      <w:r w:rsidR="00EA5525">
        <w:rPr>
          <w:sz w:val="20"/>
          <w:szCs w:val="20"/>
        </w:rPr>
        <w:t>,</w:t>
      </w:r>
      <w:r w:rsidRPr="00B10143">
        <w:rPr>
          <w:sz w:val="20"/>
          <w:szCs w:val="20"/>
        </w:rPr>
        <w:t xml:space="preserve"> p.</w:t>
      </w:r>
      <w:r w:rsidR="00515A1B">
        <w:rPr>
          <w:sz w:val="20"/>
          <w:szCs w:val="20"/>
        </w:rPr>
        <w:t xml:space="preserve"> </w:t>
      </w:r>
      <w:r w:rsidRPr="00B10143">
        <w:rPr>
          <w:sz w:val="20"/>
          <w:szCs w:val="20"/>
        </w:rPr>
        <w:t xml:space="preserve">33). </w:t>
      </w:r>
    </w:p>
    <w:p w14:paraId="0F6E089C" w14:textId="77777777" w:rsidR="00EC6A44" w:rsidRDefault="00EC6A44" w:rsidP="009267E8">
      <w:pPr>
        <w:spacing w:after="80"/>
        <w:ind w:left="425" w:right="369"/>
        <w:jc w:val="both"/>
        <w:rPr>
          <w:sz w:val="20"/>
          <w:szCs w:val="20"/>
        </w:rPr>
      </w:pPr>
    </w:p>
    <w:p w14:paraId="514E226C" w14:textId="684E784D" w:rsidR="000550C7" w:rsidRDefault="000550C7" w:rsidP="009267E8">
      <w:pPr>
        <w:spacing w:after="80"/>
        <w:ind w:left="425" w:right="369"/>
        <w:jc w:val="both"/>
        <w:rPr>
          <w:i/>
          <w:iCs/>
          <w:sz w:val="20"/>
          <w:szCs w:val="20"/>
        </w:rPr>
      </w:pPr>
      <w:r w:rsidRPr="00B10143">
        <w:rPr>
          <w:sz w:val="20"/>
          <w:szCs w:val="20"/>
        </w:rPr>
        <w:t xml:space="preserve">Con todo, el subtítulo del filme, </w:t>
      </w:r>
      <w:r w:rsidRPr="00B10143">
        <w:rPr>
          <w:i/>
          <w:iCs/>
          <w:sz w:val="20"/>
          <w:szCs w:val="20"/>
        </w:rPr>
        <w:t>Eine deutsche Volkssage</w:t>
      </w:r>
      <w:r w:rsidRPr="00B10143">
        <w:rPr>
          <w:sz w:val="20"/>
          <w:szCs w:val="20"/>
        </w:rPr>
        <w:t xml:space="preserve">, es indicativo de que esta última fuente es la que quiso Murnau que prevaleciera. Por otra parte, el tema diabólico siempre había interesado al director, como demuestra su tercer filme tristemente perdido, </w:t>
      </w:r>
      <w:r w:rsidRPr="00B10143">
        <w:rPr>
          <w:i/>
          <w:iCs/>
          <w:sz w:val="20"/>
          <w:szCs w:val="20"/>
        </w:rPr>
        <w:t>Satanas</w:t>
      </w:r>
      <w:r w:rsidRPr="00B10143">
        <w:rPr>
          <w:rStyle w:val="Refdenotaalpie"/>
          <w:i/>
          <w:iCs/>
          <w:sz w:val="20"/>
          <w:szCs w:val="20"/>
        </w:rPr>
        <w:footnoteReference w:id="25"/>
      </w:r>
      <w:r w:rsidRPr="00B10143">
        <w:rPr>
          <w:i/>
          <w:iCs/>
          <w:sz w:val="20"/>
          <w:szCs w:val="20"/>
        </w:rPr>
        <w:t>.</w:t>
      </w:r>
    </w:p>
    <w:p w14:paraId="25F312A4" w14:textId="77777777" w:rsidR="00EC6A44" w:rsidRPr="00B10143" w:rsidRDefault="00EC6A44" w:rsidP="009267E8">
      <w:pPr>
        <w:spacing w:after="80"/>
        <w:ind w:left="425" w:right="369"/>
        <w:jc w:val="both"/>
        <w:rPr>
          <w:sz w:val="20"/>
          <w:szCs w:val="20"/>
        </w:rPr>
      </w:pPr>
    </w:p>
    <w:p w14:paraId="2E77B590" w14:textId="17BA7943" w:rsidR="00EC6A44" w:rsidRDefault="000550C7" w:rsidP="00A27256">
      <w:pPr>
        <w:spacing w:after="80"/>
        <w:ind w:left="425" w:right="369"/>
        <w:jc w:val="both"/>
        <w:rPr>
          <w:sz w:val="20"/>
          <w:szCs w:val="20"/>
        </w:rPr>
      </w:pPr>
      <w:r w:rsidRPr="00B10143">
        <w:rPr>
          <w:sz w:val="20"/>
          <w:szCs w:val="20"/>
        </w:rPr>
        <w:t>Según Helmut Schanze</w:t>
      </w:r>
      <w:r w:rsidR="00AD1FA1">
        <w:rPr>
          <w:sz w:val="20"/>
          <w:szCs w:val="20"/>
        </w:rPr>
        <w:t>,</w:t>
      </w:r>
      <w:r w:rsidRPr="00B10143">
        <w:rPr>
          <w:sz w:val="20"/>
          <w:szCs w:val="20"/>
        </w:rPr>
        <w:t xml:space="preserve"> el </w:t>
      </w:r>
      <w:r w:rsidRPr="00B10143">
        <w:rPr>
          <w:i/>
          <w:iCs/>
          <w:sz w:val="20"/>
          <w:szCs w:val="20"/>
        </w:rPr>
        <w:t xml:space="preserve">Faust </w:t>
      </w:r>
      <w:r w:rsidRPr="00B10143">
        <w:rPr>
          <w:sz w:val="20"/>
          <w:szCs w:val="20"/>
        </w:rPr>
        <w:t>de Murnau es al mismo tiempo una</w:t>
      </w:r>
      <w:r w:rsidRPr="00B10143">
        <w:rPr>
          <w:i/>
          <w:iCs/>
          <w:sz w:val="20"/>
          <w:szCs w:val="20"/>
        </w:rPr>
        <w:t xml:space="preserve"> Gesamtkunstwerk</w:t>
      </w:r>
      <w:r w:rsidRPr="00B10143">
        <w:rPr>
          <w:sz w:val="20"/>
          <w:szCs w:val="20"/>
        </w:rPr>
        <w:t xml:space="preserve"> (una obra de arte total como síntesis de múltiples artes) y una disolución de ella en el crisol del cine. Es literatura, pues remite a Marlowe</w:t>
      </w:r>
      <w:r w:rsidR="00AD1FA1">
        <w:rPr>
          <w:sz w:val="20"/>
          <w:szCs w:val="20"/>
        </w:rPr>
        <w:t>,</w:t>
      </w:r>
      <w:r w:rsidRPr="00B10143">
        <w:rPr>
          <w:sz w:val="20"/>
          <w:szCs w:val="20"/>
        </w:rPr>
        <w:t xml:space="preserve"> a Goethe y a los intertítulos que le fueron encargados a Gerhart Hauptmann. Si bien posteriormente se desecharon estos</w:t>
      </w:r>
      <w:r w:rsidR="00B10143">
        <w:rPr>
          <w:sz w:val="20"/>
          <w:szCs w:val="20"/>
        </w:rPr>
        <w:t xml:space="preserve"> textos</w:t>
      </w:r>
      <w:r w:rsidRPr="00B10143">
        <w:rPr>
          <w:sz w:val="20"/>
          <w:szCs w:val="20"/>
        </w:rPr>
        <w:t>, demasiado literarios, en favor del esquematismo del autor del guion Hans Kyser, sin embargo, se produjeron tantas copias del filme que, al final, hubo versión tanto con intertítulos de Hauptmann como con los del propio Kyser. Esa variedad está en consonancia con las hasta cinco versiones diferentes de la película (Lamarca Rosales</w:t>
      </w:r>
      <w:r w:rsidR="00EA5525">
        <w:rPr>
          <w:sz w:val="20"/>
          <w:szCs w:val="20"/>
        </w:rPr>
        <w:t>,</w:t>
      </w:r>
      <w:r w:rsidRPr="00B10143">
        <w:rPr>
          <w:sz w:val="20"/>
          <w:szCs w:val="20"/>
        </w:rPr>
        <w:t xml:space="preserve"> 2022</w:t>
      </w:r>
      <w:r w:rsidR="00EA5525">
        <w:rPr>
          <w:sz w:val="20"/>
          <w:szCs w:val="20"/>
        </w:rPr>
        <w:t>,</w:t>
      </w:r>
      <w:r w:rsidRPr="00B10143">
        <w:rPr>
          <w:sz w:val="20"/>
          <w:szCs w:val="20"/>
        </w:rPr>
        <w:t xml:space="preserve"> </w:t>
      </w:r>
      <w:r w:rsidR="000071F3">
        <w:rPr>
          <w:sz w:val="20"/>
          <w:szCs w:val="20"/>
        </w:rPr>
        <w:t>p.</w:t>
      </w:r>
      <w:r w:rsidR="00515A1B">
        <w:rPr>
          <w:sz w:val="20"/>
          <w:szCs w:val="20"/>
        </w:rPr>
        <w:t xml:space="preserve"> </w:t>
      </w:r>
      <w:r w:rsidRPr="00B10143">
        <w:rPr>
          <w:sz w:val="20"/>
          <w:szCs w:val="20"/>
        </w:rPr>
        <w:t xml:space="preserve">198). </w:t>
      </w:r>
    </w:p>
    <w:p w14:paraId="13820163" w14:textId="77777777" w:rsidR="00A27256" w:rsidRDefault="00A27256" w:rsidP="00A27256">
      <w:pPr>
        <w:spacing w:after="80"/>
        <w:ind w:left="425" w:right="369"/>
        <w:jc w:val="both"/>
        <w:rPr>
          <w:sz w:val="20"/>
          <w:szCs w:val="20"/>
        </w:rPr>
      </w:pPr>
    </w:p>
    <w:p w14:paraId="3D8B69E4" w14:textId="76779AEF" w:rsidR="000550C7" w:rsidRPr="00B10143" w:rsidRDefault="000550C7" w:rsidP="009267E8">
      <w:pPr>
        <w:spacing w:after="80"/>
        <w:ind w:left="425" w:right="369"/>
        <w:jc w:val="both"/>
        <w:rPr>
          <w:sz w:val="20"/>
          <w:szCs w:val="20"/>
        </w:rPr>
      </w:pPr>
      <w:r w:rsidRPr="00B10143">
        <w:rPr>
          <w:sz w:val="20"/>
          <w:szCs w:val="20"/>
        </w:rPr>
        <w:t>También la película es pintura, pues Murnau se apoya en iconología fáustica de Delacroix, Kaulbach, Cornelius, Retzsch y Von Kreling, y se apropia de imágenes de Cranach, Altdorfer y Baldung-Grien para crear un ambiente tipo siglo XVI. En torno a lo pictórico cabe recordar esta observación</w:t>
      </w:r>
      <w:r w:rsidR="00AD1FA1">
        <w:rPr>
          <w:sz w:val="20"/>
          <w:szCs w:val="20"/>
        </w:rPr>
        <w:t>:</w:t>
      </w:r>
    </w:p>
    <w:p w14:paraId="286A35CF" w14:textId="77777777" w:rsidR="000550C7" w:rsidRPr="002B449A" w:rsidRDefault="000550C7" w:rsidP="00C67150">
      <w:pPr>
        <w:spacing w:after="80"/>
        <w:ind w:leftChars="658" w:left="1448" w:right="369"/>
        <w:jc w:val="both"/>
        <w:rPr>
          <w:sz w:val="20"/>
          <w:szCs w:val="20"/>
        </w:rPr>
      </w:pPr>
    </w:p>
    <w:p w14:paraId="75B87430" w14:textId="67CAC805" w:rsidR="00EC6A44" w:rsidRPr="002B449A" w:rsidRDefault="000550C7" w:rsidP="00A27256">
      <w:pPr>
        <w:spacing w:after="80"/>
        <w:ind w:left="1134" w:right="675"/>
        <w:jc w:val="both"/>
        <w:rPr>
          <w:color w:val="632423" w:themeColor="accent2" w:themeShade="80"/>
          <w:sz w:val="18"/>
          <w:szCs w:val="18"/>
        </w:rPr>
      </w:pPr>
      <w:r w:rsidRPr="002C1E5E">
        <w:rPr>
          <w:i/>
          <w:iCs/>
          <w:color w:val="632423" w:themeColor="accent2" w:themeShade="80"/>
          <w:sz w:val="18"/>
          <w:szCs w:val="18"/>
        </w:rPr>
        <w:t>Faust</w:t>
      </w:r>
      <w:r w:rsidRPr="002B449A">
        <w:rPr>
          <w:color w:val="632423" w:themeColor="accent2" w:themeShade="80"/>
          <w:sz w:val="18"/>
          <w:szCs w:val="18"/>
        </w:rPr>
        <w:t xml:space="preserve"> es una película un tanto especial. Al tratar cada plano como si fuere una pintura se corría el riesgo de que las imágenes no casasen entre sí de un modo fluido y la película se convirtiese en una cadena de estampas. Murnau trata de superar la rigidez de una imagen plana de dos dimensiones, haciendo que lo actores utilicen el espacio en profundidad recorriendo direcciones curvadas en acercamientos y alejamientos. La ilusión de espacio plano-pintura se rompe y con ella el riesgo de parecer cuadros animados (Berriatúa</w:t>
      </w:r>
      <w:r w:rsidR="000071F3">
        <w:rPr>
          <w:color w:val="632423" w:themeColor="accent2" w:themeShade="80"/>
          <w:sz w:val="18"/>
          <w:szCs w:val="18"/>
        </w:rPr>
        <w:t>,</w:t>
      </w:r>
      <w:r w:rsidRPr="002B449A">
        <w:rPr>
          <w:color w:val="632423" w:themeColor="accent2" w:themeShade="80"/>
          <w:sz w:val="18"/>
          <w:szCs w:val="18"/>
        </w:rPr>
        <w:t xml:space="preserve"> 1990</w:t>
      </w:r>
      <w:r w:rsidR="000071F3">
        <w:rPr>
          <w:color w:val="632423" w:themeColor="accent2" w:themeShade="80"/>
          <w:sz w:val="18"/>
          <w:szCs w:val="18"/>
        </w:rPr>
        <w:t>,</w:t>
      </w:r>
      <w:r w:rsidRPr="002B449A">
        <w:rPr>
          <w:color w:val="632423" w:themeColor="accent2" w:themeShade="80"/>
          <w:sz w:val="18"/>
          <w:szCs w:val="18"/>
        </w:rPr>
        <w:t xml:space="preserve"> </w:t>
      </w:r>
      <w:r>
        <w:rPr>
          <w:color w:val="632423" w:themeColor="accent2" w:themeShade="80"/>
          <w:sz w:val="18"/>
          <w:szCs w:val="18"/>
        </w:rPr>
        <w:t>p.</w:t>
      </w:r>
      <w:r w:rsidR="00515A1B">
        <w:rPr>
          <w:color w:val="632423" w:themeColor="accent2" w:themeShade="80"/>
          <w:sz w:val="18"/>
          <w:szCs w:val="18"/>
        </w:rPr>
        <w:t xml:space="preserve"> </w:t>
      </w:r>
      <w:r w:rsidRPr="002B449A">
        <w:rPr>
          <w:color w:val="632423" w:themeColor="accent2" w:themeShade="80"/>
          <w:sz w:val="18"/>
          <w:szCs w:val="18"/>
        </w:rPr>
        <w:t xml:space="preserve">127). </w:t>
      </w:r>
    </w:p>
    <w:p w14:paraId="2816856D" w14:textId="77777777" w:rsidR="000550C7" w:rsidRPr="0031645A" w:rsidRDefault="000550C7" w:rsidP="00C67150">
      <w:pPr>
        <w:ind w:leftChars="658" w:left="1448"/>
        <w:jc w:val="both"/>
        <w:rPr>
          <w:rFonts w:ascii="Book Antiqua" w:hAnsi="Book Antiqua"/>
          <w:sz w:val="20"/>
          <w:szCs w:val="20"/>
        </w:rPr>
      </w:pPr>
    </w:p>
    <w:p w14:paraId="33303CD6" w14:textId="696848FF" w:rsidR="00976D3C" w:rsidRDefault="000550C7" w:rsidP="009267E8">
      <w:pPr>
        <w:spacing w:after="80"/>
        <w:ind w:left="425" w:right="369"/>
        <w:jc w:val="both"/>
        <w:rPr>
          <w:sz w:val="20"/>
          <w:szCs w:val="20"/>
        </w:rPr>
      </w:pPr>
      <w:r w:rsidRPr="00976D3C">
        <w:rPr>
          <w:sz w:val="20"/>
          <w:szCs w:val="20"/>
        </w:rPr>
        <w:t xml:space="preserve">Además, </w:t>
      </w:r>
      <w:r w:rsidRPr="00976D3C">
        <w:rPr>
          <w:i/>
          <w:iCs/>
          <w:sz w:val="20"/>
          <w:szCs w:val="20"/>
        </w:rPr>
        <w:t>Faust</w:t>
      </w:r>
      <w:r w:rsidRPr="00976D3C">
        <w:rPr>
          <w:sz w:val="20"/>
          <w:szCs w:val="20"/>
        </w:rPr>
        <w:t xml:space="preserve"> también aporta decorados y vestuarios creados por Robert Herlth Walter Röhrig y Georges Annenkov y, </w:t>
      </w:r>
      <w:r w:rsidR="00AD1FA1">
        <w:rPr>
          <w:sz w:val="20"/>
          <w:szCs w:val="20"/>
        </w:rPr>
        <w:t>también</w:t>
      </w:r>
      <w:r w:rsidRPr="00976D3C">
        <w:rPr>
          <w:sz w:val="20"/>
          <w:szCs w:val="20"/>
        </w:rPr>
        <w:t xml:space="preserve">, construye escenografía, pues el guion de Hans Kyser esquematiza los referentes literarios y </w:t>
      </w:r>
      <w:r w:rsidR="00AD1FA1">
        <w:rPr>
          <w:sz w:val="20"/>
          <w:szCs w:val="20"/>
        </w:rPr>
        <w:t>s</w:t>
      </w:r>
      <w:r w:rsidRPr="00976D3C">
        <w:rPr>
          <w:sz w:val="20"/>
          <w:szCs w:val="20"/>
        </w:rPr>
        <w:t xml:space="preserve">e despreocupa de la sintaxis. De hecho, este tratamiento laxo del texto está en consonancia con la filosofía creativa del director para quien el cine solo debía servirse de imágenes y para quien el filme ideal podría prescindir </w:t>
      </w:r>
      <w:r w:rsidRPr="00976D3C">
        <w:rPr>
          <w:sz w:val="20"/>
          <w:szCs w:val="20"/>
        </w:rPr>
        <w:lastRenderedPageBreak/>
        <w:t>de títulos (Collier</w:t>
      </w:r>
      <w:r w:rsidR="006548ED">
        <w:rPr>
          <w:sz w:val="20"/>
          <w:szCs w:val="20"/>
        </w:rPr>
        <w:t xml:space="preserve">, </w:t>
      </w:r>
      <w:r w:rsidRPr="00976D3C">
        <w:rPr>
          <w:sz w:val="20"/>
          <w:szCs w:val="20"/>
        </w:rPr>
        <w:t>1988</w:t>
      </w:r>
      <w:r w:rsidR="006548ED">
        <w:rPr>
          <w:sz w:val="20"/>
          <w:szCs w:val="20"/>
        </w:rPr>
        <w:t>,</w:t>
      </w:r>
      <w:r w:rsidRPr="00976D3C">
        <w:rPr>
          <w:sz w:val="20"/>
          <w:szCs w:val="20"/>
        </w:rPr>
        <w:t xml:space="preserve"> p.</w:t>
      </w:r>
      <w:r w:rsidR="00515A1B">
        <w:rPr>
          <w:sz w:val="20"/>
          <w:szCs w:val="20"/>
        </w:rPr>
        <w:t xml:space="preserve"> </w:t>
      </w:r>
      <w:r w:rsidRPr="00976D3C">
        <w:rPr>
          <w:sz w:val="20"/>
          <w:szCs w:val="20"/>
        </w:rPr>
        <w:t xml:space="preserve">141). </w:t>
      </w:r>
    </w:p>
    <w:p w14:paraId="180488A8" w14:textId="77777777" w:rsidR="00EC6A44" w:rsidRPr="00976D3C" w:rsidRDefault="00EC6A44" w:rsidP="009267E8">
      <w:pPr>
        <w:spacing w:after="80"/>
        <w:ind w:left="425" w:right="369"/>
        <w:jc w:val="both"/>
        <w:rPr>
          <w:sz w:val="20"/>
          <w:szCs w:val="20"/>
        </w:rPr>
      </w:pPr>
    </w:p>
    <w:p w14:paraId="43B1CE0B" w14:textId="77777777" w:rsidR="00EC6A44" w:rsidRDefault="000550C7" w:rsidP="009267E8">
      <w:pPr>
        <w:spacing w:after="80"/>
        <w:ind w:left="425" w:right="369"/>
        <w:jc w:val="both"/>
        <w:rPr>
          <w:sz w:val="20"/>
          <w:szCs w:val="20"/>
        </w:rPr>
      </w:pPr>
      <w:r w:rsidRPr="00976D3C">
        <w:rPr>
          <w:sz w:val="20"/>
          <w:szCs w:val="20"/>
        </w:rPr>
        <w:t>Sin embargo, quizás lo más sorprendente es que en esta película de Murnau haya una banda sonora original. Esto resulta muy infrecuente en un tiempo en el que no había sincronización entre sonido e imagen, y en la que la música cinematográfica se tocaba en directo en la sala de exhibición. Incluso el compositor Walter R. Heymann escribió dos partituras una versión orquestal para salas grandes y una reducción a piano para lugares más modestos. La música de Heymann contenía melodías propias junto a citas de Richard Wagner y Richard Strauss.</w:t>
      </w:r>
    </w:p>
    <w:p w14:paraId="33B02143" w14:textId="00FB4C7B" w:rsidR="00976D3C" w:rsidRPr="00976D3C" w:rsidRDefault="000550C7" w:rsidP="009267E8">
      <w:pPr>
        <w:spacing w:after="80"/>
        <w:ind w:left="425" w:right="369"/>
        <w:jc w:val="both"/>
        <w:rPr>
          <w:sz w:val="20"/>
          <w:szCs w:val="20"/>
        </w:rPr>
      </w:pPr>
      <w:r w:rsidRPr="00976D3C">
        <w:rPr>
          <w:sz w:val="20"/>
          <w:szCs w:val="20"/>
        </w:rPr>
        <w:t xml:space="preserve"> </w:t>
      </w:r>
    </w:p>
    <w:p w14:paraId="4C2E7329" w14:textId="5D30539E" w:rsidR="000550C7" w:rsidRPr="00976D3C" w:rsidRDefault="000550C7" w:rsidP="009267E8">
      <w:pPr>
        <w:spacing w:after="80"/>
        <w:ind w:left="425" w:right="369"/>
        <w:jc w:val="both"/>
        <w:rPr>
          <w:sz w:val="20"/>
          <w:szCs w:val="20"/>
        </w:rPr>
      </w:pPr>
      <w:r w:rsidRPr="00976D3C">
        <w:rPr>
          <w:sz w:val="20"/>
          <w:szCs w:val="20"/>
        </w:rPr>
        <w:t>También destaca Schanze que, mientras Goethe se sirve de la incertidumbre de la niebla solo en dos ocasiones en su poema dramático (primer y tercer acto de la segunda parte), Murnau emplea múltiples veces este recurso, lo cual hace que se haga honor al imaginario de la leyenda, de Marlowe y de Goethe por los medios aportados por el cine (Schanze</w:t>
      </w:r>
      <w:r w:rsidR="00295CAF">
        <w:rPr>
          <w:sz w:val="20"/>
          <w:szCs w:val="20"/>
        </w:rPr>
        <w:t>,</w:t>
      </w:r>
      <w:r w:rsidRPr="00976D3C">
        <w:rPr>
          <w:sz w:val="20"/>
          <w:szCs w:val="20"/>
        </w:rPr>
        <w:t xml:space="preserve"> 2003).  </w:t>
      </w:r>
      <w:r w:rsidR="00167A87">
        <w:rPr>
          <w:sz w:val="20"/>
          <w:szCs w:val="20"/>
        </w:rPr>
        <w:t xml:space="preserve">El autor </w:t>
      </w:r>
      <w:r w:rsidRPr="00976D3C">
        <w:rPr>
          <w:sz w:val="20"/>
          <w:szCs w:val="20"/>
        </w:rPr>
        <w:t xml:space="preserve">presenta del drama fáustico menos como el de un individuo concreto y más como el de un congénere preocupado por la suerte de sus semejantes. Ciertamente, el Fausto de Goethe tiene también esa preocupación por sus conciudadanos, concretamente por acabar con la peste. </w:t>
      </w:r>
    </w:p>
    <w:p w14:paraId="2D04B9F9" w14:textId="77777777" w:rsidR="000550C7" w:rsidRPr="002B449A" w:rsidRDefault="000550C7" w:rsidP="00C67150">
      <w:pPr>
        <w:spacing w:after="80"/>
        <w:ind w:leftChars="658" w:left="1448" w:right="369"/>
        <w:jc w:val="both"/>
        <w:rPr>
          <w:sz w:val="20"/>
          <w:szCs w:val="20"/>
        </w:rPr>
      </w:pPr>
    </w:p>
    <w:p w14:paraId="295F4346" w14:textId="62C75038" w:rsidR="000550C7" w:rsidRPr="002B449A" w:rsidRDefault="000550C7" w:rsidP="009267E8">
      <w:pPr>
        <w:spacing w:after="80"/>
        <w:ind w:left="1134"/>
        <w:jc w:val="both"/>
        <w:rPr>
          <w:color w:val="632423" w:themeColor="accent2" w:themeShade="80"/>
          <w:sz w:val="18"/>
          <w:szCs w:val="18"/>
          <w:lang w:val="en-US"/>
        </w:rPr>
      </w:pPr>
      <w:r w:rsidRPr="002B449A">
        <w:rPr>
          <w:color w:val="632423" w:themeColor="accent2" w:themeShade="80"/>
          <w:sz w:val="18"/>
          <w:szCs w:val="18"/>
          <w:lang w:val="en-US"/>
        </w:rPr>
        <w:t xml:space="preserve">In Hoffnung </w:t>
      </w:r>
      <w:r w:rsidR="00A27256">
        <w:rPr>
          <w:color w:val="632423" w:themeColor="accent2" w:themeShade="80"/>
          <w:sz w:val="18"/>
          <w:szCs w:val="18"/>
          <w:lang w:val="en-US"/>
        </w:rPr>
        <w:t>R</w:t>
      </w:r>
      <w:r w:rsidR="00A27256" w:rsidRPr="002B449A">
        <w:rPr>
          <w:color w:val="632423" w:themeColor="accent2" w:themeShade="80"/>
          <w:sz w:val="18"/>
          <w:szCs w:val="18"/>
          <w:lang w:val="en-US"/>
        </w:rPr>
        <w:t>eich</w:t>
      </w:r>
      <w:r w:rsidRPr="002B449A">
        <w:rPr>
          <w:color w:val="632423" w:themeColor="accent2" w:themeShade="80"/>
          <w:sz w:val="18"/>
          <w:szCs w:val="18"/>
          <w:lang w:val="en-US"/>
        </w:rPr>
        <w:t>, im Glauben fest.</w:t>
      </w:r>
    </w:p>
    <w:p w14:paraId="46A4A8A6" w14:textId="77777777" w:rsidR="000550C7" w:rsidRPr="002B449A" w:rsidRDefault="000550C7" w:rsidP="009267E8">
      <w:pPr>
        <w:spacing w:after="80"/>
        <w:ind w:left="1134"/>
        <w:jc w:val="both"/>
        <w:rPr>
          <w:color w:val="632423" w:themeColor="accent2" w:themeShade="80"/>
          <w:sz w:val="18"/>
          <w:szCs w:val="18"/>
          <w:lang w:val="nb-NO"/>
        </w:rPr>
      </w:pPr>
      <w:r w:rsidRPr="002B449A">
        <w:rPr>
          <w:color w:val="632423" w:themeColor="accent2" w:themeShade="80"/>
          <w:sz w:val="18"/>
          <w:szCs w:val="18"/>
          <w:lang w:val="nb-NO"/>
        </w:rPr>
        <w:t>Mit Tränen, Seufzen, Händeringen,</w:t>
      </w:r>
    </w:p>
    <w:p w14:paraId="35E6C870" w14:textId="77777777" w:rsidR="000550C7" w:rsidRPr="002B449A" w:rsidRDefault="000550C7" w:rsidP="009267E8">
      <w:pPr>
        <w:spacing w:after="80"/>
        <w:ind w:left="1134"/>
        <w:jc w:val="both"/>
        <w:rPr>
          <w:color w:val="632423" w:themeColor="accent2" w:themeShade="80"/>
          <w:sz w:val="18"/>
          <w:szCs w:val="18"/>
          <w:lang w:val="nb-NO"/>
        </w:rPr>
      </w:pPr>
      <w:r w:rsidRPr="002B449A">
        <w:rPr>
          <w:color w:val="632423" w:themeColor="accent2" w:themeShade="80"/>
          <w:sz w:val="18"/>
          <w:szCs w:val="18"/>
          <w:lang w:val="nb-NO"/>
        </w:rPr>
        <w:t>Dacht ich das Ende jener Pest</w:t>
      </w:r>
    </w:p>
    <w:p w14:paraId="71A44C3F" w14:textId="77777777" w:rsidR="000550C7" w:rsidRDefault="000550C7" w:rsidP="009267E8">
      <w:pPr>
        <w:spacing w:after="80"/>
        <w:ind w:left="1134"/>
        <w:jc w:val="both"/>
        <w:rPr>
          <w:color w:val="632423" w:themeColor="accent2" w:themeShade="80"/>
          <w:sz w:val="18"/>
          <w:szCs w:val="18"/>
          <w:lang w:val="nb-NO"/>
        </w:rPr>
      </w:pPr>
      <w:r w:rsidRPr="002B449A">
        <w:rPr>
          <w:color w:val="632423" w:themeColor="accent2" w:themeShade="80"/>
          <w:sz w:val="18"/>
          <w:szCs w:val="18"/>
          <w:lang w:val="nb-NO"/>
        </w:rPr>
        <w:t xml:space="preserve">Vom Herrn des Himmels zu erzwingen. </w:t>
      </w:r>
    </w:p>
    <w:p w14:paraId="470E0BBD" w14:textId="4C4E8793" w:rsidR="000550C7" w:rsidRDefault="000550C7" w:rsidP="009267E8">
      <w:pPr>
        <w:spacing w:after="80"/>
        <w:ind w:left="1134"/>
        <w:jc w:val="both"/>
        <w:rPr>
          <w:color w:val="632423" w:themeColor="accent2" w:themeShade="80"/>
          <w:sz w:val="18"/>
          <w:szCs w:val="18"/>
        </w:rPr>
      </w:pPr>
      <w:r w:rsidRPr="002B449A">
        <w:rPr>
          <w:color w:val="632423" w:themeColor="accent2" w:themeShade="80"/>
          <w:sz w:val="18"/>
          <w:szCs w:val="18"/>
        </w:rPr>
        <w:t>(Goethe, versos 1026-1029, 1887</w:t>
      </w:r>
      <w:r w:rsidR="00295CAF">
        <w:rPr>
          <w:color w:val="632423" w:themeColor="accent2" w:themeShade="80"/>
          <w:sz w:val="18"/>
          <w:szCs w:val="18"/>
        </w:rPr>
        <w:t>,</w:t>
      </w:r>
      <w:r>
        <w:rPr>
          <w:color w:val="632423" w:themeColor="accent2" w:themeShade="80"/>
          <w:sz w:val="18"/>
          <w:szCs w:val="18"/>
        </w:rPr>
        <w:t xml:space="preserve"> p</w:t>
      </w:r>
      <w:r w:rsidR="00295CAF">
        <w:rPr>
          <w:color w:val="632423" w:themeColor="accent2" w:themeShade="80"/>
          <w:sz w:val="18"/>
          <w:szCs w:val="18"/>
        </w:rPr>
        <w:t>.</w:t>
      </w:r>
      <w:r w:rsidRPr="002B449A">
        <w:rPr>
          <w:color w:val="632423" w:themeColor="accent2" w:themeShade="80"/>
          <w:sz w:val="18"/>
          <w:szCs w:val="18"/>
        </w:rPr>
        <w:t>54)</w:t>
      </w:r>
    </w:p>
    <w:p w14:paraId="5BEDB087" w14:textId="64688EFA" w:rsidR="000F353F" w:rsidRDefault="000F353F" w:rsidP="009267E8">
      <w:pPr>
        <w:spacing w:after="80"/>
        <w:ind w:left="1134"/>
        <w:jc w:val="both"/>
        <w:rPr>
          <w:color w:val="632423" w:themeColor="accent2" w:themeShade="80"/>
          <w:sz w:val="18"/>
          <w:szCs w:val="18"/>
        </w:rPr>
      </w:pPr>
      <w:r>
        <w:rPr>
          <w:color w:val="632423" w:themeColor="accent2" w:themeShade="80"/>
          <w:sz w:val="18"/>
          <w:szCs w:val="18"/>
        </w:rPr>
        <w:t>[Rico en esperanza, firme en la fe</w:t>
      </w:r>
    </w:p>
    <w:p w14:paraId="71D81DE9" w14:textId="1D0F8714" w:rsidR="000F353F" w:rsidRDefault="000F353F" w:rsidP="009267E8">
      <w:pPr>
        <w:spacing w:after="80"/>
        <w:ind w:left="1134"/>
        <w:jc w:val="both"/>
        <w:rPr>
          <w:color w:val="632423" w:themeColor="accent2" w:themeShade="80"/>
          <w:sz w:val="18"/>
          <w:szCs w:val="18"/>
        </w:rPr>
      </w:pPr>
      <w:r>
        <w:rPr>
          <w:color w:val="632423" w:themeColor="accent2" w:themeShade="80"/>
          <w:sz w:val="18"/>
          <w:szCs w:val="18"/>
        </w:rPr>
        <w:t>Con lágrimas, sollozos y con mis manos</w:t>
      </w:r>
    </w:p>
    <w:p w14:paraId="4178522B" w14:textId="022D5A9E" w:rsidR="000F353F" w:rsidRDefault="000F353F" w:rsidP="009267E8">
      <w:pPr>
        <w:spacing w:after="80"/>
        <w:ind w:left="1134"/>
        <w:jc w:val="both"/>
        <w:rPr>
          <w:color w:val="632423" w:themeColor="accent2" w:themeShade="80"/>
          <w:sz w:val="18"/>
          <w:szCs w:val="18"/>
        </w:rPr>
      </w:pPr>
      <w:r>
        <w:rPr>
          <w:color w:val="632423" w:themeColor="accent2" w:themeShade="80"/>
          <w:sz w:val="18"/>
          <w:szCs w:val="18"/>
        </w:rPr>
        <w:t>Imploré que llevara a su fin la peste</w:t>
      </w:r>
    </w:p>
    <w:p w14:paraId="66226C9D" w14:textId="77BDD8B6" w:rsidR="000F353F" w:rsidRDefault="000F353F" w:rsidP="009267E8">
      <w:pPr>
        <w:spacing w:after="80"/>
        <w:ind w:left="1134"/>
        <w:jc w:val="both"/>
        <w:rPr>
          <w:color w:val="632423" w:themeColor="accent2" w:themeShade="80"/>
          <w:sz w:val="18"/>
          <w:szCs w:val="18"/>
        </w:rPr>
      </w:pPr>
      <w:r>
        <w:rPr>
          <w:color w:val="632423" w:themeColor="accent2" w:themeShade="80"/>
          <w:sz w:val="18"/>
          <w:szCs w:val="18"/>
        </w:rPr>
        <w:t>Al Señor del cielo]</w:t>
      </w:r>
    </w:p>
    <w:p w14:paraId="6BBAE01C" w14:textId="77777777" w:rsidR="000F353F" w:rsidRPr="002B449A" w:rsidRDefault="000F353F" w:rsidP="00C67150">
      <w:pPr>
        <w:ind w:leftChars="658" w:left="1448"/>
        <w:jc w:val="both"/>
        <w:rPr>
          <w:color w:val="632423" w:themeColor="accent2" w:themeShade="80"/>
          <w:sz w:val="18"/>
          <w:szCs w:val="18"/>
        </w:rPr>
      </w:pPr>
    </w:p>
    <w:p w14:paraId="00E53F6F" w14:textId="77777777" w:rsidR="000550C7" w:rsidRPr="00F70AA8" w:rsidRDefault="000550C7" w:rsidP="00C67150">
      <w:pPr>
        <w:ind w:leftChars="658" w:left="1448"/>
        <w:jc w:val="both"/>
        <w:rPr>
          <w:rFonts w:ascii="Book Antiqua" w:hAnsi="Book Antiqua"/>
          <w:sz w:val="20"/>
          <w:szCs w:val="20"/>
        </w:rPr>
      </w:pPr>
    </w:p>
    <w:p w14:paraId="75BF3CC5" w14:textId="77777777" w:rsidR="000550C7" w:rsidRDefault="000550C7" w:rsidP="009267E8">
      <w:pPr>
        <w:spacing w:after="80"/>
        <w:ind w:left="425" w:right="369"/>
        <w:jc w:val="both"/>
        <w:rPr>
          <w:sz w:val="20"/>
          <w:szCs w:val="20"/>
        </w:rPr>
      </w:pPr>
      <w:r w:rsidRPr="002B449A">
        <w:rPr>
          <w:sz w:val="20"/>
          <w:szCs w:val="20"/>
        </w:rPr>
        <w:t>Sin embargo, en Goethe, Fausto (al menos el de la primera parte), se aleja de este altruismo y se centra en obtener la juventud para la conquista de Gretchen</w:t>
      </w:r>
      <w:r w:rsidRPr="002B449A">
        <w:rPr>
          <w:rStyle w:val="Refdenotaalpie"/>
          <w:sz w:val="20"/>
          <w:szCs w:val="20"/>
        </w:rPr>
        <w:footnoteReference w:id="26"/>
      </w:r>
      <w:r w:rsidRPr="002B449A">
        <w:rPr>
          <w:sz w:val="20"/>
          <w:szCs w:val="20"/>
        </w:rPr>
        <w:t>. Así, el Fausto de Goethe está decepcionado del saber y la religión desde el comienzo del texto, el de Murnau reniega de la ciencia y la religión cuando se ve incapaz de eliminar la peste reinante en su ciudad.</w:t>
      </w:r>
    </w:p>
    <w:p w14:paraId="35ADDC5A" w14:textId="77777777" w:rsidR="00EC6A44" w:rsidRPr="002B449A" w:rsidRDefault="00EC6A44" w:rsidP="009267E8">
      <w:pPr>
        <w:spacing w:after="80"/>
        <w:ind w:left="425" w:right="369"/>
        <w:jc w:val="both"/>
        <w:rPr>
          <w:sz w:val="20"/>
          <w:szCs w:val="20"/>
        </w:rPr>
      </w:pPr>
    </w:p>
    <w:p w14:paraId="6CAF9648" w14:textId="135D5FA5" w:rsidR="00976D3C" w:rsidRDefault="00EC6A44" w:rsidP="009267E8">
      <w:pPr>
        <w:spacing w:after="80"/>
        <w:ind w:left="425" w:right="369"/>
        <w:jc w:val="both"/>
        <w:rPr>
          <w:sz w:val="20"/>
          <w:szCs w:val="20"/>
        </w:rPr>
      </w:pPr>
      <w:r>
        <w:rPr>
          <w:sz w:val="20"/>
          <w:szCs w:val="20"/>
        </w:rPr>
        <w:t>E</w:t>
      </w:r>
      <w:r w:rsidR="000550C7" w:rsidRPr="002B449A">
        <w:rPr>
          <w:sz w:val="20"/>
          <w:szCs w:val="20"/>
        </w:rPr>
        <w:t xml:space="preserve">stá reconocida la maestría de Murnau en </w:t>
      </w:r>
      <w:r>
        <w:rPr>
          <w:sz w:val="20"/>
          <w:szCs w:val="20"/>
        </w:rPr>
        <w:t>ciertas</w:t>
      </w:r>
      <w:r w:rsidR="000550C7" w:rsidRPr="002B449A">
        <w:rPr>
          <w:sz w:val="20"/>
          <w:szCs w:val="20"/>
        </w:rPr>
        <w:t xml:space="preserve"> escenas de </w:t>
      </w:r>
      <w:r w:rsidR="000550C7" w:rsidRPr="002B449A">
        <w:rPr>
          <w:i/>
          <w:iCs/>
          <w:sz w:val="20"/>
          <w:szCs w:val="20"/>
        </w:rPr>
        <w:t>Faust</w:t>
      </w:r>
      <w:r>
        <w:rPr>
          <w:sz w:val="20"/>
          <w:szCs w:val="20"/>
        </w:rPr>
        <w:t>: p</w:t>
      </w:r>
      <w:r w:rsidR="000550C7" w:rsidRPr="002B449A">
        <w:rPr>
          <w:sz w:val="20"/>
          <w:szCs w:val="20"/>
        </w:rPr>
        <w:t xml:space="preserve">rólogo en el Cielo, </w:t>
      </w:r>
      <w:r>
        <w:rPr>
          <w:sz w:val="20"/>
          <w:szCs w:val="20"/>
        </w:rPr>
        <w:t>l</w:t>
      </w:r>
      <w:r w:rsidR="000550C7" w:rsidRPr="002B449A">
        <w:rPr>
          <w:sz w:val="20"/>
          <w:szCs w:val="20"/>
        </w:rPr>
        <w:t xml:space="preserve">a peste, </w:t>
      </w:r>
      <w:r>
        <w:rPr>
          <w:sz w:val="20"/>
          <w:szCs w:val="20"/>
        </w:rPr>
        <w:t>i</w:t>
      </w:r>
      <w:r w:rsidR="000550C7" w:rsidRPr="002B449A">
        <w:rPr>
          <w:sz w:val="20"/>
          <w:szCs w:val="20"/>
        </w:rPr>
        <w:t xml:space="preserve">nvocación, </w:t>
      </w:r>
      <w:r>
        <w:rPr>
          <w:sz w:val="20"/>
          <w:szCs w:val="20"/>
        </w:rPr>
        <w:t>e</w:t>
      </w:r>
      <w:r w:rsidR="000550C7" w:rsidRPr="002B449A">
        <w:rPr>
          <w:sz w:val="20"/>
          <w:szCs w:val="20"/>
        </w:rPr>
        <w:t xml:space="preserve">l viaje por el aire, </w:t>
      </w:r>
      <w:r>
        <w:rPr>
          <w:sz w:val="20"/>
          <w:szCs w:val="20"/>
        </w:rPr>
        <w:t>e</w:t>
      </w:r>
      <w:r w:rsidR="000550C7" w:rsidRPr="002B449A">
        <w:rPr>
          <w:sz w:val="20"/>
          <w:szCs w:val="20"/>
        </w:rPr>
        <w:t>l simbolismo del viento</w:t>
      </w:r>
      <w:r>
        <w:rPr>
          <w:sz w:val="20"/>
          <w:szCs w:val="20"/>
        </w:rPr>
        <w:t>, etc. Sin embargo,</w:t>
      </w:r>
      <w:r w:rsidR="000550C7" w:rsidRPr="002B449A">
        <w:rPr>
          <w:sz w:val="20"/>
          <w:szCs w:val="20"/>
        </w:rPr>
        <w:t xml:space="preserve"> algunos fotogramas de la película han recibido críticas negativas. </w:t>
      </w:r>
      <w:r>
        <w:rPr>
          <w:sz w:val="20"/>
          <w:szCs w:val="20"/>
        </w:rPr>
        <w:t>Así ocurre con</w:t>
      </w:r>
      <w:r w:rsidR="000550C7" w:rsidRPr="002B449A">
        <w:rPr>
          <w:sz w:val="20"/>
          <w:szCs w:val="20"/>
        </w:rPr>
        <w:t xml:space="preserve"> los </w:t>
      </w:r>
      <w:r w:rsidR="000550C7" w:rsidRPr="002B449A">
        <w:rPr>
          <w:sz w:val="20"/>
          <w:szCs w:val="20"/>
        </w:rPr>
        <w:lastRenderedPageBreak/>
        <w:t>momentos idílicos de Fausto (Gösta Ekman) y Gretchen (Camila Horn) rodeados de niños en el jardín</w:t>
      </w:r>
      <w:r w:rsidR="000550C7" w:rsidRPr="002B449A">
        <w:rPr>
          <w:rStyle w:val="Refdenotaalpie"/>
          <w:sz w:val="20"/>
          <w:szCs w:val="20"/>
        </w:rPr>
        <w:footnoteReference w:id="27"/>
      </w:r>
      <w:r w:rsidR="000550C7" w:rsidRPr="002B449A">
        <w:rPr>
          <w:sz w:val="20"/>
          <w:szCs w:val="20"/>
        </w:rPr>
        <w:t xml:space="preserve">, o </w:t>
      </w:r>
      <w:r>
        <w:rPr>
          <w:sz w:val="20"/>
          <w:szCs w:val="20"/>
        </w:rPr>
        <w:t>con</w:t>
      </w:r>
      <w:r w:rsidR="000550C7" w:rsidRPr="002B449A">
        <w:rPr>
          <w:sz w:val="20"/>
          <w:szCs w:val="20"/>
        </w:rPr>
        <w:t xml:space="preserve"> l</w:t>
      </w:r>
      <w:r>
        <w:rPr>
          <w:sz w:val="20"/>
          <w:szCs w:val="20"/>
        </w:rPr>
        <w:t>os</w:t>
      </w:r>
      <w:r w:rsidR="000550C7" w:rsidRPr="002B449A">
        <w:rPr>
          <w:sz w:val="20"/>
          <w:szCs w:val="20"/>
        </w:rPr>
        <w:t xml:space="preserve"> exagerad</w:t>
      </w:r>
      <w:r>
        <w:rPr>
          <w:sz w:val="20"/>
          <w:szCs w:val="20"/>
        </w:rPr>
        <w:t>os</w:t>
      </w:r>
      <w:r w:rsidR="000550C7" w:rsidRPr="002B449A">
        <w:rPr>
          <w:sz w:val="20"/>
          <w:szCs w:val="20"/>
        </w:rPr>
        <w:t xml:space="preserve"> gest</w:t>
      </w:r>
      <w:r>
        <w:rPr>
          <w:sz w:val="20"/>
          <w:szCs w:val="20"/>
        </w:rPr>
        <w:t>os</w:t>
      </w:r>
      <w:r w:rsidR="000550C7" w:rsidRPr="002B449A">
        <w:rPr>
          <w:sz w:val="20"/>
          <w:szCs w:val="20"/>
        </w:rPr>
        <w:t xml:space="preserve"> en l</w:t>
      </w:r>
      <w:r>
        <w:rPr>
          <w:sz w:val="20"/>
          <w:szCs w:val="20"/>
        </w:rPr>
        <w:t>a</w:t>
      </w:r>
      <w:r w:rsidR="000550C7" w:rsidRPr="002B449A">
        <w:rPr>
          <w:sz w:val="20"/>
          <w:szCs w:val="20"/>
        </w:rPr>
        <w:t xml:space="preserve"> </w:t>
      </w:r>
      <w:r>
        <w:rPr>
          <w:sz w:val="20"/>
          <w:szCs w:val="20"/>
        </w:rPr>
        <w:t>seducción de</w:t>
      </w:r>
      <w:r w:rsidR="000550C7" w:rsidRPr="002B449A">
        <w:rPr>
          <w:sz w:val="20"/>
          <w:szCs w:val="20"/>
        </w:rPr>
        <w:t xml:space="preserve"> Mephisto (Emil Jannings) </w:t>
      </w:r>
      <w:r>
        <w:rPr>
          <w:sz w:val="20"/>
          <w:szCs w:val="20"/>
        </w:rPr>
        <w:t>a</w:t>
      </w:r>
      <w:r w:rsidR="000550C7" w:rsidRPr="002B449A">
        <w:rPr>
          <w:sz w:val="20"/>
          <w:szCs w:val="20"/>
        </w:rPr>
        <w:t xml:space="preserve"> Martha Schwerdtlein (Yvette Guilbert).</w:t>
      </w:r>
      <w:r>
        <w:rPr>
          <w:sz w:val="20"/>
          <w:szCs w:val="20"/>
        </w:rPr>
        <w:t xml:space="preserve"> Con todo, </w:t>
      </w:r>
      <w:r w:rsidR="000550C7" w:rsidRPr="002B449A">
        <w:rPr>
          <w:sz w:val="20"/>
          <w:szCs w:val="20"/>
        </w:rPr>
        <w:t>la sensiblería y la tosquedad no son de Murnau sino de los personajes. Bozza repara en que</w:t>
      </w:r>
      <w:r>
        <w:rPr>
          <w:sz w:val="20"/>
          <w:szCs w:val="20"/>
        </w:rPr>
        <w:t>,</w:t>
      </w:r>
      <w:r w:rsidR="000550C7" w:rsidRPr="002B449A">
        <w:rPr>
          <w:sz w:val="20"/>
          <w:szCs w:val="20"/>
        </w:rPr>
        <w:t xml:space="preserve"> mientras que la parte metafísica de la película (la de la contraposición Fausto- Mefistófeles) está llena de efectos de luz, montaje y cámara, la parte del romance (entre Fausto y Gretchen) es totalmente convencional desde el punto de vista cinematográfico. </w:t>
      </w:r>
    </w:p>
    <w:p w14:paraId="7EDAB0AA" w14:textId="77777777" w:rsidR="00EC6A44" w:rsidRDefault="00EC6A44" w:rsidP="009267E8">
      <w:pPr>
        <w:spacing w:after="80"/>
        <w:ind w:left="425" w:right="369"/>
        <w:jc w:val="both"/>
        <w:rPr>
          <w:sz w:val="20"/>
          <w:szCs w:val="20"/>
        </w:rPr>
      </w:pPr>
    </w:p>
    <w:p w14:paraId="448B3B4B" w14:textId="0C75AB12" w:rsidR="000550C7" w:rsidRDefault="000550C7" w:rsidP="009267E8">
      <w:pPr>
        <w:spacing w:after="80"/>
        <w:ind w:left="425" w:right="369"/>
        <w:jc w:val="both"/>
        <w:rPr>
          <w:sz w:val="20"/>
          <w:szCs w:val="20"/>
        </w:rPr>
      </w:pPr>
      <w:r w:rsidRPr="002B449A">
        <w:rPr>
          <w:sz w:val="20"/>
          <w:szCs w:val="20"/>
        </w:rPr>
        <w:t>Sin embargo, el propio Bozza considera que metafísica y romance son manifestaciones respectivas de dos fuerzas opuestas en el mismo vector del cine de Murnau, la de la fabulación y la del realismo. Mientras que, en su producción alemana, los efectos técnicos son predominantes, en la americana, lo realista sobrepuja a lo técnico dejando esta dimensión solo para las escenas en las que se quieren visualizar procesos psicológicos (</w:t>
      </w:r>
      <w:r w:rsidRPr="00976D3C">
        <w:rPr>
          <w:sz w:val="20"/>
          <w:szCs w:val="20"/>
        </w:rPr>
        <w:t>Bozza</w:t>
      </w:r>
      <w:r w:rsidR="00295CAF">
        <w:rPr>
          <w:sz w:val="20"/>
          <w:szCs w:val="20"/>
        </w:rPr>
        <w:t>,</w:t>
      </w:r>
      <w:r w:rsidRPr="00976D3C">
        <w:rPr>
          <w:sz w:val="20"/>
          <w:szCs w:val="20"/>
        </w:rPr>
        <w:t xml:space="preserve"> 2009</w:t>
      </w:r>
      <w:r w:rsidR="00295CAF">
        <w:rPr>
          <w:sz w:val="20"/>
          <w:szCs w:val="20"/>
        </w:rPr>
        <w:t>,</w:t>
      </w:r>
      <w:r w:rsidRPr="00976D3C">
        <w:rPr>
          <w:sz w:val="20"/>
          <w:szCs w:val="20"/>
        </w:rPr>
        <w:t xml:space="preserve"> pp.</w:t>
      </w:r>
      <w:r w:rsidR="00515A1B">
        <w:rPr>
          <w:sz w:val="20"/>
          <w:szCs w:val="20"/>
        </w:rPr>
        <w:t xml:space="preserve"> </w:t>
      </w:r>
      <w:r w:rsidRPr="00976D3C">
        <w:rPr>
          <w:sz w:val="20"/>
          <w:szCs w:val="20"/>
        </w:rPr>
        <w:t xml:space="preserve">90-91). Con todo, siempre manifestó una querencia por lo artístico que, por ejemplo, se pone de relieve en el sesgo de drama que quiso darle a </w:t>
      </w:r>
      <w:r w:rsidRPr="00976D3C">
        <w:rPr>
          <w:i/>
          <w:iCs/>
          <w:sz w:val="20"/>
          <w:szCs w:val="20"/>
        </w:rPr>
        <w:t>Tab</w:t>
      </w:r>
      <w:r w:rsidR="002C1E5E">
        <w:rPr>
          <w:i/>
          <w:iCs/>
          <w:sz w:val="20"/>
          <w:szCs w:val="20"/>
        </w:rPr>
        <w:t xml:space="preserve">u </w:t>
      </w:r>
      <w:r w:rsidRPr="00976D3C">
        <w:rPr>
          <w:sz w:val="20"/>
          <w:szCs w:val="20"/>
        </w:rPr>
        <w:t xml:space="preserve">(1931) frente a la propuesta más documental por la que abogaba Robert J. Flaherty, quien en un principio era </w:t>
      </w:r>
      <w:r w:rsidR="00EC6A44" w:rsidRPr="00976D3C">
        <w:rPr>
          <w:sz w:val="20"/>
          <w:szCs w:val="20"/>
        </w:rPr>
        <w:t>codirector</w:t>
      </w:r>
      <w:r w:rsidRPr="00976D3C">
        <w:rPr>
          <w:sz w:val="20"/>
          <w:szCs w:val="20"/>
        </w:rPr>
        <w:t xml:space="preserve"> del proyecto (Belmonte</w:t>
      </w:r>
      <w:r w:rsidR="00295CAF">
        <w:rPr>
          <w:sz w:val="20"/>
          <w:szCs w:val="20"/>
        </w:rPr>
        <w:t>,</w:t>
      </w:r>
      <w:r w:rsidRPr="00976D3C">
        <w:rPr>
          <w:sz w:val="20"/>
          <w:szCs w:val="20"/>
        </w:rPr>
        <w:t xml:space="preserve"> 2011</w:t>
      </w:r>
      <w:r w:rsidR="00295CAF">
        <w:rPr>
          <w:sz w:val="20"/>
          <w:szCs w:val="20"/>
        </w:rPr>
        <w:t>,</w:t>
      </w:r>
      <w:r w:rsidRPr="00976D3C">
        <w:rPr>
          <w:sz w:val="20"/>
          <w:szCs w:val="20"/>
        </w:rPr>
        <w:t xml:space="preserve"> p.</w:t>
      </w:r>
      <w:r w:rsidR="00515A1B">
        <w:rPr>
          <w:sz w:val="20"/>
          <w:szCs w:val="20"/>
        </w:rPr>
        <w:t xml:space="preserve"> </w:t>
      </w:r>
      <w:r w:rsidRPr="00976D3C">
        <w:rPr>
          <w:sz w:val="20"/>
          <w:szCs w:val="20"/>
        </w:rPr>
        <w:t>269).</w:t>
      </w:r>
    </w:p>
    <w:p w14:paraId="417974AB" w14:textId="77777777" w:rsidR="00EC6A44" w:rsidRDefault="00EC6A44" w:rsidP="009267E8">
      <w:pPr>
        <w:spacing w:after="80"/>
        <w:ind w:left="425" w:right="369"/>
        <w:jc w:val="both"/>
        <w:rPr>
          <w:sz w:val="20"/>
          <w:szCs w:val="20"/>
        </w:rPr>
      </w:pPr>
    </w:p>
    <w:p w14:paraId="2C6E76A7" w14:textId="736EF303" w:rsidR="000550C7" w:rsidRDefault="000550C7" w:rsidP="009267E8">
      <w:pPr>
        <w:spacing w:after="80"/>
        <w:ind w:left="425" w:right="369"/>
        <w:jc w:val="both"/>
        <w:rPr>
          <w:sz w:val="20"/>
          <w:szCs w:val="20"/>
        </w:rPr>
      </w:pPr>
      <w:r w:rsidRPr="002B449A">
        <w:rPr>
          <w:sz w:val="20"/>
          <w:szCs w:val="20"/>
        </w:rPr>
        <w:t xml:space="preserve">En este sentido </w:t>
      </w:r>
      <w:r w:rsidRPr="002B449A">
        <w:rPr>
          <w:i/>
          <w:iCs/>
          <w:sz w:val="20"/>
          <w:szCs w:val="20"/>
        </w:rPr>
        <w:t xml:space="preserve">Faust </w:t>
      </w:r>
      <w:r w:rsidRPr="002B449A">
        <w:rPr>
          <w:sz w:val="20"/>
          <w:szCs w:val="20"/>
        </w:rPr>
        <w:t>es una obra de transición, a medio camino entre un predominio y otro</w:t>
      </w:r>
      <w:r>
        <w:rPr>
          <w:sz w:val="20"/>
          <w:szCs w:val="20"/>
        </w:rPr>
        <w:t xml:space="preserve">: </w:t>
      </w:r>
      <w:r w:rsidR="00E64150">
        <w:rPr>
          <w:sz w:val="20"/>
          <w:szCs w:val="20"/>
        </w:rPr>
        <w:t xml:space="preserve">respectivamente </w:t>
      </w:r>
      <w:r>
        <w:rPr>
          <w:sz w:val="20"/>
          <w:szCs w:val="20"/>
        </w:rPr>
        <w:t>la experimentación técnica, y su circunscripción a lo psicológico</w:t>
      </w:r>
      <w:r w:rsidRPr="002B449A">
        <w:rPr>
          <w:sz w:val="20"/>
          <w:szCs w:val="20"/>
        </w:rPr>
        <w:t xml:space="preserve">. Por eso, y no solo, porque fue el último filme realizado en Alemania, </w:t>
      </w:r>
      <w:r w:rsidRPr="002B449A">
        <w:rPr>
          <w:i/>
          <w:iCs/>
          <w:sz w:val="20"/>
          <w:szCs w:val="20"/>
        </w:rPr>
        <w:t>Faust</w:t>
      </w:r>
      <w:r w:rsidRPr="002B449A">
        <w:rPr>
          <w:sz w:val="20"/>
          <w:szCs w:val="20"/>
        </w:rPr>
        <w:t xml:space="preserve"> fue una película de despedida (Bozza</w:t>
      </w:r>
      <w:r w:rsidR="001764DF">
        <w:rPr>
          <w:sz w:val="20"/>
          <w:szCs w:val="20"/>
        </w:rPr>
        <w:t>,</w:t>
      </w:r>
      <w:r w:rsidRPr="002B449A">
        <w:rPr>
          <w:sz w:val="20"/>
          <w:szCs w:val="20"/>
        </w:rPr>
        <w:t xml:space="preserve"> 2009</w:t>
      </w:r>
      <w:r w:rsidR="001764DF">
        <w:rPr>
          <w:sz w:val="20"/>
          <w:szCs w:val="20"/>
        </w:rPr>
        <w:t>,</w:t>
      </w:r>
      <w:r w:rsidRPr="00E64150">
        <w:rPr>
          <w:sz w:val="20"/>
          <w:szCs w:val="20"/>
        </w:rPr>
        <w:t xml:space="preserve"> p.</w:t>
      </w:r>
      <w:r w:rsidR="00515A1B">
        <w:rPr>
          <w:sz w:val="20"/>
          <w:szCs w:val="20"/>
        </w:rPr>
        <w:t xml:space="preserve"> </w:t>
      </w:r>
      <w:r w:rsidRPr="00E64150">
        <w:rPr>
          <w:sz w:val="20"/>
          <w:szCs w:val="20"/>
        </w:rPr>
        <w:t xml:space="preserve">99). De hecho, cuando estaba filmando </w:t>
      </w:r>
      <w:r w:rsidRPr="00E64150">
        <w:rPr>
          <w:i/>
          <w:iCs/>
          <w:sz w:val="20"/>
          <w:szCs w:val="20"/>
        </w:rPr>
        <w:t>Faust</w:t>
      </w:r>
      <w:r w:rsidRPr="00E64150">
        <w:rPr>
          <w:sz w:val="20"/>
          <w:szCs w:val="20"/>
        </w:rPr>
        <w:t xml:space="preserve"> e incluso trabajando en </w:t>
      </w:r>
      <w:r w:rsidRPr="00E64150">
        <w:rPr>
          <w:i/>
          <w:iCs/>
          <w:sz w:val="20"/>
          <w:szCs w:val="20"/>
        </w:rPr>
        <w:t xml:space="preserve">Tartüff </w:t>
      </w:r>
      <w:r w:rsidRPr="00E64150">
        <w:rPr>
          <w:sz w:val="20"/>
          <w:szCs w:val="20"/>
        </w:rPr>
        <w:t>de 1925, Murnau había firmado ya un contrato con William Fox para irse a América. “Pommer afirmó que Murnau no solo había actuado de forma poco prudente, sino, además con ingratitud. Pommer insistía en que la UFA le había considerado una figura prestigiosa, permitiéndole hacer películas inteligentes y artísticas sin preocuparse por la taquilla y que él debía algo a cambio” (Berriatúa</w:t>
      </w:r>
      <w:r w:rsidR="001764DF">
        <w:rPr>
          <w:sz w:val="20"/>
          <w:szCs w:val="20"/>
        </w:rPr>
        <w:t>,</w:t>
      </w:r>
      <w:r w:rsidRPr="00E64150">
        <w:rPr>
          <w:sz w:val="20"/>
          <w:szCs w:val="20"/>
        </w:rPr>
        <w:t xml:space="preserve"> 1990</w:t>
      </w:r>
      <w:r w:rsidR="001764DF">
        <w:rPr>
          <w:sz w:val="20"/>
          <w:szCs w:val="20"/>
        </w:rPr>
        <w:t>,</w:t>
      </w:r>
      <w:r w:rsidRPr="00E64150">
        <w:rPr>
          <w:sz w:val="20"/>
          <w:szCs w:val="20"/>
        </w:rPr>
        <w:t xml:space="preserve"> p.</w:t>
      </w:r>
      <w:r w:rsidR="00515A1B">
        <w:rPr>
          <w:sz w:val="20"/>
          <w:szCs w:val="20"/>
        </w:rPr>
        <w:t xml:space="preserve"> </w:t>
      </w:r>
      <w:r w:rsidRPr="00E64150">
        <w:rPr>
          <w:sz w:val="20"/>
          <w:szCs w:val="20"/>
        </w:rPr>
        <w:t>303).</w:t>
      </w:r>
    </w:p>
    <w:p w14:paraId="4A1F691C" w14:textId="77777777" w:rsidR="00EC6A44" w:rsidRPr="002B449A" w:rsidRDefault="00EC6A44" w:rsidP="009267E8">
      <w:pPr>
        <w:spacing w:after="80"/>
        <w:ind w:left="425" w:right="369"/>
        <w:jc w:val="both"/>
        <w:rPr>
          <w:sz w:val="20"/>
          <w:szCs w:val="20"/>
        </w:rPr>
      </w:pPr>
    </w:p>
    <w:p w14:paraId="24CAA64F" w14:textId="026DBA5F" w:rsidR="000550C7" w:rsidRDefault="000550C7" w:rsidP="009267E8">
      <w:pPr>
        <w:spacing w:after="80"/>
        <w:ind w:left="425" w:right="369"/>
        <w:jc w:val="both"/>
        <w:rPr>
          <w:sz w:val="20"/>
          <w:szCs w:val="20"/>
        </w:rPr>
      </w:pPr>
      <w:r w:rsidRPr="002B449A">
        <w:rPr>
          <w:sz w:val="20"/>
          <w:szCs w:val="20"/>
        </w:rPr>
        <w:t>Murnau puso su maestría como director al servicio de lo fáustico, para, sin quitarle a ese mito la indispensable condición de encuentro de lo inmanente y lo trascendente (Losada</w:t>
      </w:r>
      <w:r w:rsidR="001764DF">
        <w:rPr>
          <w:sz w:val="20"/>
          <w:szCs w:val="20"/>
        </w:rPr>
        <w:t>,</w:t>
      </w:r>
      <w:r w:rsidRPr="002B449A">
        <w:rPr>
          <w:sz w:val="20"/>
          <w:szCs w:val="20"/>
        </w:rPr>
        <w:t xml:space="preserve"> 2015</w:t>
      </w:r>
      <w:r w:rsidR="001764DF">
        <w:rPr>
          <w:sz w:val="20"/>
          <w:szCs w:val="20"/>
        </w:rPr>
        <w:t>,</w:t>
      </w:r>
      <w:r w:rsidRPr="002B449A">
        <w:rPr>
          <w:sz w:val="20"/>
          <w:szCs w:val="20"/>
        </w:rPr>
        <w:t xml:space="preserve"> </w:t>
      </w:r>
      <w:r>
        <w:rPr>
          <w:sz w:val="20"/>
          <w:szCs w:val="20"/>
        </w:rPr>
        <w:t>p.</w:t>
      </w:r>
      <w:r w:rsidR="00515A1B">
        <w:rPr>
          <w:sz w:val="20"/>
          <w:szCs w:val="20"/>
        </w:rPr>
        <w:t xml:space="preserve"> </w:t>
      </w:r>
      <w:r w:rsidRPr="002B449A">
        <w:rPr>
          <w:sz w:val="20"/>
          <w:szCs w:val="20"/>
        </w:rPr>
        <w:t>9)</w:t>
      </w:r>
      <w:r w:rsidR="000F353F">
        <w:rPr>
          <w:sz w:val="20"/>
          <w:szCs w:val="20"/>
        </w:rPr>
        <w:t>,</w:t>
      </w:r>
      <w:r w:rsidRPr="002B449A">
        <w:rPr>
          <w:sz w:val="20"/>
          <w:szCs w:val="20"/>
        </w:rPr>
        <w:t xml:space="preserve"> conferir una luz de esperanza a la visión goetheana. Al igual que en Goethe, Mefistófeles apuesta por la condena de Fausto y pierde. Aunque le ha dado a Fausto lo que quería, un instante que le haga desear parar el tiempo, la nobleza de lo deseado por el Doctor, le asegura que el alma no se condene. Por su parte, la razón de la salvación del alma de Fausto en Murnau es el sacrificio postrero que el Doctor está dispuesto a hacer por Gretchen, una auténticamente wagneriana salvación por el amor</w:t>
      </w:r>
      <w:r w:rsidRPr="002B449A">
        <w:rPr>
          <w:rStyle w:val="Refdenotaalpie"/>
          <w:sz w:val="20"/>
          <w:szCs w:val="20"/>
        </w:rPr>
        <w:footnoteReference w:id="28"/>
      </w:r>
      <w:r w:rsidRPr="002B449A">
        <w:rPr>
          <w:sz w:val="20"/>
          <w:szCs w:val="20"/>
        </w:rPr>
        <w:t xml:space="preserve">. Así en Goethe la salvación de Gretchen y la de Fausto va por separado, respectivamente en la primera y en la segunda parte. Sin embargo, en Murnau Fausto y Gretchen se salvan juntos. </w:t>
      </w:r>
    </w:p>
    <w:p w14:paraId="3309D5D4" w14:textId="77777777" w:rsidR="00EC6A44" w:rsidRPr="002B449A" w:rsidRDefault="00EC6A44" w:rsidP="009267E8">
      <w:pPr>
        <w:spacing w:after="80"/>
        <w:ind w:left="425" w:right="369"/>
        <w:jc w:val="both"/>
        <w:rPr>
          <w:sz w:val="20"/>
          <w:szCs w:val="20"/>
        </w:rPr>
      </w:pPr>
    </w:p>
    <w:p w14:paraId="0D5ADCAD" w14:textId="77777777" w:rsidR="000550C7" w:rsidRDefault="000550C7" w:rsidP="009267E8">
      <w:pPr>
        <w:spacing w:after="80"/>
        <w:ind w:left="425" w:right="369"/>
        <w:jc w:val="both"/>
        <w:rPr>
          <w:rFonts w:cs="Arial"/>
          <w:sz w:val="20"/>
          <w:szCs w:val="20"/>
        </w:rPr>
      </w:pPr>
      <w:r w:rsidRPr="002B449A">
        <w:rPr>
          <w:rFonts w:cs="Arial"/>
          <w:sz w:val="20"/>
          <w:szCs w:val="20"/>
        </w:rPr>
        <w:lastRenderedPageBreak/>
        <w:t xml:space="preserve">Probablemente </w:t>
      </w:r>
      <w:r w:rsidRPr="002B449A">
        <w:rPr>
          <w:rFonts w:cs="Arial"/>
          <w:i/>
          <w:iCs/>
          <w:sz w:val="20"/>
          <w:szCs w:val="20"/>
        </w:rPr>
        <w:t>Fausto</w:t>
      </w:r>
      <w:r w:rsidRPr="002B449A">
        <w:rPr>
          <w:rFonts w:cs="Arial"/>
          <w:sz w:val="20"/>
          <w:szCs w:val="20"/>
        </w:rPr>
        <w:t xml:space="preserve"> no sea la mejor película de Friedrich Wilhelm Murnau. El nivel de estilización y la consistencia artística de </w:t>
      </w:r>
      <w:r w:rsidRPr="002B449A">
        <w:rPr>
          <w:rFonts w:cs="Arial"/>
          <w:i/>
          <w:iCs/>
          <w:sz w:val="20"/>
          <w:szCs w:val="20"/>
        </w:rPr>
        <w:t xml:space="preserve">Nosferatu. </w:t>
      </w:r>
      <w:r w:rsidRPr="006D62A0">
        <w:rPr>
          <w:rFonts w:cs="Arial"/>
          <w:i/>
          <w:iCs/>
          <w:sz w:val="20"/>
          <w:szCs w:val="20"/>
          <w:lang w:val="fr-FR"/>
        </w:rPr>
        <w:t>Eine Symphonie des Grauens</w:t>
      </w:r>
      <w:r w:rsidRPr="006D62A0">
        <w:rPr>
          <w:rFonts w:cs="Arial"/>
          <w:sz w:val="20"/>
          <w:szCs w:val="20"/>
          <w:lang w:val="fr-FR"/>
        </w:rPr>
        <w:t xml:space="preserve"> </w:t>
      </w:r>
      <w:r w:rsidRPr="002B449A">
        <w:rPr>
          <w:rStyle w:val="Refdenotaalpie"/>
          <w:rFonts w:cs="Arial"/>
          <w:sz w:val="20"/>
          <w:szCs w:val="20"/>
        </w:rPr>
        <w:footnoteReference w:id="29"/>
      </w:r>
      <w:r w:rsidRPr="006D62A0">
        <w:rPr>
          <w:rFonts w:cs="Arial"/>
          <w:sz w:val="20"/>
          <w:szCs w:val="20"/>
          <w:lang w:val="fr-FR"/>
        </w:rPr>
        <w:t xml:space="preserve">la sitúa en un plano superior. </w:t>
      </w:r>
      <w:r w:rsidRPr="002B449A">
        <w:rPr>
          <w:rFonts w:cs="Arial"/>
          <w:sz w:val="20"/>
          <w:szCs w:val="20"/>
        </w:rPr>
        <w:t xml:space="preserve">Y la crítica social junto con la introducción en el cine de la cámara subjetiva sitúan a </w:t>
      </w:r>
      <w:r w:rsidRPr="002B449A">
        <w:rPr>
          <w:rFonts w:cs="Arial"/>
          <w:i/>
          <w:iCs/>
          <w:sz w:val="20"/>
          <w:szCs w:val="20"/>
        </w:rPr>
        <w:t>Der letzte Mann</w:t>
      </w:r>
      <w:r w:rsidRPr="002B449A">
        <w:rPr>
          <w:rFonts w:cs="Arial"/>
          <w:sz w:val="20"/>
          <w:szCs w:val="20"/>
        </w:rPr>
        <w:t xml:space="preserve"> en el reducido círculo de las obras maestras del cine. Sin embargo, se trata de una obra en la que la estética de su director avanzó decisivamente.</w:t>
      </w:r>
    </w:p>
    <w:p w14:paraId="5A5FFFC3" w14:textId="77777777" w:rsidR="00EC6A44" w:rsidRPr="002B449A" w:rsidRDefault="00EC6A44" w:rsidP="00C67150">
      <w:pPr>
        <w:spacing w:after="80"/>
        <w:ind w:leftChars="658" w:left="1448" w:right="369"/>
        <w:jc w:val="both"/>
        <w:rPr>
          <w:rFonts w:cs="Arial"/>
          <w:sz w:val="20"/>
          <w:szCs w:val="20"/>
        </w:rPr>
      </w:pPr>
    </w:p>
    <w:p w14:paraId="71D08042" w14:textId="4B01329E" w:rsidR="000550C7" w:rsidRPr="00A67E82" w:rsidRDefault="000550C7" w:rsidP="00A64541">
      <w:pPr>
        <w:pStyle w:val="Prrafodelista"/>
        <w:numPr>
          <w:ilvl w:val="0"/>
          <w:numId w:val="7"/>
        </w:numPr>
        <w:spacing w:after="80" w:line="360" w:lineRule="auto"/>
        <w:ind w:right="369"/>
        <w:jc w:val="both"/>
        <w:rPr>
          <w:rFonts w:ascii="Garamond" w:hAnsi="Garamond" w:cs="Arial"/>
          <w:b/>
          <w:bCs/>
          <w:color w:val="632423" w:themeColor="accent2" w:themeShade="80"/>
          <w:sz w:val="24"/>
          <w:szCs w:val="24"/>
        </w:rPr>
      </w:pPr>
      <w:r w:rsidRPr="00A67E82">
        <w:rPr>
          <w:rFonts w:ascii="Garamond" w:hAnsi="Garamond" w:cs="Arial"/>
          <w:b/>
          <w:bCs/>
          <w:color w:val="632423" w:themeColor="accent2" w:themeShade="80"/>
          <w:sz w:val="24"/>
          <w:szCs w:val="24"/>
        </w:rPr>
        <w:t>A modo de conclusión</w:t>
      </w:r>
    </w:p>
    <w:p w14:paraId="242CB813" w14:textId="77777777" w:rsidR="00EC6A44" w:rsidRDefault="00EC6A44" w:rsidP="009267E8">
      <w:pPr>
        <w:spacing w:after="80"/>
        <w:ind w:left="425" w:right="369"/>
        <w:jc w:val="both"/>
        <w:rPr>
          <w:sz w:val="20"/>
          <w:szCs w:val="20"/>
        </w:rPr>
      </w:pPr>
    </w:p>
    <w:p w14:paraId="75158586" w14:textId="77777777" w:rsidR="00EC6A44" w:rsidRDefault="000550C7" w:rsidP="009267E8">
      <w:pPr>
        <w:spacing w:after="80"/>
        <w:ind w:left="425" w:right="369"/>
        <w:jc w:val="both"/>
        <w:rPr>
          <w:sz w:val="20"/>
          <w:szCs w:val="20"/>
        </w:rPr>
      </w:pPr>
      <w:r w:rsidRPr="00B10143">
        <w:rPr>
          <w:sz w:val="20"/>
          <w:szCs w:val="20"/>
        </w:rPr>
        <w:t xml:space="preserve">Murnau fue uno de los grandes cineastas de la época clásica del cine alemán, esa que se dio en llamar expresionista. Todos los maestros de esta época procedían del teatro y estuvieron enormemente influidos por Max Reinhardt. </w:t>
      </w:r>
    </w:p>
    <w:p w14:paraId="3EB62C4F" w14:textId="77777777" w:rsidR="003F4F2B" w:rsidRDefault="000550C7" w:rsidP="009267E8">
      <w:pPr>
        <w:spacing w:after="80"/>
        <w:ind w:left="425" w:right="369"/>
        <w:jc w:val="both"/>
        <w:rPr>
          <w:sz w:val="20"/>
          <w:szCs w:val="20"/>
        </w:rPr>
      </w:pPr>
      <w:r w:rsidRPr="00B10143">
        <w:rPr>
          <w:sz w:val="20"/>
          <w:szCs w:val="20"/>
        </w:rPr>
        <w:t>Si hubiera que relacionar al cine</w:t>
      </w:r>
      <w:r w:rsidR="00EC6A44">
        <w:rPr>
          <w:sz w:val="20"/>
          <w:szCs w:val="20"/>
        </w:rPr>
        <w:t xml:space="preserve"> </w:t>
      </w:r>
      <w:r w:rsidRPr="00B10143">
        <w:rPr>
          <w:sz w:val="20"/>
          <w:szCs w:val="20"/>
        </w:rPr>
        <w:t xml:space="preserve">con otras artes destacarían la figura de Lang como arquitecto y de Murnau como pintor. </w:t>
      </w:r>
    </w:p>
    <w:p w14:paraId="38DE4351" w14:textId="77777777" w:rsidR="00A64541" w:rsidRDefault="00A64541" w:rsidP="009267E8">
      <w:pPr>
        <w:spacing w:after="80"/>
        <w:ind w:left="425" w:right="369"/>
        <w:jc w:val="both"/>
        <w:rPr>
          <w:sz w:val="20"/>
          <w:szCs w:val="20"/>
        </w:rPr>
      </w:pPr>
    </w:p>
    <w:p w14:paraId="48AAB5D8" w14:textId="23C09AA8" w:rsidR="000F353F" w:rsidRDefault="000550C7" w:rsidP="009267E8">
      <w:pPr>
        <w:spacing w:after="80"/>
        <w:ind w:left="425" w:right="369"/>
        <w:jc w:val="both"/>
        <w:rPr>
          <w:sz w:val="20"/>
          <w:szCs w:val="20"/>
        </w:rPr>
      </w:pPr>
      <w:r w:rsidRPr="00B10143">
        <w:rPr>
          <w:sz w:val="20"/>
          <w:szCs w:val="20"/>
        </w:rPr>
        <w:t xml:space="preserve">Y si hay que destacar algún elemento visual en este cine cabría escoger la distorsión de los decorados, la cámara subjetiva y el claroscuro. Eisner señala que en cierto modo el claroscuro y la distorsión de los decorados son el resultado de hacer de la necesidad virtud. En una época de escasez marcada por la Guerra del 14 y la posguerra, era caro rodar en exteriores y crear decorados tridimensionales, de ahí que se optara por lienzos teatrales como los de </w:t>
      </w:r>
      <w:r w:rsidRPr="00B10143">
        <w:rPr>
          <w:i/>
          <w:iCs/>
          <w:sz w:val="20"/>
          <w:szCs w:val="20"/>
        </w:rPr>
        <w:t>El gabinete del Doctor Caligari</w:t>
      </w:r>
      <w:r w:rsidRPr="00B10143">
        <w:rPr>
          <w:sz w:val="20"/>
          <w:szCs w:val="20"/>
        </w:rPr>
        <w:t>, donde Wiene consigue crear una muy sugerente tensión entre lo naturalista de los personajes y lo no naturalista y bidimensional del decorado (Scott Calhoon</w:t>
      </w:r>
      <w:r w:rsidR="00284998">
        <w:rPr>
          <w:sz w:val="20"/>
          <w:szCs w:val="20"/>
        </w:rPr>
        <w:t xml:space="preserve">, </w:t>
      </w:r>
      <w:r w:rsidRPr="00B10143">
        <w:rPr>
          <w:sz w:val="20"/>
          <w:szCs w:val="20"/>
        </w:rPr>
        <w:t>2005</w:t>
      </w:r>
      <w:r w:rsidR="00284998">
        <w:rPr>
          <w:sz w:val="20"/>
          <w:szCs w:val="20"/>
        </w:rPr>
        <w:t>,</w:t>
      </w:r>
      <w:r w:rsidRPr="00B10143">
        <w:rPr>
          <w:sz w:val="20"/>
          <w:szCs w:val="20"/>
        </w:rPr>
        <w:t xml:space="preserve"> p.</w:t>
      </w:r>
      <w:r w:rsidR="00515A1B">
        <w:rPr>
          <w:sz w:val="20"/>
          <w:szCs w:val="20"/>
        </w:rPr>
        <w:t xml:space="preserve"> </w:t>
      </w:r>
      <w:r w:rsidRPr="00B10143">
        <w:rPr>
          <w:sz w:val="20"/>
          <w:szCs w:val="20"/>
        </w:rPr>
        <w:t>637). Por otra parte, los juegos de claroscuro servían para sustituir esos decorados tan difíciles de obtener (Eisner</w:t>
      </w:r>
      <w:r w:rsidR="00284998">
        <w:rPr>
          <w:sz w:val="20"/>
          <w:szCs w:val="20"/>
        </w:rPr>
        <w:t xml:space="preserve">, </w:t>
      </w:r>
      <w:r w:rsidRPr="00B10143">
        <w:rPr>
          <w:sz w:val="20"/>
          <w:szCs w:val="20"/>
        </w:rPr>
        <w:t>1955</w:t>
      </w:r>
      <w:r w:rsidR="00284998">
        <w:rPr>
          <w:sz w:val="20"/>
          <w:szCs w:val="20"/>
        </w:rPr>
        <w:t>,</w:t>
      </w:r>
      <w:r w:rsidRPr="00B10143">
        <w:rPr>
          <w:sz w:val="20"/>
          <w:szCs w:val="20"/>
        </w:rPr>
        <w:t xml:space="preserve"> p.</w:t>
      </w:r>
      <w:r w:rsidR="00515A1B">
        <w:rPr>
          <w:sz w:val="20"/>
          <w:szCs w:val="20"/>
        </w:rPr>
        <w:t xml:space="preserve"> </w:t>
      </w:r>
      <w:r w:rsidRPr="00B10143">
        <w:rPr>
          <w:sz w:val="20"/>
          <w:szCs w:val="20"/>
        </w:rPr>
        <w:t xml:space="preserve">23).   </w:t>
      </w:r>
    </w:p>
    <w:p w14:paraId="2B53CC1A" w14:textId="77777777" w:rsidR="003F4F2B" w:rsidRDefault="003F4F2B" w:rsidP="009267E8">
      <w:pPr>
        <w:spacing w:after="80"/>
        <w:ind w:left="425" w:right="369"/>
        <w:jc w:val="both"/>
        <w:rPr>
          <w:sz w:val="20"/>
          <w:szCs w:val="20"/>
        </w:rPr>
      </w:pPr>
    </w:p>
    <w:p w14:paraId="66D552A5" w14:textId="6D57C3EB" w:rsidR="000550C7" w:rsidRDefault="000F353F" w:rsidP="009267E8">
      <w:pPr>
        <w:spacing w:after="80"/>
        <w:ind w:left="425" w:right="369"/>
        <w:jc w:val="both"/>
        <w:rPr>
          <w:sz w:val="20"/>
          <w:szCs w:val="20"/>
        </w:rPr>
      </w:pPr>
      <w:r>
        <w:rPr>
          <w:sz w:val="20"/>
          <w:szCs w:val="20"/>
        </w:rPr>
        <w:t xml:space="preserve">Sin embargo, estas consideraciones sobre la producción fílmica de entreguerras en Alemania, que quedan muy especialmente manifestadas en </w:t>
      </w:r>
      <w:r w:rsidRPr="000F353F">
        <w:rPr>
          <w:i/>
          <w:iCs/>
          <w:sz w:val="20"/>
          <w:szCs w:val="20"/>
        </w:rPr>
        <w:t>Faust</w:t>
      </w:r>
      <w:r>
        <w:rPr>
          <w:sz w:val="20"/>
          <w:szCs w:val="20"/>
        </w:rPr>
        <w:t xml:space="preserve"> de Murnau se circunscriben en la recepción habitual del cine expresionista. A ellas hemos intentado añadir las nuevas lecturas menos idealistas que determinan que este cine </w:t>
      </w:r>
      <w:r w:rsidR="000D5A61">
        <w:rPr>
          <w:sz w:val="20"/>
          <w:szCs w:val="20"/>
        </w:rPr>
        <w:t>se llevó a cabo con una estética estilizada que persiguió, diferenciándose de Hollywood, el éxito financiero mediante la creación y fidelización de un público propio.</w:t>
      </w:r>
    </w:p>
    <w:p w14:paraId="0030F0C0" w14:textId="77777777" w:rsidR="003F4F2B" w:rsidRDefault="003F4F2B" w:rsidP="009267E8">
      <w:pPr>
        <w:spacing w:after="80"/>
        <w:ind w:left="425" w:right="369"/>
        <w:jc w:val="both"/>
        <w:rPr>
          <w:sz w:val="20"/>
          <w:szCs w:val="20"/>
        </w:rPr>
      </w:pPr>
    </w:p>
    <w:p w14:paraId="353FD047" w14:textId="77777777" w:rsidR="000D5A61" w:rsidRDefault="000D5A61" w:rsidP="009267E8">
      <w:pPr>
        <w:spacing w:after="80"/>
        <w:ind w:left="425" w:right="369"/>
        <w:jc w:val="both"/>
        <w:rPr>
          <w:sz w:val="20"/>
          <w:szCs w:val="20"/>
        </w:rPr>
      </w:pPr>
      <w:r w:rsidRPr="00B10143">
        <w:rPr>
          <w:sz w:val="20"/>
          <w:szCs w:val="20"/>
        </w:rPr>
        <w:t>En todo caso, llamémoslo expresionista, clásico o de Weimar, la producción de filme mudo</w:t>
      </w:r>
      <w:r w:rsidRPr="00B10143">
        <w:rPr>
          <w:rStyle w:val="Refdenotaalpie"/>
          <w:sz w:val="20"/>
          <w:szCs w:val="20"/>
        </w:rPr>
        <w:footnoteReference w:id="30"/>
      </w:r>
      <w:r w:rsidRPr="00B10143">
        <w:rPr>
          <w:sz w:val="20"/>
          <w:szCs w:val="20"/>
        </w:rPr>
        <w:t xml:space="preserve"> de los 20 en aquella Alemania se trata de un hito en la historia del cine.</w:t>
      </w:r>
    </w:p>
    <w:p w14:paraId="20D068B9" w14:textId="77777777" w:rsidR="000550C7" w:rsidRPr="00AA0B2C" w:rsidRDefault="000550C7" w:rsidP="009267E8">
      <w:pPr>
        <w:spacing w:after="80"/>
        <w:ind w:left="425" w:right="369"/>
        <w:jc w:val="both"/>
        <w:rPr>
          <w:rFonts w:ascii="Book Antiqua" w:hAnsi="Book Antiqua"/>
          <w:b/>
          <w:bCs/>
        </w:rPr>
      </w:pPr>
    </w:p>
    <w:p w14:paraId="764E4072" w14:textId="70BA31EE" w:rsidR="000550C7" w:rsidRDefault="000550C7" w:rsidP="00A64541">
      <w:pPr>
        <w:pStyle w:val="Prrafodelista"/>
        <w:numPr>
          <w:ilvl w:val="0"/>
          <w:numId w:val="7"/>
        </w:numPr>
        <w:spacing w:after="80"/>
        <w:ind w:right="369"/>
        <w:jc w:val="both"/>
        <w:rPr>
          <w:rFonts w:ascii="Garamond" w:hAnsi="Garamond"/>
          <w:b/>
          <w:bCs/>
          <w:color w:val="632423" w:themeColor="accent2" w:themeShade="80"/>
          <w:sz w:val="24"/>
          <w:szCs w:val="24"/>
        </w:rPr>
      </w:pPr>
      <w:r w:rsidRPr="004051E7">
        <w:rPr>
          <w:rFonts w:ascii="Garamond" w:hAnsi="Garamond"/>
          <w:b/>
          <w:bCs/>
          <w:color w:val="632423" w:themeColor="accent2" w:themeShade="80"/>
          <w:sz w:val="24"/>
          <w:szCs w:val="24"/>
        </w:rPr>
        <w:t>Bibliografía</w:t>
      </w:r>
    </w:p>
    <w:p w14:paraId="36D26C85" w14:textId="12C8A45D" w:rsidR="002350F9" w:rsidRPr="006D62A0" w:rsidRDefault="000550C7" w:rsidP="00744183">
      <w:pPr>
        <w:spacing w:after="80"/>
        <w:ind w:left="425" w:right="369"/>
        <w:jc w:val="both"/>
        <w:rPr>
          <w:sz w:val="20"/>
          <w:szCs w:val="20"/>
          <w:lang w:val="en-GB"/>
        </w:rPr>
      </w:pPr>
      <w:r w:rsidRPr="006D62A0">
        <w:rPr>
          <w:sz w:val="20"/>
          <w:szCs w:val="20"/>
          <w:lang w:val="en-GB"/>
        </w:rPr>
        <w:t>Albrecht, G. (1981). Einführung. En Klaus Becker (</w:t>
      </w:r>
      <w:r w:rsidR="005A76E0" w:rsidRPr="006D62A0">
        <w:rPr>
          <w:sz w:val="20"/>
          <w:szCs w:val="20"/>
          <w:lang w:val="en-GB"/>
        </w:rPr>
        <w:t>Ed</w:t>
      </w:r>
      <w:r w:rsidRPr="006D62A0">
        <w:rPr>
          <w:sz w:val="20"/>
          <w:szCs w:val="20"/>
          <w:lang w:val="en-GB"/>
        </w:rPr>
        <w:t xml:space="preserve">.), </w:t>
      </w:r>
      <w:r w:rsidRPr="006D62A0">
        <w:rPr>
          <w:i/>
          <w:iCs/>
          <w:sz w:val="20"/>
          <w:szCs w:val="20"/>
          <w:lang w:val="en-GB"/>
        </w:rPr>
        <w:t xml:space="preserve">Friedrich Wilhelm Murnau. Ein großer Filmregisseur der Zwanziger Jahren. </w:t>
      </w:r>
      <w:r w:rsidR="00B30535" w:rsidRPr="006D62A0">
        <w:rPr>
          <w:sz w:val="20"/>
          <w:szCs w:val="20"/>
          <w:lang w:val="en-GB"/>
        </w:rPr>
        <w:t>(</w:t>
      </w:r>
      <w:r w:rsidRPr="006D62A0">
        <w:rPr>
          <w:sz w:val="20"/>
          <w:szCs w:val="20"/>
          <w:lang w:val="en-GB"/>
        </w:rPr>
        <w:t>pp.</w:t>
      </w:r>
      <w:r w:rsidR="005A76E0" w:rsidRPr="006D62A0">
        <w:rPr>
          <w:sz w:val="20"/>
          <w:szCs w:val="20"/>
          <w:lang w:val="en-GB"/>
        </w:rPr>
        <w:t xml:space="preserve"> </w:t>
      </w:r>
      <w:r w:rsidRPr="006D62A0">
        <w:rPr>
          <w:sz w:val="20"/>
          <w:szCs w:val="20"/>
          <w:lang w:val="en-GB"/>
        </w:rPr>
        <w:t>6-10</w:t>
      </w:r>
      <w:r w:rsidR="00B30535" w:rsidRPr="006D62A0">
        <w:rPr>
          <w:sz w:val="20"/>
          <w:szCs w:val="20"/>
          <w:lang w:val="en-GB"/>
        </w:rPr>
        <w:t>)</w:t>
      </w:r>
      <w:r w:rsidRPr="006D62A0">
        <w:rPr>
          <w:sz w:val="20"/>
          <w:szCs w:val="20"/>
          <w:lang w:val="en-GB"/>
        </w:rPr>
        <w:t>.</w:t>
      </w:r>
      <w:r w:rsidR="0045557E" w:rsidRPr="006D62A0">
        <w:rPr>
          <w:sz w:val="20"/>
          <w:szCs w:val="20"/>
          <w:lang w:val="en-GB"/>
        </w:rPr>
        <w:t xml:space="preserve"> Deutscher Sparkasssenverlag GMBH.</w:t>
      </w:r>
    </w:p>
    <w:p w14:paraId="4CA403F2" w14:textId="2EF9DE46" w:rsidR="002350F9" w:rsidRPr="006D62A0" w:rsidRDefault="000550C7" w:rsidP="00744183">
      <w:pPr>
        <w:spacing w:after="80"/>
        <w:ind w:left="425" w:right="369"/>
        <w:jc w:val="both"/>
        <w:rPr>
          <w:sz w:val="20"/>
          <w:szCs w:val="20"/>
          <w:lang w:val="nb-NO"/>
        </w:rPr>
      </w:pPr>
      <w:r w:rsidRPr="006D62A0">
        <w:rPr>
          <w:sz w:val="20"/>
          <w:szCs w:val="20"/>
          <w:lang w:val="en-GB"/>
        </w:rPr>
        <w:t>Becker, K</w:t>
      </w:r>
      <w:r w:rsidR="00515A1B">
        <w:rPr>
          <w:sz w:val="20"/>
          <w:szCs w:val="20"/>
          <w:lang w:val="en-GB"/>
        </w:rPr>
        <w:t>.</w:t>
      </w:r>
      <w:r w:rsidRPr="006D62A0">
        <w:rPr>
          <w:sz w:val="20"/>
          <w:szCs w:val="20"/>
          <w:lang w:val="en-GB"/>
        </w:rPr>
        <w:t xml:space="preserve"> (1981). Friedrich Wilhelm Murnau. Ein großer Filmregisseur der Zwanziger Jahren”. </w:t>
      </w:r>
      <w:r w:rsidRPr="00856246">
        <w:rPr>
          <w:sz w:val="20"/>
          <w:szCs w:val="20"/>
          <w:lang w:val="nb-NO"/>
        </w:rPr>
        <w:t>En Klaus Becker (</w:t>
      </w:r>
      <w:r w:rsidR="005A76E0" w:rsidRPr="00856246">
        <w:rPr>
          <w:sz w:val="20"/>
          <w:szCs w:val="20"/>
          <w:lang w:val="nb-NO"/>
        </w:rPr>
        <w:t>Ed</w:t>
      </w:r>
      <w:r w:rsidRPr="00856246">
        <w:rPr>
          <w:sz w:val="20"/>
          <w:szCs w:val="20"/>
          <w:lang w:val="nb-NO"/>
        </w:rPr>
        <w:t xml:space="preserve">.), </w:t>
      </w:r>
      <w:r w:rsidR="008C1407" w:rsidRPr="00856246">
        <w:rPr>
          <w:i/>
          <w:iCs/>
          <w:sz w:val="20"/>
          <w:szCs w:val="20"/>
          <w:lang w:val="nb-NO"/>
        </w:rPr>
        <w:t>Friedrich Wilhelm Murnau. Ein</w:t>
      </w:r>
      <w:r w:rsidR="005A76E0" w:rsidRPr="00856246">
        <w:rPr>
          <w:i/>
          <w:iCs/>
          <w:sz w:val="20"/>
          <w:szCs w:val="20"/>
          <w:lang w:val="nb-NO"/>
        </w:rPr>
        <w:t xml:space="preserve"> </w:t>
      </w:r>
      <w:r w:rsidR="008C1407" w:rsidRPr="00856246">
        <w:rPr>
          <w:i/>
          <w:iCs/>
          <w:sz w:val="20"/>
          <w:szCs w:val="20"/>
          <w:lang w:val="nb-NO"/>
        </w:rPr>
        <w:t>großer Filmregisseur der Zwanziger Jahren.</w:t>
      </w:r>
      <w:r w:rsidR="008C1407" w:rsidRPr="00856246">
        <w:rPr>
          <w:sz w:val="20"/>
          <w:szCs w:val="20"/>
          <w:lang w:val="nb-NO"/>
        </w:rPr>
        <w:t xml:space="preserve"> </w:t>
      </w:r>
      <w:r w:rsidR="000A5C59" w:rsidRPr="006D62A0">
        <w:rPr>
          <w:sz w:val="20"/>
          <w:szCs w:val="20"/>
          <w:lang w:val="nb-NO"/>
        </w:rPr>
        <w:t>(</w:t>
      </w:r>
      <w:r w:rsidRPr="006D62A0">
        <w:rPr>
          <w:sz w:val="20"/>
          <w:szCs w:val="20"/>
          <w:lang w:val="nb-NO"/>
        </w:rPr>
        <w:t>pp.</w:t>
      </w:r>
      <w:r w:rsidR="005A76E0" w:rsidRPr="006D62A0">
        <w:rPr>
          <w:sz w:val="20"/>
          <w:szCs w:val="20"/>
          <w:lang w:val="nb-NO"/>
        </w:rPr>
        <w:t xml:space="preserve"> </w:t>
      </w:r>
      <w:r w:rsidRPr="006D62A0">
        <w:rPr>
          <w:sz w:val="20"/>
          <w:szCs w:val="20"/>
          <w:lang w:val="nb-NO"/>
        </w:rPr>
        <w:t>11-111</w:t>
      </w:r>
      <w:r w:rsidR="000A5C59" w:rsidRPr="006D62A0">
        <w:rPr>
          <w:sz w:val="20"/>
          <w:szCs w:val="20"/>
          <w:lang w:val="nb-NO"/>
        </w:rPr>
        <w:t>)</w:t>
      </w:r>
      <w:r w:rsidRPr="006D62A0">
        <w:rPr>
          <w:sz w:val="20"/>
          <w:szCs w:val="20"/>
          <w:lang w:val="nb-NO"/>
        </w:rPr>
        <w:t>.</w:t>
      </w:r>
      <w:r w:rsidR="0045557E" w:rsidRPr="006D62A0">
        <w:rPr>
          <w:sz w:val="20"/>
          <w:szCs w:val="20"/>
          <w:lang w:val="nb-NO"/>
        </w:rPr>
        <w:t xml:space="preserve"> Deutscher Sparkasssenverlag GMBH.</w:t>
      </w:r>
    </w:p>
    <w:p w14:paraId="1FF97A5F" w14:textId="1E52EEF7" w:rsidR="0043553C" w:rsidRPr="000550C7" w:rsidRDefault="000550C7" w:rsidP="00744183">
      <w:pPr>
        <w:spacing w:after="80"/>
        <w:ind w:left="425" w:right="369"/>
        <w:jc w:val="both"/>
        <w:rPr>
          <w:sz w:val="20"/>
          <w:szCs w:val="20"/>
          <w:lang w:val="en-US"/>
        </w:rPr>
      </w:pPr>
      <w:r w:rsidRPr="006D62A0">
        <w:rPr>
          <w:sz w:val="20"/>
          <w:szCs w:val="20"/>
          <w:lang w:val="nb-NO"/>
        </w:rPr>
        <w:t xml:space="preserve">Belmonte, A. (2011). </w:t>
      </w:r>
      <w:r w:rsidRPr="006D62A0">
        <w:rPr>
          <w:i/>
          <w:iCs/>
          <w:sz w:val="20"/>
          <w:szCs w:val="20"/>
          <w:lang w:val="nb-NO"/>
        </w:rPr>
        <w:t>Murnau: la luz inquieta</w:t>
      </w:r>
      <w:r w:rsidRPr="006D62A0">
        <w:rPr>
          <w:sz w:val="20"/>
          <w:szCs w:val="20"/>
          <w:lang w:val="nb-NO"/>
        </w:rPr>
        <w:t xml:space="preserve">. </w:t>
      </w:r>
      <w:r w:rsidRPr="000550C7">
        <w:rPr>
          <w:sz w:val="20"/>
          <w:szCs w:val="20"/>
          <w:lang w:val="en-US"/>
        </w:rPr>
        <w:t>Ártica.</w:t>
      </w:r>
    </w:p>
    <w:p w14:paraId="7A689787" w14:textId="2852EBD2" w:rsidR="000550C7" w:rsidRPr="006D62A0" w:rsidRDefault="000550C7" w:rsidP="00744183">
      <w:pPr>
        <w:pStyle w:val="Default"/>
        <w:spacing w:after="80"/>
        <w:ind w:left="425" w:right="369"/>
        <w:jc w:val="both"/>
        <w:rPr>
          <w:rFonts w:ascii="Garamond" w:hAnsi="Garamond"/>
          <w:sz w:val="20"/>
          <w:szCs w:val="20"/>
        </w:rPr>
      </w:pPr>
      <w:r w:rsidRPr="004051E7">
        <w:rPr>
          <w:rFonts w:ascii="Garamond" w:hAnsi="Garamond"/>
          <w:sz w:val="20"/>
          <w:szCs w:val="20"/>
          <w:lang w:val="en-US"/>
        </w:rPr>
        <w:t>Bergstrom, J</w:t>
      </w:r>
      <w:r>
        <w:rPr>
          <w:rFonts w:ascii="Garamond" w:hAnsi="Garamond"/>
          <w:sz w:val="20"/>
          <w:szCs w:val="20"/>
          <w:lang w:val="en-US"/>
        </w:rPr>
        <w:t xml:space="preserve">. </w:t>
      </w:r>
      <w:r w:rsidRPr="004051E7">
        <w:rPr>
          <w:rFonts w:ascii="Garamond" w:hAnsi="Garamond"/>
          <w:sz w:val="20"/>
          <w:szCs w:val="20"/>
          <w:lang w:val="en-US"/>
        </w:rPr>
        <w:t>(1985)</w:t>
      </w:r>
      <w:r>
        <w:rPr>
          <w:rFonts w:ascii="Garamond" w:hAnsi="Garamond"/>
          <w:sz w:val="20"/>
          <w:szCs w:val="20"/>
          <w:lang w:val="en-US"/>
        </w:rPr>
        <w:t>.</w:t>
      </w:r>
      <w:r w:rsidRPr="004051E7">
        <w:rPr>
          <w:rFonts w:ascii="Garamond" w:hAnsi="Garamond"/>
          <w:sz w:val="20"/>
          <w:szCs w:val="20"/>
          <w:lang w:val="en-US"/>
        </w:rPr>
        <w:t xml:space="preserve"> Sexuality at a</w:t>
      </w:r>
      <w:r w:rsidR="0045557E">
        <w:rPr>
          <w:rFonts w:ascii="Garamond" w:hAnsi="Garamond"/>
          <w:sz w:val="20"/>
          <w:szCs w:val="20"/>
          <w:lang w:val="en-US"/>
        </w:rPr>
        <w:t xml:space="preserve"> </w:t>
      </w:r>
      <w:r w:rsidRPr="004051E7">
        <w:rPr>
          <w:rFonts w:ascii="Garamond" w:hAnsi="Garamond"/>
          <w:sz w:val="20"/>
          <w:szCs w:val="20"/>
          <w:lang w:val="en-US"/>
        </w:rPr>
        <w:t>Loss: The Films of F.W. Murnau</w:t>
      </w:r>
      <w:r>
        <w:rPr>
          <w:rFonts w:ascii="Garamond" w:hAnsi="Garamond"/>
          <w:sz w:val="20"/>
          <w:szCs w:val="20"/>
          <w:lang w:val="en-US"/>
        </w:rPr>
        <w:t>.</w:t>
      </w:r>
      <w:r w:rsidRPr="004051E7">
        <w:rPr>
          <w:rFonts w:ascii="Garamond" w:hAnsi="Garamond"/>
          <w:sz w:val="20"/>
          <w:szCs w:val="20"/>
          <w:lang w:val="en-US"/>
        </w:rPr>
        <w:t xml:space="preserve"> </w:t>
      </w:r>
      <w:r w:rsidRPr="006D62A0">
        <w:rPr>
          <w:rFonts w:ascii="Garamond" w:hAnsi="Garamond"/>
          <w:i/>
          <w:iCs/>
          <w:sz w:val="20"/>
          <w:szCs w:val="20"/>
        </w:rPr>
        <w:t>Poetics Today</w:t>
      </w:r>
      <w:r w:rsidRPr="006D62A0">
        <w:rPr>
          <w:rFonts w:ascii="Garamond" w:hAnsi="Garamond"/>
          <w:sz w:val="20"/>
          <w:szCs w:val="20"/>
        </w:rPr>
        <w:t>, Vol. 6, No. 1/2, 185-203</w:t>
      </w:r>
    </w:p>
    <w:p w14:paraId="3C004B6B" w14:textId="0227B932" w:rsidR="00A27256" w:rsidRPr="004051E7" w:rsidRDefault="000550C7" w:rsidP="00744183">
      <w:pPr>
        <w:pStyle w:val="Default"/>
        <w:spacing w:after="80"/>
        <w:ind w:left="425" w:right="369"/>
        <w:jc w:val="both"/>
        <w:rPr>
          <w:rFonts w:ascii="Garamond" w:hAnsi="Garamond"/>
          <w:sz w:val="20"/>
          <w:szCs w:val="20"/>
        </w:rPr>
      </w:pPr>
      <w:r w:rsidRPr="00DE277E">
        <w:rPr>
          <w:rFonts w:ascii="Garamond" w:hAnsi="Garamond"/>
          <w:sz w:val="20"/>
          <w:szCs w:val="20"/>
        </w:rPr>
        <w:t xml:space="preserve">Berriatúa, L. (1990). </w:t>
      </w:r>
      <w:r w:rsidRPr="0084171A">
        <w:rPr>
          <w:rFonts w:ascii="Garamond" w:hAnsi="Garamond"/>
          <w:i/>
          <w:iCs/>
          <w:sz w:val="20"/>
          <w:szCs w:val="20"/>
        </w:rPr>
        <w:t>Los proverbios chinos de F.W. Murnau. Etapa alemana</w:t>
      </w:r>
      <w:r w:rsidRPr="00DE277E">
        <w:rPr>
          <w:rFonts w:ascii="Garamond" w:hAnsi="Garamond"/>
          <w:sz w:val="20"/>
          <w:szCs w:val="20"/>
        </w:rPr>
        <w:t xml:space="preserve">, </w:t>
      </w:r>
      <w:r w:rsidRPr="004051E7">
        <w:rPr>
          <w:rFonts w:ascii="Garamond" w:hAnsi="Garamond"/>
          <w:sz w:val="20"/>
          <w:szCs w:val="20"/>
        </w:rPr>
        <w:t>Filmoteca Nacional de España.</w:t>
      </w:r>
    </w:p>
    <w:p w14:paraId="083EE41C" w14:textId="60A0C8D0" w:rsidR="00A27256" w:rsidRDefault="000550C7" w:rsidP="00744183">
      <w:pPr>
        <w:pStyle w:val="Default"/>
        <w:spacing w:after="80"/>
        <w:ind w:left="425" w:right="369"/>
        <w:jc w:val="both"/>
        <w:rPr>
          <w:rFonts w:ascii="Garamond" w:hAnsi="Garamond"/>
          <w:sz w:val="20"/>
          <w:szCs w:val="20"/>
        </w:rPr>
      </w:pPr>
      <w:r w:rsidRPr="004051E7">
        <w:rPr>
          <w:rFonts w:ascii="Garamond" w:hAnsi="Garamond"/>
          <w:sz w:val="20"/>
          <w:szCs w:val="20"/>
        </w:rPr>
        <w:t>Berriatúa, L</w:t>
      </w:r>
      <w:r>
        <w:rPr>
          <w:rFonts w:ascii="Garamond" w:hAnsi="Garamond"/>
          <w:sz w:val="20"/>
          <w:szCs w:val="20"/>
        </w:rPr>
        <w:t>.</w:t>
      </w:r>
      <w:r w:rsidRPr="004051E7">
        <w:rPr>
          <w:rFonts w:ascii="Garamond" w:hAnsi="Garamond"/>
          <w:sz w:val="20"/>
          <w:szCs w:val="20"/>
        </w:rPr>
        <w:t xml:space="preserve"> (1990)</w:t>
      </w:r>
      <w:r>
        <w:rPr>
          <w:rFonts w:ascii="Garamond" w:hAnsi="Garamond"/>
          <w:sz w:val="20"/>
          <w:szCs w:val="20"/>
        </w:rPr>
        <w:t>.</w:t>
      </w:r>
      <w:r w:rsidRPr="004051E7">
        <w:rPr>
          <w:rFonts w:ascii="Garamond" w:hAnsi="Garamond"/>
          <w:sz w:val="20"/>
          <w:szCs w:val="20"/>
        </w:rPr>
        <w:t xml:space="preserve"> </w:t>
      </w:r>
      <w:r w:rsidRPr="0084171A">
        <w:rPr>
          <w:rFonts w:ascii="Garamond" w:hAnsi="Garamond"/>
          <w:i/>
          <w:iCs/>
          <w:sz w:val="20"/>
          <w:szCs w:val="20"/>
        </w:rPr>
        <w:t>Apuntes sobre las técnicas de dirección cinematográfca de F.W. Murnau</w:t>
      </w:r>
      <w:r w:rsidRPr="004051E7">
        <w:rPr>
          <w:rFonts w:ascii="Garamond" w:hAnsi="Garamond"/>
          <w:sz w:val="20"/>
          <w:szCs w:val="20"/>
        </w:rPr>
        <w:t>, Filmoteca Regional de Murcia</w:t>
      </w:r>
      <w:r w:rsidR="0084171A">
        <w:rPr>
          <w:rFonts w:ascii="Garamond" w:hAnsi="Garamond"/>
          <w:sz w:val="20"/>
          <w:szCs w:val="20"/>
        </w:rPr>
        <w:t>/</w:t>
      </w:r>
      <w:r w:rsidRPr="004051E7">
        <w:rPr>
          <w:rFonts w:ascii="Garamond" w:hAnsi="Garamond"/>
          <w:sz w:val="20"/>
          <w:szCs w:val="20"/>
        </w:rPr>
        <w:t xml:space="preserve"> Editora Regional de Murcia.</w:t>
      </w:r>
    </w:p>
    <w:p w14:paraId="76BF5E2E" w14:textId="06F128B4" w:rsidR="00A27256" w:rsidRPr="00493F9B" w:rsidRDefault="000550C7" w:rsidP="00744183">
      <w:pPr>
        <w:pStyle w:val="Default"/>
        <w:spacing w:after="80"/>
        <w:ind w:left="425" w:right="369"/>
        <w:jc w:val="both"/>
        <w:rPr>
          <w:rFonts w:ascii="Garamond" w:hAnsi="Garamond"/>
          <w:sz w:val="20"/>
          <w:szCs w:val="20"/>
        </w:rPr>
      </w:pPr>
      <w:r w:rsidRPr="00125555">
        <w:rPr>
          <w:rFonts w:ascii="Garamond" w:hAnsi="Garamond"/>
          <w:sz w:val="20"/>
          <w:szCs w:val="20"/>
          <w:lang w:val="en-US"/>
        </w:rPr>
        <w:t xml:space="preserve">Berriatúa, L. (2003). </w:t>
      </w:r>
      <w:r w:rsidRPr="000550C7">
        <w:rPr>
          <w:rFonts w:ascii="Garamond" w:hAnsi="Garamond"/>
          <w:sz w:val="20"/>
          <w:szCs w:val="20"/>
          <w:lang w:val="en-US"/>
        </w:rPr>
        <w:t xml:space="preserve">F.W. Murnau. </w:t>
      </w:r>
      <w:r>
        <w:rPr>
          <w:rFonts w:ascii="Garamond" w:hAnsi="Garamond"/>
          <w:sz w:val="20"/>
          <w:szCs w:val="20"/>
        </w:rPr>
        <w:t>E</w:t>
      </w:r>
      <w:r w:rsidRPr="004051E7">
        <w:rPr>
          <w:rFonts w:ascii="Garamond" w:hAnsi="Garamond"/>
          <w:sz w:val="20"/>
          <w:szCs w:val="20"/>
        </w:rPr>
        <w:t xml:space="preserve">n </w:t>
      </w:r>
      <w:r w:rsidRPr="0084171A">
        <w:rPr>
          <w:rFonts w:ascii="Garamond" w:hAnsi="Garamond"/>
          <w:i/>
          <w:iCs/>
          <w:sz w:val="20"/>
          <w:szCs w:val="20"/>
        </w:rPr>
        <w:t>Cinemateca/Zinemateka. Programa.</w:t>
      </w:r>
      <w:r w:rsidRPr="00493F9B">
        <w:rPr>
          <w:rFonts w:ascii="Garamond" w:hAnsi="Garamond"/>
          <w:sz w:val="20"/>
          <w:szCs w:val="20"/>
        </w:rPr>
        <w:t xml:space="preserve"> Museo de Bellas Artes de Bilbao.</w:t>
      </w:r>
    </w:p>
    <w:p w14:paraId="39A3EEC8" w14:textId="5911056C" w:rsidR="0043553C" w:rsidRPr="004051E7" w:rsidRDefault="000550C7" w:rsidP="00744183">
      <w:pPr>
        <w:spacing w:after="80"/>
        <w:ind w:left="425" w:right="369"/>
        <w:jc w:val="both"/>
        <w:rPr>
          <w:sz w:val="20"/>
          <w:szCs w:val="20"/>
          <w:lang w:val="en-US"/>
        </w:rPr>
      </w:pPr>
      <w:r w:rsidRPr="004051E7">
        <w:rPr>
          <w:sz w:val="20"/>
          <w:szCs w:val="20"/>
          <w:lang w:val="en-US"/>
        </w:rPr>
        <w:t>Bozza, M</w:t>
      </w:r>
      <w:r>
        <w:rPr>
          <w:sz w:val="20"/>
          <w:szCs w:val="20"/>
          <w:lang w:val="en-US"/>
        </w:rPr>
        <w:t>.</w:t>
      </w:r>
      <w:r w:rsidRPr="004051E7">
        <w:rPr>
          <w:sz w:val="20"/>
          <w:szCs w:val="20"/>
          <w:lang w:val="en-US"/>
        </w:rPr>
        <w:t xml:space="preserve"> (2009)</w:t>
      </w:r>
      <w:r>
        <w:rPr>
          <w:sz w:val="20"/>
          <w:szCs w:val="20"/>
          <w:lang w:val="en-US"/>
        </w:rPr>
        <w:t>.</w:t>
      </w:r>
      <w:r w:rsidRPr="004051E7">
        <w:rPr>
          <w:sz w:val="20"/>
          <w:szCs w:val="20"/>
          <w:lang w:val="en-US"/>
        </w:rPr>
        <w:t xml:space="preserve"> </w:t>
      </w:r>
      <w:r w:rsidRPr="00493F9B">
        <w:rPr>
          <w:sz w:val="20"/>
          <w:szCs w:val="20"/>
          <w:lang w:val="en-US"/>
        </w:rPr>
        <w:t xml:space="preserve">Metaphysik und Romanze. </w:t>
      </w:r>
      <w:r w:rsidRPr="006D62A0">
        <w:rPr>
          <w:sz w:val="20"/>
          <w:szCs w:val="20"/>
          <w:lang w:val="fr-FR"/>
        </w:rPr>
        <w:t xml:space="preserve">Murnau´s Faust. En </w:t>
      </w:r>
      <w:r w:rsidR="003D7CF3" w:rsidRPr="006D62A0">
        <w:rPr>
          <w:sz w:val="20"/>
          <w:szCs w:val="20"/>
          <w:lang w:val="fr-FR"/>
        </w:rPr>
        <w:t xml:space="preserve">M. </w:t>
      </w:r>
      <w:hyperlink r:id="rId16" w:history="1">
        <w:r w:rsidRPr="000802DE">
          <w:rPr>
            <w:rFonts w:eastAsia="Times New Roman" w:cs="Helvetica"/>
            <w:color w:val="444444"/>
            <w:sz w:val="20"/>
            <w:szCs w:val="20"/>
          </w:rPr>
          <w:t>Bozza</w:t>
        </w:r>
      </w:hyperlink>
      <w:r w:rsidRPr="000802DE">
        <w:rPr>
          <w:rFonts w:eastAsia="Times New Roman" w:cs="Helvetica"/>
          <w:color w:val="333333"/>
          <w:sz w:val="20"/>
          <w:szCs w:val="20"/>
        </w:rPr>
        <w:t>, M</w:t>
      </w:r>
      <w:r w:rsidR="000802DE">
        <w:rPr>
          <w:rFonts w:eastAsia="Times New Roman" w:cs="Helvetica"/>
          <w:color w:val="333333"/>
          <w:sz w:val="20"/>
          <w:szCs w:val="20"/>
        </w:rPr>
        <w:t>.</w:t>
      </w:r>
      <w:r w:rsidRPr="000802DE">
        <w:rPr>
          <w:rFonts w:eastAsia="Times New Roman" w:cs="Helvetica"/>
          <w:color w:val="333333"/>
          <w:sz w:val="20"/>
          <w:szCs w:val="20"/>
        </w:rPr>
        <w:t xml:space="preserve"> </w:t>
      </w:r>
      <w:hyperlink r:id="rId17" w:history="1">
        <w:r w:rsidRPr="000802DE">
          <w:rPr>
            <w:rFonts w:eastAsia="Times New Roman" w:cs="Helvetica"/>
            <w:color w:val="444444"/>
            <w:sz w:val="20"/>
            <w:szCs w:val="20"/>
          </w:rPr>
          <w:t>Hermann</w:t>
        </w:r>
      </w:hyperlink>
      <w:r w:rsidR="000802DE">
        <w:rPr>
          <w:rFonts w:eastAsia="Times New Roman" w:cs="Helvetica"/>
          <w:color w:val="444444"/>
          <w:sz w:val="20"/>
          <w:szCs w:val="20"/>
        </w:rPr>
        <w:t xml:space="preserve"> </w:t>
      </w:r>
      <w:r w:rsidRPr="000802DE">
        <w:rPr>
          <w:rFonts w:eastAsia="Times New Roman" w:cs="Helvetica"/>
          <w:color w:val="333333"/>
          <w:sz w:val="20"/>
          <w:szCs w:val="20"/>
        </w:rPr>
        <w:t>(</w:t>
      </w:r>
      <w:r w:rsidR="0084171A" w:rsidRPr="000802DE">
        <w:rPr>
          <w:rFonts w:eastAsia="Times New Roman" w:cs="Helvetica"/>
          <w:color w:val="333333"/>
          <w:sz w:val="20"/>
          <w:szCs w:val="20"/>
        </w:rPr>
        <w:t>Eds</w:t>
      </w:r>
      <w:r w:rsidRPr="000802DE">
        <w:rPr>
          <w:rFonts w:eastAsia="Times New Roman" w:cs="Helvetica"/>
          <w:color w:val="333333"/>
          <w:sz w:val="20"/>
          <w:szCs w:val="20"/>
        </w:rPr>
        <w:t xml:space="preserve">.) </w:t>
      </w:r>
      <w:r w:rsidRPr="00856246">
        <w:rPr>
          <w:rFonts w:eastAsia="Times New Roman" w:cs="Helvetica"/>
          <w:i/>
          <w:iCs/>
          <w:color w:val="333333"/>
          <w:sz w:val="20"/>
          <w:szCs w:val="20"/>
          <w:lang w:val="nb-NO"/>
        </w:rPr>
        <w:t xml:space="preserve">Schattenbilder- Lichgestalten. </w:t>
      </w:r>
      <w:r w:rsidRPr="00856246">
        <w:rPr>
          <w:rFonts w:eastAsia="Times New Roman" w:cs="Times New Roman"/>
          <w:i/>
          <w:iCs/>
          <w:color w:val="333333"/>
          <w:sz w:val="20"/>
          <w:szCs w:val="20"/>
          <w:lang w:val="nb-NO"/>
        </w:rPr>
        <w:t xml:space="preserve">Das Kino von Fritz Lang und F.W. Murnau. </w:t>
      </w:r>
      <w:r w:rsidRPr="0084171A">
        <w:rPr>
          <w:rFonts w:eastAsia="Times New Roman" w:cs="Times New Roman"/>
          <w:i/>
          <w:iCs/>
          <w:color w:val="333333"/>
          <w:sz w:val="20"/>
          <w:szCs w:val="20"/>
          <w:lang w:val="en-US"/>
        </w:rPr>
        <w:t>Filmstudien.</w:t>
      </w:r>
      <w:r w:rsidRPr="00493F9B">
        <w:rPr>
          <w:rFonts w:eastAsia="Times New Roman" w:cs="Times New Roman"/>
          <w:color w:val="333333"/>
          <w:sz w:val="20"/>
          <w:szCs w:val="20"/>
          <w:lang w:val="en-US"/>
        </w:rPr>
        <w:t xml:space="preserve"> </w:t>
      </w:r>
      <w:r w:rsidR="00E67FCE">
        <w:rPr>
          <w:sz w:val="20"/>
          <w:szCs w:val="20"/>
          <w:lang w:val="en-US"/>
        </w:rPr>
        <w:t>(</w:t>
      </w:r>
      <w:r w:rsidRPr="00493F9B">
        <w:rPr>
          <w:sz w:val="20"/>
          <w:szCs w:val="20"/>
          <w:lang w:val="en-US"/>
        </w:rPr>
        <w:t>pp.</w:t>
      </w:r>
      <w:r w:rsidR="005E0105">
        <w:rPr>
          <w:sz w:val="20"/>
          <w:szCs w:val="20"/>
          <w:lang w:val="en-US"/>
        </w:rPr>
        <w:t xml:space="preserve"> </w:t>
      </w:r>
      <w:r w:rsidRPr="004051E7">
        <w:rPr>
          <w:sz w:val="20"/>
          <w:szCs w:val="20"/>
          <w:lang w:val="en-US"/>
        </w:rPr>
        <w:t>85-100</w:t>
      </w:r>
      <w:r w:rsidR="00E67FCE">
        <w:rPr>
          <w:sz w:val="20"/>
          <w:szCs w:val="20"/>
          <w:lang w:val="en-US"/>
        </w:rPr>
        <w:t>)</w:t>
      </w:r>
      <w:r w:rsidRPr="004051E7">
        <w:rPr>
          <w:sz w:val="20"/>
          <w:szCs w:val="20"/>
          <w:lang w:val="en-US"/>
        </w:rPr>
        <w:t>.</w:t>
      </w:r>
      <w:r w:rsidR="0045557E">
        <w:rPr>
          <w:sz w:val="20"/>
          <w:szCs w:val="20"/>
          <w:lang w:val="en-US"/>
        </w:rPr>
        <w:t xml:space="preserve"> </w:t>
      </w:r>
      <w:r w:rsidR="0045557E" w:rsidRPr="00493F9B">
        <w:rPr>
          <w:rFonts w:eastAsia="Times New Roman" w:cs="Times New Roman"/>
          <w:color w:val="333333"/>
          <w:sz w:val="20"/>
          <w:szCs w:val="20"/>
          <w:lang w:val="en-US"/>
        </w:rPr>
        <w:t>Transcript Verlag</w:t>
      </w:r>
      <w:r w:rsidR="0045557E">
        <w:rPr>
          <w:rFonts w:eastAsia="Times New Roman" w:cs="Times New Roman"/>
          <w:color w:val="333333"/>
          <w:sz w:val="20"/>
          <w:szCs w:val="20"/>
          <w:lang w:val="en-US"/>
        </w:rPr>
        <w:t>.</w:t>
      </w:r>
    </w:p>
    <w:p w14:paraId="2C32653F" w14:textId="21BB96FB" w:rsidR="0043553C" w:rsidRPr="004051E7" w:rsidRDefault="000550C7" w:rsidP="00744183">
      <w:pPr>
        <w:spacing w:after="80"/>
        <w:ind w:left="425" w:right="369"/>
        <w:jc w:val="both"/>
        <w:rPr>
          <w:sz w:val="20"/>
          <w:szCs w:val="20"/>
          <w:lang w:val="en-US"/>
        </w:rPr>
      </w:pPr>
      <w:r w:rsidRPr="004051E7">
        <w:rPr>
          <w:sz w:val="20"/>
          <w:szCs w:val="20"/>
          <w:lang w:val="en-US"/>
        </w:rPr>
        <w:t>Collier, J</w:t>
      </w:r>
      <w:r>
        <w:rPr>
          <w:sz w:val="20"/>
          <w:szCs w:val="20"/>
          <w:lang w:val="en-US"/>
        </w:rPr>
        <w:t>.</w:t>
      </w:r>
      <w:r w:rsidRPr="004051E7">
        <w:rPr>
          <w:sz w:val="20"/>
          <w:szCs w:val="20"/>
          <w:lang w:val="en-US"/>
        </w:rPr>
        <w:t>-</w:t>
      </w:r>
      <w:r>
        <w:rPr>
          <w:sz w:val="20"/>
          <w:szCs w:val="20"/>
          <w:lang w:val="en-US"/>
        </w:rPr>
        <w:t>L.</w:t>
      </w:r>
      <w:r w:rsidRPr="004051E7">
        <w:rPr>
          <w:sz w:val="20"/>
          <w:szCs w:val="20"/>
          <w:lang w:val="en-US"/>
        </w:rPr>
        <w:t xml:space="preserve"> (1988)</w:t>
      </w:r>
      <w:r>
        <w:rPr>
          <w:sz w:val="20"/>
          <w:szCs w:val="20"/>
          <w:lang w:val="en-US"/>
        </w:rPr>
        <w:t>.</w:t>
      </w:r>
      <w:r w:rsidRPr="004051E7">
        <w:rPr>
          <w:sz w:val="20"/>
          <w:szCs w:val="20"/>
          <w:lang w:val="en-US"/>
        </w:rPr>
        <w:t xml:space="preserve"> </w:t>
      </w:r>
      <w:r w:rsidRPr="0084171A">
        <w:rPr>
          <w:i/>
          <w:iCs/>
          <w:sz w:val="20"/>
          <w:szCs w:val="20"/>
          <w:lang w:val="en-US"/>
        </w:rPr>
        <w:t>From Wagner to Murnau. The Transcription of Romanticism from Stage to Screen</w:t>
      </w:r>
      <w:r>
        <w:rPr>
          <w:sz w:val="20"/>
          <w:szCs w:val="20"/>
          <w:lang w:val="en-US"/>
        </w:rPr>
        <w:t>.</w:t>
      </w:r>
      <w:r w:rsidRPr="004051E7">
        <w:rPr>
          <w:sz w:val="20"/>
          <w:szCs w:val="20"/>
          <w:lang w:val="en-US"/>
        </w:rPr>
        <w:t xml:space="preserve"> UMI Research Press. </w:t>
      </w:r>
    </w:p>
    <w:p w14:paraId="010D0687" w14:textId="501488E9" w:rsidR="0043553C" w:rsidRPr="004051E7" w:rsidRDefault="000550C7" w:rsidP="00744183">
      <w:pPr>
        <w:shd w:val="clear" w:color="auto" w:fill="FFFFFF"/>
        <w:spacing w:after="80"/>
        <w:ind w:left="425" w:right="369"/>
        <w:jc w:val="both"/>
        <w:rPr>
          <w:rFonts w:eastAsia="Times New Roman" w:cs="Times New Roman"/>
          <w:color w:val="333333"/>
          <w:sz w:val="20"/>
          <w:szCs w:val="20"/>
          <w:lang w:val="en-US"/>
        </w:rPr>
      </w:pPr>
      <w:r w:rsidRPr="004051E7">
        <w:rPr>
          <w:rFonts w:eastAsia="Times New Roman" w:cs="Times New Roman"/>
          <w:color w:val="333333"/>
          <w:sz w:val="20"/>
          <w:szCs w:val="20"/>
          <w:lang w:val="en-US"/>
        </w:rPr>
        <w:t>Edschmid, K</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(1919)</w:t>
      </w:r>
      <w:r>
        <w:rPr>
          <w:rFonts w:eastAsia="Times New Roman" w:cs="Times New Roman"/>
          <w:color w:val="333333"/>
          <w:sz w:val="20"/>
          <w:szCs w:val="20"/>
          <w:lang w:val="en-US"/>
        </w:rPr>
        <w:t xml:space="preserve">. </w:t>
      </w:r>
      <w:r w:rsidRPr="0084171A">
        <w:rPr>
          <w:rFonts w:eastAsia="Times New Roman" w:cs="Times New Roman"/>
          <w:i/>
          <w:iCs/>
          <w:color w:val="333333"/>
          <w:sz w:val="20"/>
          <w:szCs w:val="20"/>
          <w:lang w:val="en-US"/>
        </w:rPr>
        <w:t>Über den Expressionismus in der Literatur und die neue Dichtung</w:t>
      </w:r>
      <w:r>
        <w:rPr>
          <w:rFonts w:eastAsia="Times New Roman" w:cs="Times New Roman"/>
          <w:color w:val="333333"/>
          <w:sz w:val="20"/>
          <w:szCs w:val="20"/>
          <w:lang w:val="en-US"/>
        </w:rPr>
        <w:t xml:space="preserve">. </w:t>
      </w:r>
      <w:r w:rsidRPr="004051E7">
        <w:rPr>
          <w:rFonts w:eastAsia="Times New Roman" w:cs="Times New Roman"/>
          <w:color w:val="333333"/>
          <w:sz w:val="20"/>
          <w:szCs w:val="20"/>
          <w:lang w:val="en-US"/>
        </w:rPr>
        <w:t>Erich Reiss Verlag.</w:t>
      </w:r>
    </w:p>
    <w:p w14:paraId="030D4E33" w14:textId="2932AEEA" w:rsidR="000550C7" w:rsidRPr="000550C7" w:rsidRDefault="000550C7" w:rsidP="00744183">
      <w:pPr>
        <w:shd w:val="clear" w:color="auto" w:fill="FFFFFF"/>
        <w:spacing w:after="80"/>
        <w:ind w:left="425" w:right="369"/>
        <w:jc w:val="both"/>
        <w:rPr>
          <w:rFonts w:eastAsia="Times New Roman" w:cs="Times New Roman"/>
          <w:color w:val="333333"/>
          <w:sz w:val="20"/>
          <w:szCs w:val="20"/>
          <w:lang w:val="en-US"/>
        </w:rPr>
      </w:pPr>
      <w:r w:rsidRPr="004051E7">
        <w:rPr>
          <w:rFonts w:eastAsia="Times New Roman" w:cs="Times New Roman"/>
          <w:color w:val="333333"/>
          <w:sz w:val="20"/>
          <w:szCs w:val="20"/>
          <w:lang w:val="en-US"/>
        </w:rPr>
        <w:t>Eisner, L</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(1955)</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w:t>
      </w:r>
      <w:r w:rsidRPr="0084171A">
        <w:rPr>
          <w:rFonts w:eastAsia="Times New Roman" w:cs="Times New Roman"/>
          <w:i/>
          <w:iCs/>
          <w:color w:val="333333"/>
          <w:sz w:val="20"/>
          <w:szCs w:val="20"/>
          <w:lang w:val="en-US"/>
        </w:rPr>
        <w:t>Dämonische Leinwand: die Blütezeit des deutschen Films.</w:t>
      </w:r>
      <w:r w:rsidRPr="004051E7">
        <w:rPr>
          <w:rFonts w:eastAsia="Times New Roman" w:cs="Times New Roman"/>
          <w:color w:val="333333"/>
          <w:sz w:val="20"/>
          <w:szCs w:val="20"/>
          <w:lang w:val="en-US"/>
        </w:rPr>
        <w:t xml:space="preserve"> </w:t>
      </w:r>
      <w:r w:rsidRPr="000550C7">
        <w:rPr>
          <w:rFonts w:eastAsia="Times New Roman" w:cs="Times New Roman"/>
          <w:color w:val="333333"/>
          <w:sz w:val="20"/>
          <w:szCs w:val="20"/>
          <w:lang w:val="en-US"/>
        </w:rPr>
        <w:t xml:space="preserve">Der neue Film. </w:t>
      </w:r>
    </w:p>
    <w:p w14:paraId="6107A858" w14:textId="037E014E" w:rsidR="000550C7" w:rsidRPr="00856246" w:rsidRDefault="000550C7" w:rsidP="00744183">
      <w:pPr>
        <w:shd w:val="clear" w:color="auto" w:fill="FFFFFF"/>
        <w:spacing w:after="80"/>
        <w:ind w:left="425" w:right="369"/>
        <w:jc w:val="both"/>
        <w:rPr>
          <w:rFonts w:eastAsia="Times New Roman" w:cs="Times New Roman"/>
          <w:color w:val="333333"/>
          <w:sz w:val="20"/>
          <w:szCs w:val="20"/>
          <w:lang w:val="nb-NO"/>
        </w:rPr>
      </w:pPr>
      <w:r w:rsidRPr="004051E7">
        <w:rPr>
          <w:rFonts w:eastAsia="Times New Roman" w:cs="Times New Roman"/>
          <w:color w:val="333333"/>
          <w:sz w:val="20"/>
          <w:szCs w:val="20"/>
          <w:lang w:val="nb-NO"/>
        </w:rPr>
        <w:t>Eisner, L</w:t>
      </w:r>
      <w:r>
        <w:rPr>
          <w:rFonts w:eastAsia="Times New Roman" w:cs="Times New Roman"/>
          <w:color w:val="333333"/>
          <w:sz w:val="20"/>
          <w:szCs w:val="20"/>
          <w:lang w:val="nb-NO"/>
        </w:rPr>
        <w:t>.</w:t>
      </w:r>
      <w:r w:rsidRPr="004051E7">
        <w:rPr>
          <w:rFonts w:eastAsia="Times New Roman" w:cs="Times New Roman"/>
          <w:color w:val="333333"/>
          <w:sz w:val="20"/>
          <w:szCs w:val="20"/>
          <w:lang w:val="nb-NO"/>
        </w:rPr>
        <w:t xml:space="preserve"> (1958)</w:t>
      </w:r>
      <w:r>
        <w:rPr>
          <w:rFonts w:eastAsia="Times New Roman" w:cs="Times New Roman"/>
          <w:color w:val="333333"/>
          <w:sz w:val="20"/>
          <w:szCs w:val="20"/>
          <w:lang w:val="nb-NO"/>
        </w:rPr>
        <w:t>.</w:t>
      </w:r>
      <w:r w:rsidRPr="004051E7">
        <w:rPr>
          <w:rFonts w:eastAsia="Times New Roman" w:cs="Times New Roman"/>
          <w:color w:val="333333"/>
          <w:sz w:val="20"/>
          <w:szCs w:val="20"/>
          <w:lang w:val="nb-NO"/>
        </w:rPr>
        <w:t xml:space="preserve"> Stile und Gattungen des Films</w:t>
      </w:r>
      <w:r>
        <w:rPr>
          <w:rFonts w:eastAsia="Times New Roman" w:cs="Times New Roman"/>
          <w:color w:val="333333"/>
          <w:sz w:val="20"/>
          <w:szCs w:val="20"/>
          <w:lang w:val="nb-NO"/>
        </w:rPr>
        <w:t>.</w:t>
      </w:r>
      <w:r w:rsidRPr="004051E7">
        <w:rPr>
          <w:rFonts w:eastAsia="Times New Roman" w:cs="Times New Roman"/>
          <w:color w:val="333333"/>
          <w:sz w:val="20"/>
          <w:szCs w:val="20"/>
          <w:lang w:val="nb-NO"/>
        </w:rPr>
        <w:t xml:space="preserve"> </w:t>
      </w:r>
      <w:r w:rsidRPr="00856246">
        <w:rPr>
          <w:rFonts w:eastAsia="Times New Roman" w:cs="Times New Roman"/>
          <w:color w:val="333333"/>
          <w:sz w:val="20"/>
          <w:szCs w:val="20"/>
          <w:lang w:val="en-US"/>
        </w:rPr>
        <w:t>En L</w:t>
      </w:r>
      <w:r w:rsidR="0084171A" w:rsidRPr="00856246">
        <w:rPr>
          <w:rFonts w:eastAsia="Times New Roman" w:cs="Times New Roman"/>
          <w:color w:val="333333"/>
          <w:sz w:val="20"/>
          <w:szCs w:val="20"/>
          <w:lang w:val="en-US"/>
        </w:rPr>
        <w:t>.</w:t>
      </w:r>
      <w:r w:rsidRPr="00856246">
        <w:rPr>
          <w:rFonts w:eastAsia="Times New Roman" w:cs="Times New Roman"/>
          <w:color w:val="333333"/>
          <w:sz w:val="20"/>
          <w:szCs w:val="20"/>
          <w:lang w:val="en-US"/>
        </w:rPr>
        <w:t xml:space="preserve"> Eisner</w:t>
      </w:r>
      <w:r w:rsidR="000E51CE">
        <w:rPr>
          <w:rFonts w:eastAsia="Times New Roman" w:cs="Times New Roman"/>
          <w:color w:val="333333"/>
          <w:sz w:val="20"/>
          <w:szCs w:val="20"/>
          <w:lang w:val="en-US"/>
        </w:rPr>
        <w:t xml:space="preserve"> y </w:t>
      </w:r>
      <w:r w:rsidRPr="00856246">
        <w:rPr>
          <w:rFonts w:eastAsia="Times New Roman" w:cs="Times New Roman"/>
          <w:color w:val="333333"/>
          <w:sz w:val="20"/>
          <w:szCs w:val="20"/>
          <w:lang w:val="en-US"/>
        </w:rPr>
        <w:t>H</w:t>
      </w:r>
      <w:r w:rsidR="0084171A" w:rsidRPr="00856246">
        <w:rPr>
          <w:rFonts w:eastAsia="Times New Roman" w:cs="Times New Roman"/>
          <w:color w:val="333333"/>
          <w:sz w:val="20"/>
          <w:szCs w:val="20"/>
          <w:lang w:val="en-US"/>
        </w:rPr>
        <w:t>.</w:t>
      </w:r>
      <w:r w:rsidRPr="00856246">
        <w:rPr>
          <w:rFonts w:eastAsia="Times New Roman" w:cs="Times New Roman"/>
          <w:color w:val="333333"/>
          <w:sz w:val="20"/>
          <w:szCs w:val="20"/>
          <w:lang w:val="en-US"/>
        </w:rPr>
        <w:t xml:space="preserve"> Friedrich (</w:t>
      </w:r>
      <w:r w:rsidR="0084171A" w:rsidRPr="00856246">
        <w:rPr>
          <w:rFonts w:eastAsia="Times New Roman" w:cs="Times New Roman"/>
          <w:color w:val="333333"/>
          <w:sz w:val="20"/>
          <w:szCs w:val="20"/>
          <w:lang w:val="en-US"/>
        </w:rPr>
        <w:t>E</w:t>
      </w:r>
      <w:r w:rsidRPr="00856246">
        <w:rPr>
          <w:rFonts w:eastAsia="Times New Roman" w:cs="Times New Roman"/>
          <w:color w:val="333333"/>
          <w:sz w:val="20"/>
          <w:szCs w:val="20"/>
          <w:lang w:val="en-US"/>
        </w:rPr>
        <w:t xml:space="preserve">ds.) </w:t>
      </w:r>
      <w:r w:rsidRPr="0084171A">
        <w:rPr>
          <w:rFonts w:eastAsia="Times New Roman" w:cs="Times New Roman"/>
          <w:i/>
          <w:iCs/>
          <w:color w:val="333333"/>
          <w:sz w:val="20"/>
          <w:szCs w:val="20"/>
          <w:lang w:val="en-US"/>
        </w:rPr>
        <w:t xml:space="preserve">Das Fischer-Lekikon. Film. </w:t>
      </w:r>
      <w:r w:rsidRPr="00856246">
        <w:rPr>
          <w:rFonts w:eastAsia="Times New Roman" w:cs="Times New Roman"/>
          <w:i/>
          <w:iCs/>
          <w:color w:val="333333"/>
          <w:sz w:val="20"/>
          <w:szCs w:val="20"/>
          <w:lang w:val="nb-NO"/>
        </w:rPr>
        <w:t>Rundfunk. Fernsehen.</w:t>
      </w:r>
      <w:r w:rsidRPr="00856246">
        <w:rPr>
          <w:rFonts w:eastAsia="Times New Roman" w:cs="Times New Roman"/>
          <w:color w:val="333333"/>
          <w:sz w:val="20"/>
          <w:szCs w:val="20"/>
          <w:lang w:val="nb-NO"/>
        </w:rPr>
        <w:t xml:space="preserve"> </w:t>
      </w:r>
      <w:r w:rsidR="00CA341C">
        <w:rPr>
          <w:rFonts w:eastAsia="Times New Roman" w:cs="Times New Roman"/>
          <w:color w:val="333333"/>
          <w:sz w:val="20"/>
          <w:szCs w:val="20"/>
          <w:lang w:val="nb-NO"/>
        </w:rPr>
        <w:t>(</w:t>
      </w:r>
      <w:r w:rsidRPr="00856246">
        <w:rPr>
          <w:rFonts w:eastAsia="Times New Roman" w:cs="Times New Roman"/>
          <w:color w:val="333333"/>
          <w:sz w:val="20"/>
          <w:szCs w:val="20"/>
          <w:lang w:val="nb-NO"/>
        </w:rPr>
        <w:t>pp. 263-265</w:t>
      </w:r>
      <w:r w:rsidR="00CA341C">
        <w:rPr>
          <w:rFonts w:eastAsia="Times New Roman" w:cs="Times New Roman"/>
          <w:color w:val="333333"/>
          <w:sz w:val="20"/>
          <w:szCs w:val="20"/>
          <w:lang w:val="nb-NO"/>
        </w:rPr>
        <w:t>)</w:t>
      </w:r>
      <w:r w:rsidRPr="00856246">
        <w:rPr>
          <w:rFonts w:eastAsia="Times New Roman" w:cs="Times New Roman"/>
          <w:color w:val="333333"/>
          <w:sz w:val="20"/>
          <w:szCs w:val="20"/>
          <w:lang w:val="nb-NO"/>
        </w:rPr>
        <w:t xml:space="preserve">. </w:t>
      </w:r>
      <w:r w:rsidR="00F3072F" w:rsidRPr="00856246">
        <w:rPr>
          <w:rFonts w:eastAsia="Times New Roman" w:cs="Times New Roman"/>
          <w:color w:val="333333"/>
          <w:sz w:val="20"/>
          <w:szCs w:val="20"/>
          <w:lang w:val="nb-NO"/>
        </w:rPr>
        <w:t>Fischer</w:t>
      </w:r>
      <w:r w:rsidR="00F3072F">
        <w:rPr>
          <w:rFonts w:eastAsia="Times New Roman" w:cs="Times New Roman"/>
          <w:color w:val="333333"/>
          <w:sz w:val="20"/>
          <w:szCs w:val="20"/>
          <w:lang w:val="nb-NO"/>
        </w:rPr>
        <w:t>.</w:t>
      </w:r>
    </w:p>
    <w:p w14:paraId="42D6BA37" w14:textId="598368FC" w:rsidR="0043553C" w:rsidRPr="004051E7" w:rsidRDefault="000550C7" w:rsidP="00744183">
      <w:pPr>
        <w:spacing w:after="80"/>
        <w:ind w:left="425" w:right="369"/>
        <w:jc w:val="both"/>
        <w:rPr>
          <w:sz w:val="20"/>
          <w:szCs w:val="20"/>
          <w:lang w:val="nb-NO"/>
        </w:rPr>
      </w:pPr>
      <w:r w:rsidRPr="00856246">
        <w:rPr>
          <w:sz w:val="20"/>
          <w:szCs w:val="20"/>
          <w:lang w:val="nb-NO"/>
        </w:rPr>
        <w:t xml:space="preserve">Eisner, L. (1967). </w:t>
      </w:r>
      <w:r w:rsidRPr="00856246">
        <w:rPr>
          <w:i/>
          <w:iCs/>
          <w:sz w:val="20"/>
          <w:szCs w:val="20"/>
          <w:lang w:val="nb-NO"/>
        </w:rPr>
        <w:t xml:space="preserve">Friedrich Wilhelm Murnau. </w:t>
      </w:r>
      <w:r w:rsidRPr="0084171A">
        <w:rPr>
          <w:i/>
          <w:iCs/>
          <w:sz w:val="20"/>
          <w:szCs w:val="20"/>
          <w:lang w:val="nb-NO"/>
        </w:rPr>
        <w:t>Der Klassiker des deutschen Films.</w:t>
      </w:r>
      <w:r>
        <w:rPr>
          <w:sz w:val="20"/>
          <w:szCs w:val="20"/>
          <w:lang w:val="nb-NO"/>
        </w:rPr>
        <w:t xml:space="preserve"> </w:t>
      </w:r>
      <w:r w:rsidRPr="004051E7">
        <w:rPr>
          <w:sz w:val="20"/>
          <w:szCs w:val="20"/>
          <w:lang w:val="nb-NO"/>
        </w:rPr>
        <w:t>Friedrich Verlag Velber.</w:t>
      </w:r>
    </w:p>
    <w:p w14:paraId="5BC4E7FA" w14:textId="68444F6E" w:rsidR="0043553C" w:rsidRPr="008E4913" w:rsidRDefault="000550C7" w:rsidP="00744183">
      <w:pPr>
        <w:spacing w:after="80"/>
        <w:ind w:left="425" w:right="369"/>
        <w:jc w:val="both"/>
        <w:rPr>
          <w:sz w:val="20"/>
          <w:szCs w:val="20"/>
          <w:lang w:val="nb-NO"/>
        </w:rPr>
      </w:pPr>
      <w:r w:rsidRPr="004051E7">
        <w:rPr>
          <w:sz w:val="20"/>
          <w:szCs w:val="20"/>
          <w:lang w:val="nb-NO"/>
        </w:rPr>
        <w:t>Eisner, L</w:t>
      </w:r>
      <w:r>
        <w:rPr>
          <w:sz w:val="20"/>
          <w:szCs w:val="20"/>
          <w:lang w:val="nb-NO"/>
        </w:rPr>
        <w:t>.</w:t>
      </w:r>
      <w:r w:rsidRPr="004051E7">
        <w:rPr>
          <w:sz w:val="20"/>
          <w:szCs w:val="20"/>
          <w:lang w:val="nb-NO"/>
        </w:rPr>
        <w:t xml:space="preserve"> (1981)</w:t>
      </w:r>
      <w:r>
        <w:rPr>
          <w:sz w:val="20"/>
          <w:szCs w:val="20"/>
          <w:lang w:val="nb-NO"/>
        </w:rPr>
        <w:t>.</w:t>
      </w:r>
      <w:r w:rsidRPr="004051E7">
        <w:rPr>
          <w:sz w:val="20"/>
          <w:szCs w:val="20"/>
          <w:lang w:val="nb-NO"/>
        </w:rPr>
        <w:t xml:space="preserve"> In memoriam eines Ungekannten</w:t>
      </w:r>
      <w:r>
        <w:rPr>
          <w:sz w:val="20"/>
          <w:szCs w:val="20"/>
          <w:lang w:val="nb-NO"/>
        </w:rPr>
        <w:t>.</w:t>
      </w:r>
      <w:r w:rsidRPr="004051E7">
        <w:rPr>
          <w:sz w:val="20"/>
          <w:szCs w:val="20"/>
          <w:lang w:val="nb-NO"/>
        </w:rPr>
        <w:t xml:space="preserve"> </w:t>
      </w:r>
      <w:r>
        <w:rPr>
          <w:sz w:val="20"/>
          <w:szCs w:val="20"/>
          <w:lang w:val="nb-NO"/>
        </w:rPr>
        <w:t>E</w:t>
      </w:r>
      <w:r w:rsidRPr="004051E7">
        <w:rPr>
          <w:sz w:val="20"/>
          <w:szCs w:val="20"/>
          <w:lang w:val="nb-NO"/>
        </w:rPr>
        <w:t>n Klaus Becker (</w:t>
      </w:r>
      <w:r w:rsidR="0084171A">
        <w:rPr>
          <w:sz w:val="20"/>
          <w:szCs w:val="20"/>
          <w:lang w:val="nb-NO"/>
        </w:rPr>
        <w:t>Ed</w:t>
      </w:r>
      <w:r w:rsidRPr="004051E7">
        <w:rPr>
          <w:sz w:val="20"/>
          <w:szCs w:val="20"/>
          <w:lang w:val="nb-NO"/>
        </w:rPr>
        <w:t xml:space="preserve">.) </w:t>
      </w:r>
      <w:r w:rsidRPr="0084171A">
        <w:rPr>
          <w:i/>
          <w:iCs/>
          <w:sz w:val="20"/>
          <w:szCs w:val="20"/>
          <w:lang w:val="nb-NO"/>
        </w:rPr>
        <w:t>Friedrich Wilhelm Murnau</w:t>
      </w:r>
      <w:r w:rsidR="00BB414D" w:rsidRPr="0084171A">
        <w:rPr>
          <w:i/>
          <w:iCs/>
          <w:sz w:val="20"/>
          <w:szCs w:val="20"/>
          <w:lang w:val="nb-NO"/>
        </w:rPr>
        <w:t>. Ein großer Filmregisseur der Zwanziger Jahren</w:t>
      </w:r>
      <w:r w:rsidR="00BB414D" w:rsidRPr="00BB414D">
        <w:rPr>
          <w:sz w:val="20"/>
          <w:szCs w:val="20"/>
          <w:lang w:val="nb-NO"/>
        </w:rPr>
        <w:t xml:space="preserve">. </w:t>
      </w:r>
      <w:r w:rsidR="000E51CE">
        <w:rPr>
          <w:sz w:val="20"/>
          <w:szCs w:val="20"/>
          <w:lang w:val="nb-NO"/>
        </w:rPr>
        <w:t>(</w:t>
      </w:r>
      <w:r w:rsidR="00F55870" w:rsidRPr="008E4913">
        <w:rPr>
          <w:sz w:val="20"/>
          <w:szCs w:val="20"/>
          <w:lang w:val="nb-NO"/>
        </w:rPr>
        <w:t>pp.</w:t>
      </w:r>
      <w:r w:rsidRPr="008E4913">
        <w:rPr>
          <w:sz w:val="20"/>
          <w:szCs w:val="20"/>
          <w:lang w:val="nb-NO"/>
        </w:rPr>
        <w:t xml:space="preserve"> 112</w:t>
      </w:r>
      <w:r w:rsidR="000E51CE">
        <w:rPr>
          <w:sz w:val="20"/>
          <w:szCs w:val="20"/>
          <w:lang w:val="nb-NO"/>
        </w:rPr>
        <w:t>-</w:t>
      </w:r>
      <w:r w:rsidRPr="008E4913">
        <w:rPr>
          <w:sz w:val="20"/>
          <w:szCs w:val="20"/>
          <w:lang w:val="nb-NO"/>
        </w:rPr>
        <w:t>117</w:t>
      </w:r>
      <w:r w:rsidR="000E51CE">
        <w:rPr>
          <w:sz w:val="20"/>
          <w:szCs w:val="20"/>
          <w:lang w:val="nb-NO"/>
        </w:rPr>
        <w:t>)</w:t>
      </w:r>
      <w:r w:rsidRPr="008E4913">
        <w:rPr>
          <w:sz w:val="20"/>
          <w:szCs w:val="20"/>
          <w:lang w:val="nb-NO"/>
        </w:rPr>
        <w:t>.</w:t>
      </w:r>
      <w:r w:rsidR="00F3072F">
        <w:rPr>
          <w:sz w:val="20"/>
          <w:szCs w:val="20"/>
          <w:lang w:val="nb-NO"/>
        </w:rPr>
        <w:t xml:space="preserve"> </w:t>
      </w:r>
      <w:r w:rsidR="00F3072F" w:rsidRPr="008E4913">
        <w:rPr>
          <w:sz w:val="20"/>
          <w:szCs w:val="20"/>
          <w:lang w:val="nb-NO"/>
        </w:rPr>
        <w:t>Deutscher Sparkasssenverlag GMBH</w:t>
      </w:r>
      <w:r w:rsidR="00F3072F">
        <w:rPr>
          <w:sz w:val="20"/>
          <w:szCs w:val="20"/>
          <w:lang w:val="nb-NO"/>
        </w:rPr>
        <w:t>.</w:t>
      </w:r>
    </w:p>
    <w:p w14:paraId="3A8587A7" w14:textId="5671FC93" w:rsidR="0043553C" w:rsidRPr="00FC06CB" w:rsidRDefault="000550C7" w:rsidP="00744183">
      <w:pPr>
        <w:shd w:val="clear" w:color="auto" w:fill="FFFFFF"/>
        <w:spacing w:after="80"/>
        <w:ind w:left="425" w:right="369"/>
        <w:jc w:val="both"/>
        <w:rPr>
          <w:rFonts w:eastAsia="Times New Roman" w:cs="Times New Roman"/>
          <w:color w:val="333333"/>
          <w:sz w:val="20"/>
          <w:szCs w:val="20"/>
          <w:lang w:val="en-US"/>
        </w:rPr>
      </w:pPr>
      <w:r w:rsidRPr="000550C7">
        <w:rPr>
          <w:rFonts w:eastAsia="Times New Roman" w:cs="Times New Roman"/>
          <w:color w:val="333333"/>
          <w:sz w:val="20"/>
          <w:szCs w:val="20"/>
          <w:lang w:val="en-US"/>
        </w:rPr>
        <w:t xml:space="preserve">Elsaesser, Th., Cargnelli, Ch. &amp; Omasta, M. (1977). </w:t>
      </w:r>
      <w:r w:rsidRPr="006D62A0">
        <w:rPr>
          <w:rFonts w:eastAsia="Times New Roman" w:cs="Times New Roman"/>
          <w:i/>
          <w:iCs/>
          <w:color w:val="333333"/>
          <w:sz w:val="20"/>
          <w:szCs w:val="20"/>
          <w:lang w:val="fr-FR"/>
        </w:rPr>
        <w:t xml:space="preserve">Das Vermächtnis des Dr Caligaris”. </w:t>
      </w:r>
      <w:r w:rsidRPr="00856246">
        <w:rPr>
          <w:rFonts w:eastAsia="Times New Roman" w:cs="Times New Roman"/>
          <w:i/>
          <w:iCs/>
          <w:color w:val="333333"/>
          <w:sz w:val="20"/>
          <w:szCs w:val="20"/>
          <w:lang w:val="en-US"/>
        </w:rPr>
        <w:t>Film noir und deutscher Einfluß. Eine Collage</w:t>
      </w:r>
      <w:r w:rsidRPr="000550C7">
        <w:rPr>
          <w:rFonts w:eastAsia="Times New Roman" w:cs="Times New Roman"/>
          <w:color w:val="333333"/>
          <w:sz w:val="20"/>
          <w:szCs w:val="20"/>
          <w:lang w:val="en-US"/>
        </w:rPr>
        <w:t>. En Th</w:t>
      </w:r>
      <w:r w:rsidR="00856246">
        <w:rPr>
          <w:rFonts w:eastAsia="Times New Roman" w:cs="Times New Roman"/>
          <w:color w:val="333333"/>
          <w:sz w:val="20"/>
          <w:szCs w:val="20"/>
          <w:lang w:val="en-US"/>
        </w:rPr>
        <w:t>.</w:t>
      </w:r>
      <w:r w:rsidRPr="000550C7">
        <w:rPr>
          <w:rFonts w:eastAsia="Times New Roman" w:cs="Times New Roman"/>
          <w:color w:val="333333"/>
          <w:sz w:val="20"/>
          <w:szCs w:val="20"/>
          <w:lang w:val="en-US"/>
        </w:rPr>
        <w:t xml:space="preserve"> Elsaesser </w:t>
      </w:r>
      <w:r w:rsidR="00856246">
        <w:rPr>
          <w:rFonts w:eastAsia="Times New Roman" w:cs="Times New Roman"/>
          <w:color w:val="333333"/>
          <w:sz w:val="20"/>
          <w:szCs w:val="20"/>
          <w:lang w:val="en-US"/>
        </w:rPr>
        <w:t>y</w:t>
      </w:r>
      <w:r w:rsidRPr="000550C7">
        <w:rPr>
          <w:rFonts w:eastAsia="Times New Roman" w:cs="Times New Roman"/>
          <w:color w:val="333333"/>
          <w:sz w:val="20"/>
          <w:szCs w:val="20"/>
          <w:lang w:val="en-US"/>
        </w:rPr>
        <w:t xml:space="preserve"> Ch</w:t>
      </w:r>
      <w:r w:rsidR="00856246">
        <w:rPr>
          <w:rFonts w:eastAsia="Times New Roman" w:cs="Times New Roman"/>
          <w:color w:val="333333"/>
          <w:sz w:val="20"/>
          <w:szCs w:val="20"/>
          <w:lang w:val="en-US"/>
        </w:rPr>
        <w:t>.</w:t>
      </w:r>
      <w:r w:rsidRPr="000550C7">
        <w:rPr>
          <w:rFonts w:eastAsia="Times New Roman" w:cs="Times New Roman"/>
          <w:color w:val="333333"/>
          <w:sz w:val="20"/>
          <w:szCs w:val="20"/>
          <w:lang w:val="en-US"/>
        </w:rPr>
        <w:t xml:space="preserve"> Cargnelli</w:t>
      </w:r>
      <w:r w:rsidR="00856246">
        <w:rPr>
          <w:rFonts w:eastAsia="Times New Roman" w:cs="Times New Roman"/>
          <w:color w:val="333333"/>
          <w:sz w:val="20"/>
          <w:szCs w:val="20"/>
          <w:lang w:val="en-US"/>
        </w:rPr>
        <w:t xml:space="preserve"> (eds.)</w:t>
      </w:r>
      <w:r w:rsidRPr="000550C7">
        <w:rPr>
          <w:rFonts w:eastAsia="Times New Roman" w:cs="Times New Roman"/>
          <w:color w:val="333333"/>
          <w:sz w:val="20"/>
          <w:szCs w:val="20"/>
          <w:lang w:val="en-US"/>
        </w:rPr>
        <w:t xml:space="preserve"> </w:t>
      </w:r>
      <w:r w:rsidRPr="00856246">
        <w:rPr>
          <w:rFonts w:eastAsia="Times New Roman" w:cs="Times New Roman"/>
          <w:i/>
          <w:iCs/>
          <w:color w:val="333333"/>
          <w:sz w:val="20"/>
          <w:szCs w:val="20"/>
          <w:lang w:val="en-US"/>
        </w:rPr>
        <w:t>Schatten. Exil. Europäische Emigranten im Film noir.</w:t>
      </w:r>
      <w:r w:rsidRPr="00FC06CB">
        <w:rPr>
          <w:rFonts w:eastAsia="Times New Roman" w:cs="Times New Roman"/>
          <w:color w:val="333333"/>
          <w:sz w:val="20"/>
          <w:szCs w:val="20"/>
          <w:lang w:val="en-US"/>
        </w:rPr>
        <w:t xml:space="preserve"> </w:t>
      </w:r>
      <w:r w:rsidR="000E51CE">
        <w:rPr>
          <w:rFonts w:eastAsia="Times New Roman" w:cs="Times New Roman"/>
          <w:color w:val="333333"/>
          <w:sz w:val="20"/>
          <w:szCs w:val="20"/>
          <w:lang w:val="en-US"/>
        </w:rPr>
        <w:t>(</w:t>
      </w:r>
      <w:r w:rsidRPr="00FC06CB">
        <w:rPr>
          <w:rFonts w:eastAsia="Times New Roman" w:cs="Times New Roman"/>
          <w:color w:val="333333"/>
          <w:sz w:val="20"/>
          <w:szCs w:val="20"/>
          <w:lang w:val="en-US"/>
        </w:rPr>
        <w:t>pp.</w:t>
      </w:r>
      <w:r w:rsidR="00856246">
        <w:rPr>
          <w:rFonts w:eastAsia="Times New Roman" w:cs="Times New Roman"/>
          <w:color w:val="333333"/>
          <w:sz w:val="20"/>
          <w:szCs w:val="20"/>
          <w:lang w:val="en-US"/>
        </w:rPr>
        <w:t xml:space="preserve"> </w:t>
      </w:r>
      <w:r w:rsidRPr="00FC06CB">
        <w:rPr>
          <w:rFonts w:eastAsia="Times New Roman" w:cs="Times New Roman"/>
          <w:color w:val="333333"/>
          <w:sz w:val="20"/>
          <w:szCs w:val="20"/>
          <w:lang w:val="en-US"/>
        </w:rPr>
        <w:t>19</w:t>
      </w:r>
      <w:r w:rsidR="0043553C">
        <w:rPr>
          <w:rFonts w:eastAsia="Times New Roman" w:cs="Times New Roman"/>
          <w:color w:val="333333"/>
          <w:sz w:val="20"/>
          <w:szCs w:val="20"/>
          <w:lang w:val="en-US"/>
        </w:rPr>
        <w:t>-</w:t>
      </w:r>
      <w:r w:rsidRPr="00FC06CB">
        <w:rPr>
          <w:rFonts w:eastAsia="Times New Roman" w:cs="Times New Roman"/>
          <w:color w:val="333333"/>
          <w:sz w:val="20"/>
          <w:szCs w:val="20"/>
          <w:lang w:val="en-US"/>
        </w:rPr>
        <w:t>54</w:t>
      </w:r>
      <w:r w:rsidR="000E51CE">
        <w:rPr>
          <w:rFonts w:eastAsia="Times New Roman" w:cs="Times New Roman"/>
          <w:color w:val="333333"/>
          <w:sz w:val="20"/>
          <w:szCs w:val="20"/>
          <w:lang w:val="en-US"/>
        </w:rPr>
        <w:t>).</w:t>
      </w:r>
      <w:r w:rsidR="00F3072F">
        <w:rPr>
          <w:rFonts w:eastAsia="Times New Roman" w:cs="Times New Roman"/>
          <w:color w:val="333333"/>
          <w:sz w:val="20"/>
          <w:szCs w:val="20"/>
          <w:lang w:val="en-US"/>
        </w:rPr>
        <w:t xml:space="preserve"> </w:t>
      </w:r>
      <w:r w:rsidR="00F3072F" w:rsidRPr="00FC06CB">
        <w:rPr>
          <w:rFonts w:eastAsia="Times New Roman" w:cs="Times New Roman"/>
          <w:color w:val="333333"/>
          <w:sz w:val="20"/>
          <w:szCs w:val="20"/>
          <w:lang w:val="en-US"/>
        </w:rPr>
        <w:t>PVS Verleger</w:t>
      </w:r>
      <w:r w:rsidR="00F3072F">
        <w:rPr>
          <w:rFonts w:eastAsia="Times New Roman" w:cs="Times New Roman"/>
          <w:color w:val="333333"/>
          <w:sz w:val="20"/>
          <w:szCs w:val="20"/>
          <w:lang w:val="en-US"/>
        </w:rPr>
        <w:t>.</w:t>
      </w:r>
    </w:p>
    <w:p w14:paraId="3843DFB5" w14:textId="7E5E64A3" w:rsidR="00F70256" w:rsidRPr="004051E7" w:rsidRDefault="000550C7" w:rsidP="00744183">
      <w:pPr>
        <w:shd w:val="clear" w:color="auto" w:fill="FFFFFF"/>
        <w:spacing w:after="80"/>
        <w:ind w:left="425" w:right="369"/>
        <w:jc w:val="both"/>
        <w:rPr>
          <w:rFonts w:eastAsia="Times New Roman" w:cs="Times New Roman"/>
          <w:color w:val="333333"/>
          <w:sz w:val="20"/>
          <w:szCs w:val="20"/>
          <w:lang w:val="en-US"/>
        </w:rPr>
      </w:pPr>
      <w:r w:rsidRPr="004051E7">
        <w:rPr>
          <w:rFonts w:eastAsia="Times New Roman" w:cs="Times New Roman"/>
          <w:color w:val="333333"/>
          <w:sz w:val="20"/>
          <w:szCs w:val="20"/>
          <w:lang w:val="en-US"/>
        </w:rPr>
        <w:t>Elsaesser, Th</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(2000)</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w:t>
      </w:r>
      <w:r w:rsidRPr="00856246">
        <w:rPr>
          <w:rFonts w:eastAsia="Times New Roman" w:cs="Times New Roman"/>
          <w:i/>
          <w:iCs/>
          <w:color w:val="333333"/>
          <w:sz w:val="20"/>
          <w:szCs w:val="20"/>
          <w:lang w:val="en-US"/>
        </w:rPr>
        <w:t>Weimar cinema and after: Germany´s historical imagination</w:t>
      </w:r>
      <w:r>
        <w:rPr>
          <w:rFonts w:eastAsia="Times New Roman" w:cs="Times New Roman"/>
          <w:color w:val="333333"/>
          <w:sz w:val="20"/>
          <w:szCs w:val="20"/>
          <w:lang w:val="en-US"/>
        </w:rPr>
        <w:t xml:space="preserve">. </w:t>
      </w:r>
      <w:r w:rsidRPr="004051E7">
        <w:rPr>
          <w:rFonts w:eastAsia="Times New Roman" w:cs="Times New Roman"/>
          <w:color w:val="333333"/>
          <w:sz w:val="20"/>
          <w:szCs w:val="20"/>
          <w:lang w:val="en-US"/>
        </w:rPr>
        <w:t>Routledge.</w:t>
      </w:r>
    </w:p>
    <w:p w14:paraId="0F4A5EE3" w14:textId="21B370B9" w:rsidR="00F70256" w:rsidRPr="006D62A0" w:rsidRDefault="000550C7" w:rsidP="00744183">
      <w:pPr>
        <w:shd w:val="clear" w:color="auto" w:fill="FFFFFF"/>
        <w:spacing w:after="80"/>
        <w:ind w:left="425" w:right="369"/>
        <w:jc w:val="both"/>
        <w:rPr>
          <w:rFonts w:eastAsia="Times New Roman" w:cs="Times New Roman"/>
          <w:color w:val="333333"/>
          <w:sz w:val="20"/>
          <w:szCs w:val="20"/>
        </w:rPr>
      </w:pPr>
      <w:r w:rsidRPr="004051E7">
        <w:rPr>
          <w:rFonts w:eastAsia="Times New Roman" w:cs="Times New Roman"/>
          <w:color w:val="333333"/>
          <w:sz w:val="20"/>
          <w:szCs w:val="20"/>
          <w:lang w:val="en-US"/>
        </w:rPr>
        <w:t>Elsaesser, Th</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(2016)</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Expressionist cinema- Style and design in film history</w:t>
      </w:r>
      <w:r>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w:t>
      </w:r>
      <w:r>
        <w:rPr>
          <w:rFonts w:eastAsia="Times New Roman" w:cs="Times New Roman"/>
          <w:color w:val="333333"/>
          <w:sz w:val="20"/>
          <w:szCs w:val="20"/>
          <w:lang w:val="en-US"/>
        </w:rPr>
        <w:t>E</w:t>
      </w:r>
      <w:r w:rsidRPr="004051E7">
        <w:rPr>
          <w:rFonts w:eastAsia="Times New Roman" w:cs="Times New Roman"/>
          <w:color w:val="333333"/>
          <w:sz w:val="20"/>
          <w:szCs w:val="20"/>
          <w:lang w:val="en-US"/>
        </w:rPr>
        <w:t>n O</w:t>
      </w:r>
      <w:r w:rsidR="00856246">
        <w:rPr>
          <w:rFonts w:eastAsia="Times New Roman" w:cs="Times New Roman"/>
          <w:color w:val="333333"/>
          <w:sz w:val="20"/>
          <w:szCs w:val="20"/>
          <w:lang w:val="en-US"/>
        </w:rPr>
        <w:t>. Brill</w:t>
      </w:r>
      <w:r w:rsidRPr="004051E7">
        <w:rPr>
          <w:rFonts w:eastAsia="Times New Roman" w:cs="Times New Roman"/>
          <w:color w:val="333333"/>
          <w:sz w:val="20"/>
          <w:szCs w:val="20"/>
          <w:lang w:val="en-US"/>
        </w:rPr>
        <w:t xml:space="preserve"> y G</w:t>
      </w:r>
      <w:r w:rsidR="00856246">
        <w:rPr>
          <w:rFonts w:eastAsia="Times New Roman" w:cs="Times New Roman"/>
          <w:color w:val="333333"/>
          <w:sz w:val="20"/>
          <w:szCs w:val="20"/>
          <w:lang w:val="en-US"/>
        </w:rPr>
        <w:t>.</w:t>
      </w:r>
      <w:r w:rsidRPr="004051E7">
        <w:rPr>
          <w:rFonts w:eastAsia="Times New Roman" w:cs="Times New Roman"/>
          <w:color w:val="333333"/>
          <w:sz w:val="20"/>
          <w:szCs w:val="20"/>
          <w:lang w:val="en-US"/>
        </w:rPr>
        <w:t xml:space="preserve"> D. Rhodes</w:t>
      </w:r>
      <w:r w:rsidR="00856246">
        <w:rPr>
          <w:rFonts w:eastAsia="Times New Roman" w:cs="Times New Roman"/>
          <w:color w:val="333333"/>
          <w:sz w:val="20"/>
          <w:szCs w:val="20"/>
          <w:lang w:val="en-US"/>
        </w:rPr>
        <w:t xml:space="preserve"> (</w:t>
      </w:r>
      <w:r w:rsidR="009006EB">
        <w:rPr>
          <w:rFonts w:eastAsia="Times New Roman" w:cs="Times New Roman"/>
          <w:color w:val="333333"/>
          <w:sz w:val="20"/>
          <w:szCs w:val="20"/>
          <w:lang w:val="en-US"/>
        </w:rPr>
        <w:t>E</w:t>
      </w:r>
      <w:r w:rsidR="00856246">
        <w:rPr>
          <w:rFonts w:eastAsia="Times New Roman" w:cs="Times New Roman"/>
          <w:color w:val="333333"/>
          <w:sz w:val="20"/>
          <w:szCs w:val="20"/>
          <w:lang w:val="en-US"/>
        </w:rPr>
        <w:t>ds.)</w:t>
      </w:r>
      <w:r w:rsidRPr="004051E7">
        <w:rPr>
          <w:rFonts w:eastAsia="Times New Roman" w:cs="Times New Roman"/>
          <w:color w:val="333333"/>
          <w:sz w:val="20"/>
          <w:szCs w:val="20"/>
          <w:lang w:val="en-US"/>
        </w:rPr>
        <w:t xml:space="preserve">, </w:t>
      </w:r>
      <w:r w:rsidRPr="00856246">
        <w:rPr>
          <w:rFonts w:eastAsia="Times New Roman" w:cs="Times New Roman"/>
          <w:i/>
          <w:iCs/>
          <w:color w:val="333333"/>
          <w:sz w:val="20"/>
          <w:szCs w:val="20"/>
          <w:lang w:val="en-US"/>
        </w:rPr>
        <w:t>Expressionism in the cinema</w:t>
      </w:r>
      <w:r>
        <w:rPr>
          <w:rFonts w:eastAsia="Times New Roman" w:cs="Times New Roman"/>
          <w:color w:val="333333"/>
          <w:sz w:val="20"/>
          <w:szCs w:val="20"/>
          <w:lang w:val="en-US"/>
        </w:rPr>
        <w:t>.</w:t>
      </w:r>
      <w:r w:rsidRPr="000A1618">
        <w:rPr>
          <w:rFonts w:eastAsia="Times New Roman" w:cs="Times New Roman"/>
          <w:color w:val="333333"/>
          <w:sz w:val="20"/>
          <w:szCs w:val="20"/>
          <w:lang w:val="en-US"/>
        </w:rPr>
        <w:t xml:space="preserve"> </w:t>
      </w:r>
      <w:r w:rsidR="000A1618" w:rsidRPr="006D62A0">
        <w:rPr>
          <w:rFonts w:eastAsia="Times New Roman" w:cs="Times New Roman"/>
          <w:color w:val="333333"/>
          <w:sz w:val="20"/>
          <w:szCs w:val="20"/>
        </w:rPr>
        <w:t>(</w:t>
      </w:r>
      <w:r w:rsidRPr="006D62A0">
        <w:rPr>
          <w:rFonts w:eastAsia="Times New Roman" w:cs="Times New Roman"/>
          <w:color w:val="333333"/>
          <w:sz w:val="20"/>
          <w:szCs w:val="20"/>
        </w:rPr>
        <w:t>pp. 15-40</w:t>
      </w:r>
      <w:r w:rsidR="000A1618" w:rsidRPr="006D62A0">
        <w:rPr>
          <w:rFonts w:eastAsia="Times New Roman" w:cs="Times New Roman"/>
          <w:color w:val="333333"/>
          <w:sz w:val="20"/>
          <w:szCs w:val="20"/>
        </w:rPr>
        <w:t>)</w:t>
      </w:r>
      <w:r w:rsidRPr="006D62A0">
        <w:rPr>
          <w:rFonts w:eastAsia="Times New Roman" w:cs="Times New Roman"/>
          <w:color w:val="333333"/>
          <w:sz w:val="20"/>
          <w:szCs w:val="20"/>
        </w:rPr>
        <w:t>.</w:t>
      </w:r>
      <w:r w:rsidR="000A1618" w:rsidRPr="006D62A0">
        <w:rPr>
          <w:rFonts w:eastAsia="Times New Roman" w:cs="Times New Roman"/>
          <w:color w:val="333333"/>
          <w:sz w:val="20"/>
          <w:szCs w:val="20"/>
        </w:rPr>
        <w:t xml:space="preserve"> </w:t>
      </w:r>
      <w:r w:rsidR="000A1618" w:rsidRPr="000550C7">
        <w:rPr>
          <w:rFonts w:eastAsia="Times New Roman" w:cs="Times New Roman"/>
          <w:color w:val="333333"/>
          <w:sz w:val="20"/>
          <w:szCs w:val="20"/>
        </w:rPr>
        <w:t>Edinburgh University Press</w:t>
      </w:r>
      <w:r w:rsidR="000A1618">
        <w:rPr>
          <w:rFonts w:eastAsia="Times New Roman" w:cs="Times New Roman"/>
          <w:color w:val="333333"/>
          <w:sz w:val="20"/>
          <w:szCs w:val="20"/>
        </w:rPr>
        <w:t>.</w:t>
      </w:r>
    </w:p>
    <w:p w14:paraId="7872F1CF" w14:textId="7544315D" w:rsidR="00F70256" w:rsidRPr="004051E7" w:rsidRDefault="000550C7" w:rsidP="00744183">
      <w:pPr>
        <w:shd w:val="clear" w:color="auto" w:fill="FFFFFF"/>
        <w:spacing w:after="80"/>
        <w:ind w:left="425" w:right="369"/>
        <w:jc w:val="both"/>
        <w:rPr>
          <w:rFonts w:eastAsia="Times New Roman" w:cs="Times New Roman"/>
          <w:color w:val="333333"/>
          <w:sz w:val="20"/>
          <w:szCs w:val="20"/>
        </w:rPr>
      </w:pPr>
      <w:r w:rsidRPr="004051E7">
        <w:rPr>
          <w:rFonts w:eastAsia="Times New Roman" w:cs="Times New Roman"/>
          <w:color w:val="333333"/>
          <w:sz w:val="20"/>
          <w:szCs w:val="20"/>
        </w:rPr>
        <w:t>Fernández- Cuenca, C</w:t>
      </w:r>
      <w:r>
        <w:rPr>
          <w:rFonts w:eastAsia="Times New Roman" w:cs="Times New Roman"/>
          <w:color w:val="333333"/>
          <w:sz w:val="20"/>
          <w:szCs w:val="20"/>
        </w:rPr>
        <w:t>.</w:t>
      </w:r>
      <w:r w:rsidRPr="004051E7">
        <w:rPr>
          <w:rFonts w:eastAsia="Times New Roman" w:cs="Times New Roman"/>
          <w:color w:val="333333"/>
          <w:sz w:val="20"/>
          <w:szCs w:val="20"/>
        </w:rPr>
        <w:t xml:space="preserve"> (1966</w:t>
      </w:r>
      <w:r w:rsidRPr="00057E36">
        <w:rPr>
          <w:rFonts w:eastAsia="Times New Roman" w:cs="Times New Roman"/>
          <w:color w:val="333333"/>
          <w:sz w:val="20"/>
          <w:szCs w:val="20"/>
        </w:rPr>
        <w:t xml:space="preserve">). </w:t>
      </w:r>
      <w:r w:rsidRPr="00856246">
        <w:rPr>
          <w:rFonts w:eastAsia="Times New Roman" w:cs="Times New Roman"/>
          <w:i/>
          <w:iCs/>
          <w:color w:val="333333"/>
          <w:sz w:val="20"/>
          <w:szCs w:val="20"/>
        </w:rPr>
        <w:t>F.W. Murnau</w:t>
      </w:r>
      <w:r w:rsidRPr="004051E7">
        <w:rPr>
          <w:rFonts w:eastAsia="Times New Roman" w:cs="Times New Roman"/>
          <w:color w:val="333333"/>
          <w:sz w:val="20"/>
          <w:szCs w:val="20"/>
        </w:rPr>
        <w:t>, Filmoteca Nacional de España.</w:t>
      </w:r>
    </w:p>
    <w:p w14:paraId="407FE5AE" w14:textId="584CAE17" w:rsidR="00F70256" w:rsidRPr="000550C7" w:rsidRDefault="000550C7" w:rsidP="00744183">
      <w:pPr>
        <w:spacing w:after="80"/>
        <w:ind w:left="425" w:right="369"/>
        <w:jc w:val="both"/>
        <w:rPr>
          <w:sz w:val="20"/>
          <w:szCs w:val="20"/>
          <w:lang w:val="en-US"/>
        </w:rPr>
      </w:pPr>
      <w:r w:rsidRPr="000550C7">
        <w:rPr>
          <w:sz w:val="20"/>
          <w:szCs w:val="20"/>
          <w:lang w:val="en-US"/>
        </w:rPr>
        <w:lastRenderedPageBreak/>
        <w:t xml:space="preserve">Goethe, J. W. (1887). Faust 1. Teil, Band 14. En </w:t>
      </w:r>
      <w:r w:rsidRPr="000550C7">
        <w:rPr>
          <w:i/>
          <w:iCs/>
          <w:sz w:val="20"/>
          <w:szCs w:val="20"/>
          <w:lang w:val="en-US"/>
        </w:rPr>
        <w:t xml:space="preserve">Goethes </w:t>
      </w:r>
      <w:r w:rsidRPr="00856246">
        <w:rPr>
          <w:i/>
          <w:iCs/>
          <w:sz w:val="20"/>
          <w:szCs w:val="20"/>
          <w:lang w:val="en-US"/>
        </w:rPr>
        <w:t>Werke</w:t>
      </w:r>
      <w:r w:rsidR="00856246" w:rsidRPr="00856246">
        <w:rPr>
          <w:i/>
          <w:iCs/>
          <w:sz w:val="20"/>
          <w:szCs w:val="20"/>
          <w:lang w:val="en-US"/>
        </w:rPr>
        <w:t xml:space="preserve">. </w:t>
      </w:r>
      <w:r w:rsidRPr="00856246">
        <w:rPr>
          <w:i/>
          <w:iCs/>
          <w:sz w:val="20"/>
          <w:szCs w:val="20"/>
          <w:lang w:val="en-US"/>
        </w:rPr>
        <w:t>Weimarer Ausgabe</w:t>
      </w:r>
      <w:r w:rsidRPr="000550C7">
        <w:rPr>
          <w:sz w:val="20"/>
          <w:szCs w:val="20"/>
          <w:lang w:val="en-US"/>
        </w:rPr>
        <w:t>. Hermann Bohlau.</w:t>
      </w:r>
    </w:p>
    <w:p w14:paraId="2955BBFC" w14:textId="2604C2C2" w:rsidR="00F70256" w:rsidRPr="004051E7" w:rsidRDefault="000550C7" w:rsidP="00744183">
      <w:pPr>
        <w:spacing w:after="80"/>
        <w:ind w:left="425" w:right="369"/>
        <w:jc w:val="both"/>
        <w:rPr>
          <w:sz w:val="20"/>
          <w:szCs w:val="20"/>
          <w:lang w:val="en-US"/>
        </w:rPr>
      </w:pPr>
      <w:r w:rsidRPr="004051E7">
        <w:rPr>
          <w:sz w:val="20"/>
          <w:szCs w:val="20"/>
          <w:lang w:val="en-US"/>
        </w:rPr>
        <w:t>Hardt, U</w:t>
      </w:r>
      <w:r>
        <w:rPr>
          <w:sz w:val="20"/>
          <w:szCs w:val="20"/>
          <w:lang w:val="en-US"/>
        </w:rPr>
        <w:t>.</w:t>
      </w:r>
      <w:r w:rsidRPr="004051E7">
        <w:rPr>
          <w:sz w:val="20"/>
          <w:szCs w:val="20"/>
          <w:lang w:val="en-US"/>
        </w:rPr>
        <w:t xml:space="preserve"> (1996)</w:t>
      </w:r>
      <w:r>
        <w:rPr>
          <w:sz w:val="20"/>
          <w:szCs w:val="20"/>
          <w:lang w:val="en-US"/>
        </w:rPr>
        <w:t>.</w:t>
      </w:r>
      <w:r w:rsidRPr="004051E7">
        <w:rPr>
          <w:sz w:val="20"/>
          <w:szCs w:val="20"/>
          <w:lang w:val="en-US"/>
        </w:rPr>
        <w:t xml:space="preserve"> </w:t>
      </w:r>
      <w:r w:rsidRPr="00856246">
        <w:rPr>
          <w:i/>
          <w:iCs/>
          <w:sz w:val="20"/>
          <w:szCs w:val="20"/>
          <w:lang w:val="en-US"/>
        </w:rPr>
        <w:t>From Caligari to California. Erich Pommer´s Life in the International film Wars.</w:t>
      </w:r>
      <w:r w:rsidRPr="004051E7">
        <w:rPr>
          <w:sz w:val="20"/>
          <w:szCs w:val="20"/>
          <w:lang w:val="en-US"/>
        </w:rPr>
        <w:t xml:space="preserve"> Berghahn.</w:t>
      </w:r>
    </w:p>
    <w:p w14:paraId="3B8AC7C4" w14:textId="2555D1DF" w:rsidR="00F70256" w:rsidRPr="004051E7" w:rsidRDefault="000550C7" w:rsidP="00744183">
      <w:pPr>
        <w:spacing w:after="80"/>
        <w:ind w:left="425" w:right="369"/>
        <w:jc w:val="both"/>
        <w:rPr>
          <w:sz w:val="20"/>
          <w:szCs w:val="20"/>
          <w:lang w:val="en-US"/>
        </w:rPr>
      </w:pPr>
      <w:r w:rsidRPr="004051E7">
        <w:rPr>
          <w:sz w:val="20"/>
          <w:szCs w:val="20"/>
          <w:lang w:val="en-US"/>
        </w:rPr>
        <w:t>Koebner, T</w:t>
      </w:r>
      <w:r>
        <w:rPr>
          <w:sz w:val="20"/>
          <w:szCs w:val="20"/>
          <w:lang w:val="en-US"/>
        </w:rPr>
        <w:t>h.</w:t>
      </w:r>
      <w:r w:rsidRPr="004051E7">
        <w:rPr>
          <w:sz w:val="20"/>
          <w:szCs w:val="20"/>
          <w:lang w:val="en-US"/>
        </w:rPr>
        <w:t xml:space="preserve"> (2003)</w:t>
      </w:r>
      <w:r>
        <w:rPr>
          <w:sz w:val="20"/>
          <w:szCs w:val="20"/>
          <w:lang w:val="en-US"/>
        </w:rPr>
        <w:t>.</w:t>
      </w:r>
      <w:r w:rsidRPr="004051E7">
        <w:rPr>
          <w:sz w:val="20"/>
          <w:szCs w:val="20"/>
          <w:lang w:val="en-US"/>
        </w:rPr>
        <w:t xml:space="preserve"> Murnau- a Conservative Filmmaker? On Film </w:t>
      </w:r>
      <w:r w:rsidR="00856246" w:rsidRPr="004051E7">
        <w:rPr>
          <w:sz w:val="20"/>
          <w:szCs w:val="20"/>
          <w:lang w:val="en-US"/>
        </w:rPr>
        <w:t>History</w:t>
      </w:r>
      <w:r w:rsidRPr="004051E7">
        <w:rPr>
          <w:sz w:val="20"/>
          <w:szCs w:val="20"/>
          <w:lang w:val="en-US"/>
        </w:rPr>
        <w:t xml:space="preserve"> as Intellectual History</w:t>
      </w:r>
      <w:r w:rsidR="005963A8">
        <w:rPr>
          <w:sz w:val="20"/>
          <w:szCs w:val="20"/>
          <w:lang w:val="en-US"/>
        </w:rPr>
        <w:t>.</w:t>
      </w:r>
      <w:r w:rsidRPr="004051E7">
        <w:rPr>
          <w:sz w:val="20"/>
          <w:szCs w:val="20"/>
          <w:lang w:val="en-US"/>
        </w:rPr>
        <w:t xml:space="preserve"> </w:t>
      </w:r>
      <w:r w:rsidR="005963A8">
        <w:rPr>
          <w:sz w:val="20"/>
          <w:szCs w:val="20"/>
          <w:lang w:val="en-US"/>
        </w:rPr>
        <w:t>E</w:t>
      </w:r>
      <w:r w:rsidRPr="004051E7">
        <w:rPr>
          <w:sz w:val="20"/>
          <w:szCs w:val="20"/>
          <w:lang w:val="en-US"/>
        </w:rPr>
        <w:t>n D</w:t>
      </w:r>
      <w:r w:rsidR="005963A8">
        <w:rPr>
          <w:sz w:val="20"/>
          <w:szCs w:val="20"/>
          <w:lang w:val="en-US"/>
        </w:rPr>
        <w:t>.</w:t>
      </w:r>
      <w:r w:rsidRPr="004051E7">
        <w:rPr>
          <w:sz w:val="20"/>
          <w:szCs w:val="20"/>
          <w:lang w:val="en-US"/>
        </w:rPr>
        <w:t xml:space="preserve"> Scheunemann (</w:t>
      </w:r>
      <w:r w:rsidR="001C6D75">
        <w:rPr>
          <w:sz w:val="20"/>
          <w:szCs w:val="20"/>
          <w:lang w:val="en-US"/>
        </w:rPr>
        <w:t>E</w:t>
      </w:r>
      <w:r w:rsidRPr="004051E7">
        <w:rPr>
          <w:sz w:val="20"/>
          <w:szCs w:val="20"/>
          <w:lang w:val="en-US"/>
        </w:rPr>
        <w:t>d.)</w:t>
      </w:r>
      <w:r>
        <w:rPr>
          <w:sz w:val="20"/>
          <w:szCs w:val="20"/>
          <w:lang w:val="en-US"/>
        </w:rPr>
        <w:t xml:space="preserve"> </w:t>
      </w:r>
      <w:r w:rsidRPr="005963A8">
        <w:rPr>
          <w:i/>
          <w:iCs/>
          <w:sz w:val="20"/>
          <w:szCs w:val="20"/>
          <w:lang w:val="en-US"/>
        </w:rPr>
        <w:t>Expressionist film- New Perspectives</w:t>
      </w:r>
      <w:r>
        <w:rPr>
          <w:sz w:val="20"/>
          <w:szCs w:val="20"/>
          <w:lang w:val="en-US"/>
        </w:rPr>
        <w:t xml:space="preserve">. </w:t>
      </w:r>
      <w:r w:rsidR="00164DF5">
        <w:rPr>
          <w:sz w:val="20"/>
          <w:szCs w:val="20"/>
          <w:lang w:val="en-US"/>
        </w:rPr>
        <w:t>(</w:t>
      </w:r>
      <w:r w:rsidRPr="004051E7">
        <w:rPr>
          <w:sz w:val="20"/>
          <w:szCs w:val="20"/>
          <w:lang w:val="en-US"/>
        </w:rPr>
        <w:t>pp. 111-124</w:t>
      </w:r>
      <w:r w:rsidR="00164DF5">
        <w:rPr>
          <w:sz w:val="20"/>
          <w:szCs w:val="20"/>
          <w:lang w:val="en-US"/>
        </w:rPr>
        <w:t>)</w:t>
      </w:r>
      <w:r w:rsidRPr="004051E7">
        <w:rPr>
          <w:sz w:val="20"/>
          <w:szCs w:val="20"/>
          <w:lang w:val="en-US"/>
        </w:rPr>
        <w:t>.</w:t>
      </w:r>
      <w:r w:rsidR="00164DF5">
        <w:rPr>
          <w:sz w:val="20"/>
          <w:szCs w:val="20"/>
          <w:lang w:val="en-US"/>
        </w:rPr>
        <w:t xml:space="preserve"> </w:t>
      </w:r>
      <w:r w:rsidR="00164DF5" w:rsidRPr="004051E7">
        <w:rPr>
          <w:sz w:val="20"/>
          <w:szCs w:val="20"/>
          <w:lang w:val="en-US"/>
        </w:rPr>
        <w:t>Camden House</w:t>
      </w:r>
      <w:r w:rsidR="00B60367">
        <w:rPr>
          <w:sz w:val="20"/>
          <w:szCs w:val="20"/>
          <w:lang w:val="en-US"/>
        </w:rPr>
        <w:t>.</w:t>
      </w:r>
    </w:p>
    <w:p w14:paraId="4F0EF0B6" w14:textId="15024ABA" w:rsidR="009C6A87" w:rsidRPr="004051E7" w:rsidRDefault="000550C7" w:rsidP="00744183">
      <w:pPr>
        <w:spacing w:after="80"/>
        <w:ind w:left="425" w:right="369"/>
        <w:rPr>
          <w:sz w:val="20"/>
          <w:szCs w:val="20"/>
          <w:lang w:val="en-US"/>
        </w:rPr>
      </w:pPr>
      <w:r w:rsidRPr="006D62A0">
        <w:rPr>
          <w:sz w:val="20"/>
          <w:szCs w:val="20"/>
          <w:lang w:val="en-GB"/>
        </w:rPr>
        <w:t xml:space="preserve">Kracauer, S. (2018). </w:t>
      </w:r>
      <w:r w:rsidRPr="006D62A0">
        <w:rPr>
          <w:i/>
          <w:iCs/>
          <w:sz w:val="20"/>
          <w:szCs w:val="20"/>
          <w:lang w:val="en-GB"/>
        </w:rPr>
        <w:t>De Caligari a Hitler</w:t>
      </w:r>
      <w:r w:rsidR="00F21ABB" w:rsidRPr="006D62A0">
        <w:rPr>
          <w:sz w:val="20"/>
          <w:szCs w:val="20"/>
          <w:lang w:val="en-GB"/>
        </w:rPr>
        <w:t>.</w:t>
      </w:r>
      <w:r w:rsidRPr="006D62A0">
        <w:rPr>
          <w:sz w:val="20"/>
          <w:szCs w:val="20"/>
          <w:lang w:val="en-GB"/>
        </w:rPr>
        <w:t xml:space="preserve"> </w:t>
      </w:r>
      <w:r w:rsidRPr="00856246">
        <w:rPr>
          <w:sz w:val="20"/>
          <w:szCs w:val="20"/>
          <w:lang w:val="en-US"/>
        </w:rPr>
        <w:t xml:space="preserve">Paidós. </w:t>
      </w:r>
      <w:r w:rsidRPr="004051E7">
        <w:rPr>
          <w:sz w:val="20"/>
          <w:szCs w:val="20"/>
          <w:lang w:val="en-US"/>
        </w:rPr>
        <w:t xml:space="preserve">[ Original (1947) </w:t>
      </w:r>
      <w:r w:rsidRPr="004051E7">
        <w:rPr>
          <w:i/>
          <w:iCs/>
          <w:sz w:val="20"/>
          <w:szCs w:val="20"/>
          <w:lang w:val="en-US"/>
        </w:rPr>
        <w:t>From Caligari to Hitler</w:t>
      </w:r>
      <w:r w:rsidRPr="004051E7">
        <w:rPr>
          <w:sz w:val="20"/>
          <w:szCs w:val="20"/>
          <w:lang w:val="en-US"/>
        </w:rPr>
        <w:t>. Princeton University Press].</w:t>
      </w:r>
    </w:p>
    <w:p w14:paraId="19D89E31" w14:textId="67AD9AF6" w:rsidR="009C6A87" w:rsidRPr="004051E7" w:rsidRDefault="000550C7" w:rsidP="00744183">
      <w:pPr>
        <w:spacing w:after="80"/>
        <w:ind w:left="425" w:right="369"/>
        <w:jc w:val="both"/>
        <w:rPr>
          <w:sz w:val="20"/>
          <w:szCs w:val="20"/>
          <w:lang w:val="en-US"/>
        </w:rPr>
      </w:pPr>
      <w:r w:rsidRPr="004051E7">
        <w:rPr>
          <w:sz w:val="20"/>
          <w:szCs w:val="20"/>
          <w:lang w:val="en-US"/>
        </w:rPr>
        <w:t>Kurtz, R</w:t>
      </w:r>
      <w:r>
        <w:rPr>
          <w:sz w:val="20"/>
          <w:szCs w:val="20"/>
          <w:lang w:val="en-US"/>
        </w:rPr>
        <w:t>.</w:t>
      </w:r>
      <w:r w:rsidRPr="004051E7">
        <w:rPr>
          <w:sz w:val="20"/>
          <w:szCs w:val="20"/>
          <w:lang w:val="en-US"/>
        </w:rPr>
        <w:t xml:space="preserve"> (2016)</w:t>
      </w:r>
      <w:r>
        <w:rPr>
          <w:sz w:val="20"/>
          <w:szCs w:val="20"/>
          <w:lang w:val="en-US"/>
        </w:rPr>
        <w:t xml:space="preserve">. </w:t>
      </w:r>
      <w:r w:rsidRPr="00F21ABB">
        <w:rPr>
          <w:i/>
          <w:iCs/>
          <w:sz w:val="20"/>
          <w:szCs w:val="20"/>
          <w:lang w:val="en-US"/>
        </w:rPr>
        <w:t>Expressionism and Film</w:t>
      </w:r>
      <w:r>
        <w:rPr>
          <w:sz w:val="20"/>
          <w:szCs w:val="20"/>
          <w:lang w:val="en-US"/>
        </w:rPr>
        <w:t>.</w:t>
      </w:r>
      <w:r w:rsidRPr="004051E7">
        <w:rPr>
          <w:sz w:val="20"/>
          <w:szCs w:val="20"/>
          <w:lang w:val="en-US"/>
        </w:rPr>
        <w:t xml:space="preserve"> John Libbey Publishing LTD.</w:t>
      </w:r>
    </w:p>
    <w:p w14:paraId="0795A19F" w14:textId="4D7B75CF" w:rsidR="009C6A87" w:rsidRPr="000550C7" w:rsidRDefault="000550C7" w:rsidP="00744183">
      <w:pPr>
        <w:spacing w:after="80"/>
        <w:ind w:left="425" w:right="369"/>
        <w:jc w:val="both"/>
        <w:rPr>
          <w:sz w:val="20"/>
          <w:szCs w:val="20"/>
          <w:lang w:val="nb-NO"/>
        </w:rPr>
      </w:pPr>
      <w:r w:rsidRPr="00C84335">
        <w:rPr>
          <w:sz w:val="20"/>
          <w:szCs w:val="20"/>
          <w:lang w:val="en-US"/>
        </w:rPr>
        <w:t xml:space="preserve">Lamarca Rosales, M. (2022). </w:t>
      </w:r>
      <w:r w:rsidRPr="00F21ABB">
        <w:rPr>
          <w:i/>
          <w:iCs/>
          <w:sz w:val="20"/>
          <w:szCs w:val="20"/>
          <w:lang w:val="en-US"/>
        </w:rPr>
        <w:t>Friedrich Wilhelm Murnau</w:t>
      </w:r>
      <w:r>
        <w:rPr>
          <w:sz w:val="20"/>
          <w:szCs w:val="20"/>
          <w:lang w:val="en-US"/>
        </w:rPr>
        <w:t>.</w:t>
      </w:r>
      <w:r w:rsidRPr="00C84335">
        <w:rPr>
          <w:sz w:val="20"/>
          <w:szCs w:val="20"/>
          <w:lang w:val="en-US"/>
        </w:rPr>
        <w:t xml:space="preserve"> </w:t>
      </w:r>
      <w:r w:rsidRPr="000550C7">
        <w:rPr>
          <w:sz w:val="20"/>
          <w:szCs w:val="20"/>
          <w:lang w:val="nb-NO"/>
        </w:rPr>
        <w:t>Cátedra.</w:t>
      </w:r>
    </w:p>
    <w:p w14:paraId="6D087D7D" w14:textId="42D0E298" w:rsidR="009C6A87" w:rsidRPr="008E4913" w:rsidRDefault="000550C7" w:rsidP="00744183">
      <w:pPr>
        <w:spacing w:after="80"/>
        <w:ind w:left="425" w:right="369"/>
        <w:jc w:val="both"/>
        <w:rPr>
          <w:sz w:val="20"/>
          <w:szCs w:val="20"/>
          <w:lang w:val="nb-NO"/>
        </w:rPr>
      </w:pPr>
      <w:r w:rsidRPr="000550C7">
        <w:rPr>
          <w:sz w:val="20"/>
          <w:szCs w:val="20"/>
          <w:lang w:val="nb-NO"/>
        </w:rPr>
        <w:t xml:space="preserve">Lewandowsky, H. (1981). </w:t>
      </w:r>
      <w:r w:rsidRPr="00846B2A">
        <w:rPr>
          <w:sz w:val="20"/>
          <w:szCs w:val="20"/>
          <w:lang w:val="nb-NO"/>
        </w:rPr>
        <w:t>Ein Blick hinter die Kulissen</w:t>
      </w:r>
      <w:r w:rsidR="00F21ABB">
        <w:rPr>
          <w:sz w:val="20"/>
          <w:szCs w:val="20"/>
          <w:lang w:val="nb-NO"/>
        </w:rPr>
        <w:t>.</w:t>
      </w:r>
      <w:r w:rsidRPr="00846B2A">
        <w:rPr>
          <w:sz w:val="20"/>
          <w:szCs w:val="20"/>
          <w:lang w:val="nb-NO"/>
        </w:rPr>
        <w:t xml:space="preserve"> </w:t>
      </w:r>
      <w:r w:rsidR="00F21ABB" w:rsidRPr="00856246">
        <w:rPr>
          <w:sz w:val="20"/>
          <w:szCs w:val="20"/>
          <w:lang w:val="en-US"/>
        </w:rPr>
        <w:t>E</w:t>
      </w:r>
      <w:r w:rsidRPr="00856246">
        <w:rPr>
          <w:sz w:val="20"/>
          <w:szCs w:val="20"/>
          <w:lang w:val="en-US"/>
        </w:rPr>
        <w:t>n K</w:t>
      </w:r>
      <w:r w:rsidR="006A0425">
        <w:rPr>
          <w:sz w:val="20"/>
          <w:szCs w:val="20"/>
          <w:lang w:val="en-US"/>
        </w:rPr>
        <w:t>.</w:t>
      </w:r>
      <w:r w:rsidRPr="00856246">
        <w:rPr>
          <w:sz w:val="20"/>
          <w:szCs w:val="20"/>
          <w:lang w:val="en-US"/>
        </w:rPr>
        <w:t xml:space="preserve"> Becker (</w:t>
      </w:r>
      <w:r w:rsidR="00F21ABB" w:rsidRPr="00856246">
        <w:rPr>
          <w:sz w:val="20"/>
          <w:szCs w:val="20"/>
          <w:lang w:val="en-US"/>
        </w:rPr>
        <w:t>ed</w:t>
      </w:r>
      <w:r w:rsidRPr="00856246">
        <w:rPr>
          <w:sz w:val="20"/>
          <w:szCs w:val="20"/>
          <w:lang w:val="en-US"/>
        </w:rPr>
        <w:t xml:space="preserve">.) </w:t>
      </w:r>
      <w:r w:rsidR="008D1A69" w:rsidRPr="00856246">
        <w:rPr>
          <w:i/>
          <w:iCs/>
          <w:sz w:val="20"/>
          <w:szCs w:val="20"/>
          <w:lang w:val="en-US"/>
        </w:rPr>
        <w:t xml:space="preserve">Friedrich Wilhelm Murnau. </w:t>
      </w:r>
      <w:r w:rsidR="008D1A69" w:rsidRPr="00F21ABB">
        <w:rPr>
          <w:i/>
          <w:iCs/>
          <w:sz w:val="20"/>
          <w:szCs w:val="20"/>
          <w:lang w:val="nb-NO"/>
        </w:rPr>
        <w:t>Ein großer Filmregisseur der Zwanziger Jahren</w:t>
      </w:r>
      <w:r w:rsidR="008D1A69" w:rsidRPr="008D1A69">
        <w:rPr>
          <w:sz w:val="20"/>
          <w:szCs w:val="20"/>
          <w:lang w:val="nb-NO"/>
        </w:rPr>
        <w:t>.</w:t>
      </w:r>
      <w:r w:rsidR="008D1A69" w:rsidRPr="008E4913">
        <w:rPr>
          <w:sz w:val="20"/>
          <w:szCs w:val="20"/>
          <w:lang w:val="nb-NO"/>
        </w:rPr>
        <w:t xml:space="preserve"> </w:t>
      </w:r>
      <w:r w:rsidR="00382FF8">
        <w:rPr>
          <w:sz w:val="20"/>
          <w:szCs w:val="20"/>
          <w:lang w:val="nb-NO"/>
        </w:rPr>
        <w:t>(</w:t>
      </w:r>
      <w:r w:rsidR="008D1A69" w:rsidRPr="008E4913">
        <w:rPr>
          <w:sz w:val="20"/>
          <w:szCs w:val="20"/>
          <w:lang w:val="nb-NO"/>
        </w:rPr>
        <w:t>pp.</w:t>
      </w:r>
      <w:r w:rsidR="00515A1B">
        <w:rPr>
          <w:sz w:val="20"/>
          <w:szCs w:val="20"/>
          <w:lang w:val="nb-NO"/>
        </w:rPr>
        <w:t xml:space="preserve"> </w:t>
      </w:r>
      <w:r w:rsidRPr="008E4913">
        <w:rPr>
          <w:sz w:val="20"/>
          <w:szCs w:val="20"/>
          <w:lang w:val="nb-NO"/>
        </w:rPr>
        <w:t>118-124</w:t>
      </w:r>
      <w:r w:rsidR="00382FF8">
        <w:rPr>
          <w:sz w:val="20"/>
          <w:szCs w:val="20"/>
          <w:lang w:val="nb-NO"/>
        </w:rPr>
        <w:t>)</w:t>
      </w:r>
      <w:r w:rsidRPr="008E4913">
        <w:rPr>
          <w:sz w:val="20"/>
          <w:szCs w:val="20"/>
          <w:lang w:val="nb-NO"/>
        </w:rPr>
        <w:t>.</w:t>
      </w:r>
      <w:r w:rsidR="00B60367" w:rsidRPr="00B60367">
        <w:rPr>
          <w:sz w:val="20"/>
          <w:szCs w:val="20"/>
          <w:lang w:val="nb-NO"/>
        </w:rPr>
        <w:t xml:space="preserve"> </w:t>
      </w:r>
      <w:r w:rsidR="00B60367" w:rsidRPr="008E4913">
        <w:rPr>
          <w:sz w:val="20"/>
          <w:szCs w:val="20"/>
          <w:lang w:val="nb-NO"/>
        </w:rPr>
        <w:t>Deutscher Sparkasssenverlag GMBH</w:t>
      </w:r>
    </w:p>
    <w:p w14:paraId="4A725A0C" w14:textId="210FED6E" w:rsidR="009C6A87" w:rsidRPr="000550C7" w:rsidRDefault="000550C7" w:rsidP="00744183">
      <w:pPr>
        <w:spacing w:after="80"/>
        <w:ind w:left="425" w:right="369"/>
        <w:jc w:val="both"/>
        <w:rPr>
          <w:sz w:val="20"/>
          <w:szCs w:val="20"/>
        </w:rPr>
      </w:pPr>
      <w:r w:rsidRPr="004051E7">
        <w:rPr>
          <w:sz w:val="20"/>
          <w:szCs w:val="20"/>
          <w:lang w:val="en-US"/>
        </w:rPr>
        <w:t>LoBrutto, V</w:t>
      </w:r>
      <w:r>
        <w:rPr>
          <w:sz w:val="20"/>
          <w:szCs w:val="20"/>
          <w:lang w:val="en-US"/>
        </w:rPr>
        <w:t>.</w:t>
      </w:r>
      <w:r w:rsidRPr="004051E7">
        <w:rPr>
          <w:sz w:val="20"/>
          <w:szCs w:val="20"/>
          <w:lang w:val="en-US"/>
        </w:rPr>
        <w:t xml:space="preserve"> (2005)</w:t>
      </w:r>
      <w:r>
        <w:rPr>
          <w:sz w:val="20"/>
          <w:szCs w:val="20"/>
          <w:lang w:val="en-US"/>
        </w:rPr>
        <w:t>.</w:t>
      </w:r>
      <w:r w:rsidRPr="004051E7">
        <w:rPr>
          <w:sz w:val="20"/>
          <w:szCs w:val="20"/>
          <w:lang w:val="en-US"/>
        </w:rPr>
        <w:t xml:space="preserve"> </w:t>
      </w:r>
      <w:r w:rsidRPr="00F21ABB">
        <w:rPr>
          <w:i/>
          <w:iCs/>
          <w:sz w:val="20"/>
          <w:szCs w:val="20"/>
          <w:lang w:val="en-US"/>
        </w:rPr>
        <w:t>Become Film Literate. The Art and Craft of Motion Pictures</w:t>
      </w:r>
      <w:r>
        <w:rPr>
          <w:sz w:val="20"/>
          <w:szCs w:val="20"/>
          <w:lang w:val="en-US"/>
        </w:rPr>
        <w:t>.</w:t>
      </w:r>
      <w:r w:rsidRPr="004051E7">
        <w:rPr>
          <w:sz w:val="20"/>
          <w:szCs w:val="20"/>
          <w:lang w:val="en-US"/>
        </w:rPr>
        <w:t xml:space="preserve"> </w:t>
      </w:r>
      <w:r w:rsidRPr="000550C7">
        <w:rPr>
          <w:sz w:val="20"/>
          <w:szCs w:val="20"/>
        </w:rPr>
        <w:t>Praeger Publishers.</w:t>
      </w:r>
    </w:p>
    <w:p w14:paraId="20F23D76" w14:textId="19ED6880" w:rsidR="009C6A87" w:rsidRPr="00856246" w:rsidRDefault="000550C7" w:rsidP="00744183">
      <w:pPr>
        <w:spacing w:after="80"/>
        <w:ind w:left="425" w:right="369"/>
        <w:jc w:val="both"/>
        <w:rPr>
          <w:bCs/>
          <w:iCs/>
          <w:sz w:val="20"/>
          <w:szCs w:val="20"/>
          <w:lang w:val="en-US"/>
        </w:rPr>
      </w:pPr>
      <w:r w:rsidRPr="004051E7">
        <w:rPr>
          <w:bCs/>
          <w:sz w:val="20"/>
          <w:szCs w:val="20"/>
        </w:rPr>
        <w:t>Losada, J</w:t>
      </w:r>
      <w:r>
        <w:rPr>
          <w:bCs/>
          <w:sz w:val="20"/>
          <w:szCs w:val="20"/>
        </w:rPr>
        <w:t>.</w:t>
      </w:r>
      <w:r w:rsidRPr="004051E7">
        <w:rPr>
          <w:bCs/>
          <w:sz w:val="20"/>
          <w:szCs w:val="20"/>
        </w:rPr>
        <w:t xml:space="preserve"> M</w:t>
      </w:r>
      <w:r>
        <w:rPr>
          <w:bCs/>
          <w:sz w:val="20"/>
          <w:szCs w:val="20"/>
        </w:rPr>
        <w:t>.</w:t>
      </w:r>
      <w:r w:rsidRPr="004051E7">
        <w:rPr>
          <w:bCs/>
          <w:sz w:val="20"/>
          <w:szCs w:val="20"/>
        </w:rPr>
        <w:t xml:space="preserve"> (2015)</w:t>
      </w:r>
      <w:r>
        <w:rPr>
          <w:bCs/>
          <w:sz w:val="20"/>
          <w:szCs w:val="20"/>
        </w:rPr>
        <w:t>.</w:t>
      </w:r>
      <w:r w:rsidR="00F21ABB">
        <w:rPr>
          <w:bCs/>
          <w:sz w:val="20"/>
          <w:szCs w:val="20"/>
        </w:rPr>
        <w:t xml:space="preserve"> </w:t>
      </w:r>
      <w:r w:rsidRPr="00F21ABB">
        <w:rPr>
          <w:bCs/>
          <w:i/>
          <w:sz w:val="20"/>
          <w:szCs w:val="20"/>
        </w:rPr>
        <w:t>Nuevas formas del mito. Una metodología interdisciplinaria</w:t>
      </w:r>
      <w:r>
        <w:rPr>
          <w:bCs/>
          <w:iCs/>
          <w:sz w:val="20"/>
          <w:szCs w:val="20"/>
        </w:rPr>
        <w:t xml:space="preserve">. </w:t>
      </w:r>
      <w:r w:rsidRPr="00856246">
        <w:rPr>
          <w:bCs/>
          <w:iCs/>
          <w:sz w:val="20"/>
          <w:szCs w:val="20"/>
          <w:lang w:val="en-US"/>
        </w:rPr>
        <w:t>Logos Verlag.</w:t>
      </w:r>
    </w:p>
    <w:p w14:paraId="62CE308A" w14:textId="75523B36" w:rsidR="006F4F68" w:rsidRPr="004051E7" w:rsidRDefault="000550C7" w:rsidP="00744183">
      <w:pPr>
        <w:spacing w:after="80"/>
        <w:ind w:left="425" w:right="369"/>
        <w:jc w:val="both"/>
        <w:rPr>
          <w:bCs/>
          <w:sz w:val="20"/>
          <w:szCs w:val="20"/>
          <w:lang w:val="en-US"/>
        </w:rPr>
      </w:pPr>
      <w:r w:rsidRPr="00856246">
        <w:rPr>
          <w:bCs/>
          <w:sz w:val="20"/>
          <w:szCs w:val="20"/>
          <w:lang w:val="en-US"/>
        </w:rPr>
        <w:t xml:space="preserve">Mahal, G. (1998). </w:t>
      </w:r>
      <w:r w:rsidRPr="00F21ABB">
        <w:rPr>
          <w:bCs/>
          <w:i/>
          <w:iCs/>
          <w:sz w:val="20"/>
          <w:szCs w:val="20"/>
          <w:lang w:val="en-US"/>
        </w:rPr>
        <w:t>Faust. Untersuchungen zu einen zeitlosen Thema</w:t>
      </w:r>
      <w:r>
        <w:rPr>
          <w:bCs/>
          <w:sz w:val="20"/>
          <w:szCs w:val="20"/>
          <w:lang w:val="en-US"/>
        </w:rPr>
        <w:t>.</w:t>
      </w:r>
      <w:r w:rsidRPr="001E3DCF">
        <w:rPr>
          <w:bCs/>
          <w:sz w:val="20"/>
          <w:szCs w:val="20"/>
          <w:lang w:val="en-US"/>
        </w:rPr>
        <w:t xml:space="preserve"> Ars Una</w:t>
      </w:r>
      <w:r w:rsidRPr="004051E7">
        <w:rPr>
          <w:bCs/>
          <w:sz w:val="20"/>
          <w:szCs w:val="20"/>
          <w:lang w:val="en-US"/>
        </w:rPr>
        <w:t>.</w:t>
      </w:r>
    </w:p>
    <w:p w14:paraId="0F280CD6" w14:textId="13F5AD98" w:rsidR="006F4F68" w:rsidRPr="004051E7" w:rsidRDefault="000550C7" w:rsidP="00744183">
      <w:pPr>
        <w:spacing w:after="80"/>
        <w:ind w:left="425" w:right="369"/>
        <w:jc w:val="both"/>
        <w:rPr>
          <w:sz w:val="20"/>
          <w:szCs w:val="20"/>
          <w:lang w:val="en-US"/>
        </w:rPr>
      </w:pPr>
      <w:r w:rsidRPr="004051E7">
        <w:rPr>
          <w:sz w:val="20"/>
          <w:szCs w:val="20"/>
          <w:lang w:val="en-US"/>
        </w:rPr>
        <w:t>McGilligan, P</w:t>
      </w:r>
      <w:r>
        <w:rPr>
          <w:sz w:val="20"/>
          <w:szCs w:val="20"/>
          <w:lang w:val="en-US"/>
        </w:rPr>
        <w:t>.</w:t>
      </w:r>
      <w:r w:rsidRPr="004051E7">
        <w:rPr>
          <w:sz w:val="20"/>
          <w:szCs w:val="20"/>
          <w:lang w:val="en-US"/>
        </w:rPr>
        <w:t xml:space="preserve"> (1997)</w:t>
      </w:r>
      <w:r>
        <w:rPr>
          <w:sz w:val="20"/>
          <w:szCs w:val="20"/>
          <w:lang w:val="en-US"/>
        </w:rPr>
        <w:t xml:space="preserve">. </w:t>
      </w:r>
      <w:r w:rsidRPr="00F21ABB">
        <w:rPr>
          <w:i/>
          <w:iCs/>
          <w:sz w:val="20"/>
          <w:szCs w:val="20"/>
          <w:lang w:val="en-US"/>
        </w:rPr>
        <w:t>Fritz Lang: the Nature of the Beast</w:t>
      </w:r>
      <w:r>
        <w:rPr>
          <w:sz w:val="20"/>
          <w:szCs w:val="20"/>
          <w:lang w:val="en-US"/>
        </w:rPr>
        <w:t>.</w:t>
      </w:r>
      <w:r w:rsidRPr="004051E7">
        <w:rPr>
          <w:sz w:val="20"/>
          <w:szCs w:val="20"/>
          <w:lang w:val="en-US"/>
        </w:rPr>
        <w:t xml:space="preserve"> St. Martin´s Press.</w:t>
      </w:r>
    </w:p>
    <w:p w14:paraId="0D7F1504" w14:textId="323B57D6" w:rsidR="006F4F68" w:rsidRPr="004051E7" w:rsidRDefault="000550C7" w:rsidP="00744183">
      <w:pPr>
        <w:autoSpaceDE w:val="0"/>
        <w:autoSpaceDN w:val="0"/>
        <w:adjustRightInd w:val="0"/>
        <w:spacing w:after="80"/>
        <w:ind w:left="425" w:right="369"/>
        <w:jc w:val="both"/>
        <w:rPr>
          <w:rFonts w:cs="OpenSans"/>
          <w:sz w:val="20"/>
          <w:szCs w:val="20"/>
          <w:lang w:val="en-US"/>
        </w:rPr>
      </w:pPr>
      <w:r w:rsidRPr="004051E7">
        <w:rPr>
          <w:rFonts w:cs="OpenSans"/>
          <w:sz w:val="20"/>
          <w:szCs w:val="20"/>
          <w:lang w:val="en-US"/>
        </w:rPr>
        <w:t>Roberts, I</w:t>
      </w:r>
      <w:r>
        <w:rPr>
          <w:rFonts w:cs="OpenSans"/>
          <w:sz w:val="20"/>
          <w:szCs w:val="20"/>
          <w:lang w:val="en-US"/>
        </w:rPr>
        <w:t>.</w:t>
      </w:r>
      <w:r w:rsidRPr="004051E7">
        <w:rPr>
          <w:rFonts w:cs="OpenSans"/>
          <w:sz w:val="20"/>
          <w:szCs w:val="20"/>
          <w:lang w:val="en-US"/>
        </w:rPr>
        <w:t xml:space="preserve"> (2007)</w:t>
      </w:r>
      <w:r>
        <w:rPr>
          <w:rFonts w:cs="OpenSans"/>
          <w:sz w:val="20"/>
          <w:szCs w:val="20"/>
          <w:lang w:val="en-US"/>
        </w:rPr>
        <w:t>.</w:t>
      </w:r>
      <w:r w:rsidRPr="004051E7">
        <w:rPr>
          <w:rFonts w:cs="OpenSans"/>
          <w:sz w:val="20"/>
          <w:szCs w:val="20"/>
          <w:lang w:val="en-US"/>
        </w:rPr>
        <w:t xml:space="preserve"> Friedrich Wilhelm Murnau, transatlantic thresholds and transcendental homelessness</w:t>
      </w:r>
      <w:r>
        <w:rPr>
          <w:rFonts w:cs="OpenSans"/>
          <w:sz w:val="20"/>
          <w:szCs w:val="20"/>
          <w:lang w:val="en-US"/>
        </w:rPr>
        <w:t>.</w:t>
      </w:r>
      <w:r w:rsidRPr="004051E7">
        <w:rPr>
          <w:rFonts w:cs="OpenSans"/>
          <w:sz w:val="20"/>
          <w:szCs w:val="20"/>
          <w:lang w:val="en-US"/>
        </w:rPr>
        <w:t xml:space="preserve"> </w:t>
      </w:r>
      <w:r w:rsidRPr="00B7094F">
        <w:rPr>
          <w:rFonts w:cs="OpenSans"/>
          <w:i/>
          <w:iCs/>
          <w:sz w:val="20"/>
          <w:szCs w:val="20"/>
          <w:lang w:val="en-US"/>
        </w:rPr>
        <w:t>Studies in European Cinema</w:t>
      </w:r>
      <w:r w:rsidRPr="004051E7">
        <w:rPr>
          <w:rFonts w:cs="OpenSans"/>
          <w:sz w:val="20"/>
          <w:szCs w:val="20"/>
          <w:lang w:val="en-US"/>
        </w:rPr>
        <w:t>, 4:3</w:t>
      </w:r>
      <w:r w:rsidR="0089043A">
        <w:rPr>
          <w:rFonts w:cs="OpenSans"/>
          <w:sz w:val="20"/>
          <w:szCs w:val="20"/>
          <w:lang w:val="en-US"/>
        </w:rPr>
        <w:t>,</w:t>
      </w:r>
      <w:r w:rsidR="00CB6E1C">
        <w:rPr>
          <w:rFonts w:cs="OpenSans"/>
          <w:sz w:val="20"/>
          <w:szCs w:val="20"/>
          <w:lang w:val="en-US"/>
        </w:rPr>
        <w:t xml:space="preserve"> </w:t>
      </w:r>
      <w:r w:rsidRPr="004051E7">
        <w:rPr>
          <w:rFonts w:cs="OpenSans"/>
          <w:sz w:val="20"/>
          <w:szCs w:val="20"/>
          <w:lang w:val="en-US"/>
        </w:rPr>
        <w:t>223-233</w:t>
      </w:r>
    </w:p>
    <w:p w14:paraId="7EF750BB" w14:textId="459EA374" w:rsidR="006F4F68" w:rsidRPr="000550C7" w:rsidRDefault="000550C7" w:rsidP="00744183">
      <w:pPr>
        <w:spacing w:after="80"/>
        <w:ind w:left="425" w:right="369"/>
        <w:jc w:val="both"/>
        <w:rPr>
          <w:sz w:val="20"/>
          <w:szCs w:val="20"/>
        </w:rPr>
      </w:pPr>
      <w:r w:rsidRPr="004051E7">
        <w:rPr>
          <w:sz w:val="20"/>
          <w:szCs w:val="20"/>
          <w:lang w:val="en-US"/>
        </w:rPr>
        <w:t>Rohmer, E</w:t>
      </w:r>
      <w:r>
        <w:rPr>
          <w:sz w:val="20"/>
          <w:szCs w:val="20"/>
          <w:lang w:val="en-US"/>
        </w:rPr>
        <w:t>.</w:t>
      </w:r>
      <w:r w:rsidRPr="004051E7">
        <w:rPr>
          <w:sz w:val="20"/>
          <w:szCs w:val="20"/>
          <w:lang w:val="en-US"/>
        </w:rPr>
        <w:t xml:space="preserve"> (1980)</w:t>
      </w:r>
      <w:r>
        <w:rPr>
          <w:sz w:val="20"/>
          <w:szCs w:val="20"/>
          <w:lang w:val="en-US"/>
        </w:rPr>
        <w:t>.</w:t>
      </w:r>
      <w:r w:rsidRPr="004051E7">
        <w:rPr>
          <w:sz w:val="20"/>
          <w:szCs w:val="20"/>
          <w:lang w:val="en-US"/>
        </w:rPr>
        <w:t xml:space="preserve"> </w:t>
      </w:r>
      <w:r w:rsidRPr="00F21ABB">
        <w:rPr>
          <w:i/>
          <w:iCs/>
          <w:sz w:val="20"/>
          <w:szCs w:val="20"/>
          <w:lang w:val="en-US"/>
        </w:rPr>
        <w:t>Murnaus Faustfilm. Analyse und szenisches Protokoll</w:t>
      </w:r>
      <w:r w:rsidRPr="000550C7">
        <w:rPr>
          <w:sz w:val="20"/>
          <w:szCs w:val="20"/>
          <w:lang w:val="en-US"/>
        </w:rPr>
        <w:t xml:space="preserve">. </w:t>
      </w:r>
      <w:r w:rsidRPr="000550C7">
        <w:rPr>
          <w:sz w:val="20"/>
          <w:szCs w:val="20"/>
        </w:rPr>
        <w:t xml:space="preserve">Carl Hanser Verlag. </w:t>
      </w:r>
    </w:p>
    <w:p w14:paraId="08097839" w14:textId="4D45BE04" w:rsidR="006F4F68" w:rsidRPr="004051E7" w:rsidRDefault="000550C7" w:rsidP="00744183">
      <w:pPr>
        <w:spacing w:after="80"/>
        <w:ind w:left="425" w:right="369"/>
        <w:jc w:val="both"/>
        <w:rPr>
          <w:sz w:val="20"/>
          <w:szCs w:val="20"/>
        </w:rPr>
      </w:pPr>
      <w:r w:rsidRPr="002500C1">
        <w:rPr>
          <w:sz w:val="20"/>
          <w:szCs w:val="20"/>
        </w:rPr>
        <w:t xml:space="preserve">Rubio Gómez, S. (2005). </w:t>
      </w:r>
      <w:r w:rsidRPr="00A23103">
        <w:rPr>
          <w:sz w:val="20"/>
          <w:szCs w:val="20"/>
        </w:rPr>
        <w:t>Nosferatu and Murnau. Pictorial</w:t>
      </w:r>
      <w:r w:rsidRPr="00856246">
        <w:rPr>
          <w:i/>
          <w:iCs/>
          <w:sz w:val="20"/>
          <w:szCs w:val="20"/>
        </w:rPr>
        <w:t xml:space="preserve"> </w:t>
      </w:r>
      <w:r w:rsidRPr="00A23103">
        <w:rPr>
          <w:sz w:val="20"/>
          <w:szCs w:val="20"/>
        </w:rPr>
        <w:t>influences.</w:t>
      </w:r>
      <w:r w:rsidRPr="00856246">
        <w:rPr>
          <w:sz w:val="20"/>
          <w:szCs w:val="20"/>
        </w:rPr>
        <w:t xml:space="preserve"> </w:t>
      </w:r>
      <w:r w:rsidRPr="001710E6">
        <w:rPr>
          <w:i/>
          <w:iCs/>
          <w:sz w:val="20"/>
          <w:szCs w:val="20"/>
        </w:rPr>
        <w:t>Anales de Historia del Arte</w:t>
      </w:r>
      <w:r w:rsidRPr="004051E7">
        <w:rPr>
          <w:sz w:val="20"/>
          <w:szCs w:val="20"/>
        </w:rPr>
        <w:t xml:space="preserve"> 15</w:t>
      </w:r>
      <w:r w:rsidR="0089043A">
        <w:rPr>
          <w:sz w:val="20"/>
          <w:szCs w:val="20"/>
        </w:rPr>
        <w:t>,</w:t>
      </w:r>
      <w:r w:rsidR="00CB6E1C">
        <w:rPr>
          <w:sz w:val="20"/>
          <w:szCs w:val="20"/>
        </w:rPr>
        <w:t xml:space="preserve"> </w:t>
      </w:r>
      <w:r w:rsidRPr="004051E7">
        <w:rPr>
          <w:sz w:val="20"/>
          <w:szCs w:val="20"/>
        </w:rPr>
        <w:t>297-325.</w:t>
      </w:r>
    </w:p>
    <w:p w14:paraId="6C462EEB" w14:textId="5BCF847E" w:rsidR="006F4F68" w:rsidRPr="004051E7" w:rsidRDefault="000550C7" w:rsidP="00744183">
      <w:pPr>
        <w:spacing w:after="80"/>
        <w:ind w:left="425" w:right="369"/>
        <w:jc w:val="both"/>
        <w:rPr>
          <w:sz w:val="20"/>
          <w:szCs w:val="20"/>
          <w:lang w:val="en-US"/>
        </w:rPr>
      </w:pPr>
      <w:r w:rsidRPr="004051E7">
        <w:rPr>
          <w:sz w:val="20"/>
          <w:szCs w:val="20"/>
          <w:lang w:val="en-US"/>
        </w:rPr>
        <w:t>Salt, B</w:t>
      </w:r>
      <w:r>
        <w:rPr>
          <w:sz w:val="20"/>
          <w:szCs w:val="20"/>
          <w:lang w:val="en-US"/>
        </w:rPr>
        <w:t>.</w:t>
      </w:r>
      <w:r w:rsidRPr="004051E7">
        <w:rPr>
          <w:sz w:val="20"/>
          <w:szCs w:val="20"/>
          <w:lang w:val="en-US"/>
        </w:rPr>
        <w:t xml:space="preserve"> (1979)</w:t>
      </w:r>
      <w:r>
        <w:rPr>
          <w:sz w:val="20"/>
          <w:szCs w:val="20"/>
          <w:lang w:val="en-US"/>
        </w:rPr>
        <w:t>.</w:t>
      </w:r>
      <w:r w:rsidRPr="004051E7">
        <w:rPr>
          <w:sz w:val="20"/>
          <w:szCs w:val="20"/>
          <w:lang w:val="en-US"/>
        </w:rPr>
        <w:t xml:space="preserve"> From Caligari to Who</w:t>
      </w:r>
      <w:r w:rsidRPr="002500C1">
        <w:rPr>
          <w:sz w:val="20"/>
          <w:szCs w:val="20"/>
          <w:lang w:val="en-US"/>
        </w:rPr>
        <w:t xml:space="preserve">?. </w:t>
      </w:r>
      <w:r w:rsidRPr="00F21ABB">
        <w:rPr>
          <w:i/>
          <w:iCs/>
          <w:sz w:val="20"/>
          <w:szCs w:val="20"/>
          <w:lang w:val="en-US"/>
        </w:rPr>
        <w:t>Sight and Sound</w:t>
      </w:r>
      <w:r w:rsidRPr="002500C1">
        <w:rPr>
          <w:sz w:val="20"/>
          <w:szCs w:val="20"/>
          <w:lang w:val="en-US"/>
        </w:rPr>
        <w:t>,</w:t>
      </w:r>
      <w:r w:rsidRPr="004051E7">
        <w:rPr>
          <w:sz w:val="20"/>
          <w:szCs w:val="20"/>
          <w:lang w:val="en-US"/>
        </w:rPr>
        <w:t xml:space="preserve"> Spring 1979</w:t>
      </w:r>
      <w:r w:rsidR="0089043A">
        <w:rPr>
          <w:sz w:val="20"/>
          <w:szCs w:val="20"/>
          <w:lang w:val="en-US"/>
        </w:rPr>
        <w:t>,</w:t>
      </w:r>
      <w:r w:rsidR="00382FF8">
        <w:rPr>
          <w:sz w:val="20"/>
          <w:szCs w:val="20"/>
          <w:lang w:val="en-US"/>
        </w:rPr>
        <w:t xml:space="preserve"> </w:t>
      </w:r>
      <w:r w:rsidRPr="004051E7">
        <w:rPr>
          <w:sz w:val="20"/>
          <w:szCs w:val="20"/>
          <w:lang w:val="en-US"/>
        </w:rPr>
        <w:t xml:space="preserve">119-123. </w:t>
      </w:r>
    </w:p>
    <w:p w14:paraId="477102B4" w14:textId="34494A7D" w:rsidR="006F4F68" w:rsidRPr="009238C5" w:rsidRDefault="000550C7" w:rsidP="00744183">
      <w:pPr>
        <w:spacing w:after="80"/>
        <w:ind w:left="425" w:right="369"/>
        <w:jc w:val="both"/>
        <w:rPr>
          <w:sz w:val="20"/>
          <w:szCs w:val="20"/>
        </w:rPr>
      </w:pPr>
      <w:r w:rsidRPr="004051E7">
        <w:rPr>
          <w:sz w:val="20"/>
          <w:szCs w:val="20"/>
          <w:lang w:val="en-US"/>
        </w:rPr>
        <w:t>Salt, B</w:t>
      </w:r>
      <w:r>
        <w:rPr>
          <w:sz w:val="20"/>
          <w:szCs w:val="20"/>
          <w:lang w:val="en-US"/>
        </w:rPr>
        <w:t>.</w:t>
      </w:r>
      <w:r w:rsidRPr="004051E7">
        <w:rPr>
          <w:sz w:val="20"/>
          <w:szCs w:val="20"/>
          <w:lang w:val="en-US"/>
        </w:rPr>
        <w:t xml:space="preserve"> (1990) From German Stage to German Screen</w:t>
      </w:r>
      <w:r>
        <w:rPr>
          <w:sz w:val="20"/>
          <w:szCs w:val="20"/>
          <w:lang w:val="en-US"/>
        </w:rPr>
        <w:t>.</w:t>
      </w:r>
      <w:r w:rsidRPr="004051E7">
        <w:rPr>
          <w:sz w:val="20"/>
          <w:szCs w:val="20"/>
          <w:lang w:val="en-US"/>
        </w:rPr>
        <w:t xml:space="preserve"> </w:t>
      </w:r>
      <w:r w:rsidRPr="006D62A0">
        <w:rPr>
          <w:sz w:val="20"/>
          <w:szCs w:val="20"/>
          <w:lang w:val="fr-FR"/>
        </w:rPr>
        <w:t>En P</w:t>
      </w:r>
      <w:r w:rsidR="005A76E0" w:rsidRPr="006D62A0">
        <w:rPr>
          <w:sz w:val="20"/>
          <w:szCs w:val="20"/>
          <w:lang w:val="fr-FR"/>
        </w:rPr>
        <w:t>.</w:t>
      </w:r>
      <w:r w:rsidRPr="006D62A0">
        <w:rPr>
          <w:sz w:val="20"/>
          <w:szCs w:val="20"/>
          <w:lang w:val="fr-FR"/>
        </w:rPr>
        <w:t xml:space="preserve"> Cherchi Usai </w:t>
      </w:r>
      <w:r w:rsidR="005A76E0" w:rsidRPr="006D62A0">
        <w:rPr>
          <w:sz w:val="20"/>
          <w:szCs w:val="20"/>
          <w:lang w:val="fr-FR"/>
        </w:rPr>
        <w:t>y</w:t>
      </w:r>
      <w:r w:rsidRPr="006D62A0">
        <w:rPr>
          <w:sz w:val="20"/>
          <w:szCs w:val="20"/>
          <w:lang w:val="fr-FR"/>
        </w:rPr>
        <w:t xml:space="preserve"> L</w:t>
      </w:r>
      <w:r w:rsidR="005A76E0" w:rsidRPr="006D62A0">
        <w:rPr>
          <w:sz w:val="20"/>
          <w:szCs w:val="20"/>
          <w:lang w:val="fr-FR"/>
        </w:rPr>
        <w:t>.</w:t>
      </w:r>
      <w:r w:rsidRPr="006D62A0">
        <w:rPr>
          <w:sz w:val="20"/>
          <w:szCs w:val="20"/>
          <w:lang w:val="fr-FR"/>
        </w:rPr>
        <w:t xml:space="preserve"> Codelli (</w:t>
      </w:r>
      <w:r w:rsidR="009238C5" w:rsidRPr="006D62A0">
        <w:rPr>
          <w:sz w:val="20"/>
          <w:szCs w:val="20"/>
          <w:lang w:val="fr-FR"/>
        </w:rPr>
        <w:t>E</w:t>
      </w:r>
      <w:r w:rsidRPr="006D62A0">
        <w:rPr>
          <w:sz w:val="20"/>
          <w:szCs w:val="20"/>
          <w:lang w:val="fr-FR"/>
        </w:rPr>
        <w:t xml:space="preserve">ds.), </w:t>
      </w:r>
      <w:r w:rsidRPr="006D62A0">
        <w:rPr>
          <w:i/>
          <w:iCs/>
          <w:sz w:val="20"/>
          <w:szCs w:val="20"/>
          <w:lang w:val="fr-FR"/>
        </w:rPr>
        <w:t>Prima di Caligari/Before Caligari</w:t>
      </w:r>
      <w:r w:rsidR="00062691" w:rsidRPr="006D62A0">
        <w:rPr>
          <w:sz w:val="20"/>
          <w:szCs w:val="20"/>
          <w:lang w:val="fr-FR"/>
        </w:rPr>
        <w:t>.</w:t>
      </w:r>
      <w:r w:rsidR="00765A10" w:rsidRPr="006D62A0">
        <w:rPr>
          <w:sz w:val="20"/>
          <w:szCs w:val="20"/>
          <w:lang w:val="fr-FR"/>
        </w:rPr>
        <w:t xml:space="preserve"> </w:t>
      </w:r>
      <w:r w:rsidR="00765A10">
        <w:rPr>
          <w:sz w:val="20"/>
          <w:szCs w:val="20"/>
        </w:rPr>
        <w:t>(</w:t>
      </w:r>
      <w:r w:rsidRPr="009238C5">
        <w:rPr>
          <w:sz w:val="20"/>
          <w:szCs w:val="20"/>
        </w:rPr>
        <w:t>pp.</w:t>
      </w:r>
      <w:r w:rsidR="00864188">
        <w:rPr>
          <w:sz w:val="20"/>
          <w:szCs w:val="20"/>
        </w:rPr>
        <w:t xml:space="preserve"> </w:t>
      </w:r>
      <w:r w:rsidRPr="009238C5">
        <w:rPr>
          <w:sz w:val="20"/>
          <w:szCs w:val="20"/>
        </w:rPr>
        <w:t>402–22</w:t>
      </w:r>
      <w:r w:rsidR="00765A10">
        <w:rPr>
          <w:sz w:val="20"/>
          <w:szCs w:val="20"/>
        </w:rPr>
        <w:t>)</w:t>
      </w:r>
      <w:r w:rsidRPr="009238C5">
        <w:rPr>
          <w:sz w:val="20"/>
          <w:szCs w:val="20"/>
        </w:rPr>
        <w:t>.</w:t>
      </w:r>
      <w:r w:rsidR="00765A10">
        <w:rPr>
          <w:sz w:val="20"/>
          <w:szCs w:val="20"/>
        </w:rPr>
        <w:t xml:space="preserve"> </w:t>
      </w:r>
      <w:r w:rsidR="00765A10" w:rsidRPr="009238C5">
        <w:rPr>
          <w:sz w:val="20"/>
          <w:szCs w:val="20"/>
        </w:rPr>
        <w:t>Biblioteca dell’Immagine</w:t>
      </w:r>
      <w:r w:rsidR="00765A10">
        <w:rPr>
          <w:sz w:val="20"/>
          <w:szCs w:val="20"/>
        </w:rPr>
        <w:t>.</w:t>
      </w:r>
    </w:p>
    <w:p w14:paraId="49D9D2E1" w14:textId="3A56F031" w:rsidR="00A77B2E" w:rsidRPr="004051E7" w:rsidRDefault="000550C7" w:rsidP="00744183">
      <w:pPr>
        <w:spacing w:after="80"/>
        <w:ind w:left="425" w:right="369"/>
        <w:jc w:val="both"/>
        <w:rPr>
          <w:sz w:val="20"/>
          <w:szCs w:val="20"/>
          <w:lang w:val="en-US"/>
        </w:rPr>
      </w:pPr>
      <w:r w:rsidRPr="004051E7">
        <w:rPr>
          <w:sz w:val="20"/>
          <w:szCs w:val="20"/>
          <w:lang w:val="en-US"/>
        </w:rPr>
        <w:t>Schanze, H</w:t>
      </w:r>
      <w:r>
        <w:rPr>
          <w:sz w:val="20"/>
          <w:szCs w:val="20"/>
          <w:lang w:val="en-US"/>
        </w:rPr>
        <w:t>.</w:t>
      </w:r>
      <w:r w:rsidRPr="004051E7">
        <w:rPr>
          <w:sz w:val="20"/>
          <w:szCs w:val="20"/>
          <w:lang w:val="en-US"/>
        </w:rPr>
        <w:t xml:space="preserve"> (2003)</w:t>
      </w:r>
      <w:r>
        <w:rPr>
          <w:sz w:val="20"/>
          <w:szCs w:val="20"/>
          <w:lang w:val="en-US"/>
        </w:rPr>
        <w:t xml:space="preserve">. </w:t>
      </w:r>
      <w:r w:rsidRPr="004051E7">
        <w:rPr>
          <w:sz w:val="20"/>
          <w:szCs w:val="20"/>
          <w:lang w:val="en-US"/>
        </w:rPr>
        <w:t xml:space="preserve">On Murnaus Faust: a Generic Gesamtkunstwerk? </w:t>
      </w:r>
      <w:r>
        <w:rPr>
          <w:sz w:val="20"/>
          <w:szCs w:val="20"/>
          <w:lang w:val="en-US"/>
        </w:rPr>
        <w:t>E</w:t>
      </w:r>
      <w:r w:rsidRPr="004051E7">
        <w:rPr>
          <w:sz w:val="20"/>
          <w:szCs w:val="20"/>
          <w:lang w:val="en-US"/>
        </w:rPr>
        <w:t>n D</w:t>
      </w:r>
      <w:r w:rsidR="005A76E0">
        <w:rPr>
          <w:sz w:val="20"/>
          <w:szCs w:val="20"/>
          <w:lang w:val="en-US"/>
        </w:rPr>
        <w:t xml:space="preserve">. </w:t>
      </w:r>
      <w:r w:rsidRPr="004051E7">
        <w:rPr>
          <w:sz w:val="20"/>
          <w:szCs w:val="20"/>
          <w:lang w:val="en-US"/>
        </w:rPr>
        <w:t>Scheunemann (</w:t>
      </w:r>
      <w:r w:rsidR="009238C5">
        <w:rPr>
          <w:sz w:val="20"/>
          <w:szCs w:val="20"/>
          <w:lang w:val="en-US"/>
        </w:rPr>
        <w:t>E</w:t>
      </w:r>
      <w:r w:rsidRPr="004051E7">
        <w:rPr>
          <w:sz w:val="20"/>
          <w:szCs w:val="20"/>
          <w:lang w:val="en-US"/>
        </w:rPr>
        <w:t xml:space="preserve">d.) </w:t>
      </w:r>
      <w:r w:rsidR="00906F89" w:rsidRPr="005A76E0">
        <w:rPr>
          <w:i/>
          <w:iCs/>
          <w:sz w:val="20"/>
          <w:szCs w:val="20"/>
          <w:lang w:val="en-US"/>
        </w:rPr>
        <w:t>Expressionist film- New Perspectives</w:t>
      </w:r>
      <w:r w:rsidR="00906F89">
        <w:rPr>
          <w:sz w:val="20"/>
          <w:szCs w:val="20"/>
          <w:lang w:val="en-US"/>
        </w:rPr>
        <w:t xml:space="preserve">. </w:t>
      </w:r>
      <w:r w:rsidR="00765A10">
        <w:rPr>
          <w:sz w:val="20"/>
          <w:szCs w:val="20"/>
          <w:lang w:val="en-US"/>
        </w:rPr>
        <w:t>(</w:t>
      </w:r>
      <w:r w:rsidRPr="004051E7">
        <w:rPr>
          <w:sz w:val="20"/>
          <w:szCs w:val="20"/>
          <w:lang w:val="en-US"/>
        </w:rPr>
        <w:t>pp.</w:t>
      </w:r>
      <w:r w:rsidR="00864188">
        <w:rPr>
          <w:sz w:val="20"/>
          <w:szCs w:val="20"/>
          <w:lang w:val="en-US"/>
        </w:rPr>
        <w:t xml:space="preserve"> </w:t>
      </w:r>
      <w:r w:rsidRPr="004051E7">
        <w:rPr>
          <w:sz w:val="20"/>
          <w:szCs w:val="20"/>
          <w:lang w:val="en-US"/>
        </w:rPr>
        <w:t>223-232</w:t>
      </w:r>
      <w:r w:rsidR="00765A10">
        <w:rPr>
          <w:sz w:val="20"/>
          <w:szCs w:val="20"/>
          <w:lang w:val="en-US"/>
        </w:rPr>
        <w:t>)</w:t>
      </w:r>
      <w:r w:rsidRPr="004051E7">
        <w:rPr>
          <w:sz w:val="20"/>
          <w:szCs w:val="20"/>
          <w:lang w:val="en-US"/>
        </w:rPr>
        <w:t>.</w:t>
      </w:r>
      <w:r w:rsidR="00765A10">
        <w:rPr>
          <w:sz w:val="20"/>
          <w:szCs w:val="20"/>
          <w:lang w:val="en-US"/>
        </w:rPr>
        <w:t xml:space="preserve"> </w:t>
      </w:r>
      <w:r w:rsidR="00765A10" w:rsidRPr="004051E7">
        <w:rPr>
          <w:sz w:val="20"/>
          <w:szCs w:val="20"/>
          <w:lang w:val="en-US"/>
        </w:rPr>
        <w:t>Camden House</w:t>
      </w:r>
      <w:r w:rsidR="00765A10">
        <w:rPr>
          <w:sz w:val="20"/>
          <w:szCs w:val="20"/>
          <w:lang w:val="en-US"/>
        </w:rPr>
        <w:t>.</w:t>
      </w:r>
    </w:p>
    <w:p w14:paraId="5FE85FD2" w14:textId="6F7A418B" w:rsidR="00A77B2E" w:rsidRPr="004051E7" w:rsidRDefault="000550C7" w:rsidP="00744183">
      <w:pPr>
        <w:spacing w:after="80"/>
        <w:ind w:left="425" w:right="369"/>
        <w:jc w:val="both"/>
        <w:rPr>
          <w:sz w:val="20"/>
          <w:szCs w:val="20"/>
          <w:lang w:val="en-US"/>
        </w:rPr>
      </w:pPr>
      <w:r w:rsidRPr="004051E7">
        <w:rPr>
          <w:sz w:val="20"/>
          <w:szCs w:val="20"/>
          <w:lang w:val="en-US"/>
        </w:rPr>
        <w:t>Scheunemann, D</w:t>
      </w:r>
      <w:r>
        <w:rPr>
          <w:sz w:val="20"/>
          <w:szCs w:val="20"/>
          <w:lang w:val="en-US"/>
        </w:rPr>
        <w:t>.</w:t>
      </w:r>
      <w:r w:rsidRPr="004051E7">
        <w:rPr>
          <w:sz w:val="20"/>
          <w:szCs w:val="20"/>
          <w:lang w:val="en-US"/>
        </w:rPr>
        <w:t xml:space="preserve"> (2003)</w:t>
      </w:r>
      <w:r>
        <w:rPr>
          <w:sz w:val="20"/>
          <w:szCs w:val="20"/>
          <w:lang w:val="en-US"/>
        </w:rPr>
        <w:t xml:space="preserve">. </w:t>
      </w:r>
      <w:r w:rsidRPr="004051E7">
        <w:rPr>
          <w:sz w:val="20"/>
          <w:szCs w:val="20"/>
          <w:lang w:val="en-US"/>
        </w:rPr>
        <w:t>“Activating the differences: Expressionist Film and early Weimar Cinema</w:t>
      </w:r>
      <w:r>
        <w:rPr>
          <w:sz w:val="20"/>
          <w:szCs w:val="20"/>
          <w:lang w:val="en-US"/>
        </w:rPr>
        <w:t>.</w:t>
      </w:r>
      <w:r w:rsidRPr="004051E7">
        <w:rPr>
          <w:sz w:val="20"/>
          <w:szCs w:val="20"/>
          <w:lang w:val="en-US"/>
        </w:rPr>
        <w:t xml:space="preserve"> </w:t>
      </w:r>
      <w:r>
        <w:rPr>
          <w:sz w:val="20"/>
          <w:szCs w:val="20"/>
          <w:lang w:val="en-US"/>
        </w:rPr>
        <w:t>E</w:t>
      </w:r>
      <w:r w:rsidRPr="004051E7">
        <w:rPr>
          <w:sz w:val="20"/>
          <w:szCs w:val="20"/>
          <w:lang w:val="en-US"/>
        </w:rPr>
        <w:t>n D</w:t>
      </w:r>
      <w:r w:rsidR="005A76E0">
        <w:rPr>
          <w:sz w:val="20"/>
          <w:szCs w:val="20"/>
          <w:lang w:val="en-US"/>
        </w:rPr>
        <w:t>.</w:t>
      </w:r>
      <w:r w:rsidRPr="004051E7">
        <w:rPr>
          <w:sz w:val="20"/>
          <w:szCs w:val="20"/>
          <w:lang w:val="en-US"/>
        </w:rPr>
        <w:t xml:space="preserve"> (ed</w:t>
      </w:r>
      <w:r w:rsidRPr="00232F26">
        <w:rPr>
          <w:sz w:val="20"/>
          <w:szCs w:val="20"/>
          <w:lang w:val="en-US"/>
        </w:rPr>
        <w:t>.)</w:t>
      </w:r>
      <w:r w:rsidR="00D441AE">
        <w:rPr>
          <w:sz w:val="20"/>
          <w:szCs w:val="20"/>
          <w:lang w:val="en-US"/>
        </w:rPr>
        <w:t xml:space="preserve"> </w:t>
      </w:r>
      <w:r w:rsidR="00D441AE" w:rsidRPr="005A76E0">
        <w:rPr>
          <w:i/>
          <w:iCs/>
          <w:sz w:val="20"/>
          <w:szCs w:val="20"/>
          <w:lang w:val="en-US"/>
        </w:rPr>
        <w:t>Expressionist film- New Perspectives.</w:t>
      </w:r>
      <w:r w:rsidR="00D441AE">
        <w:rPr>
          <w:sz w:val="20"/>
          <w:szCs w:val="20"/>
          <w:lang w:val="en-US"/>
        </w:rPr>
        <w:t xml:space="preserve"> </w:t>
      </w:r>
      <w:r w:rsidR="0008553A">
        <w:rPr>
          <w:sz w:val="20"/>
          <w:szCs w:val="20"/>
          <w:lang w:val="en-US"/>
        </w:rPr>
        <w:t>(</w:t>
      </w:r>
      <w:r w:rsidR="0008553A" w:rsidRPr="004051E7">
        <w:rPr>
          <w:sz w:val="20"/>
          <w:szCs w:val="20"/>
          <w:lang w:val="en-US"/>
        </w:rPr>
        <w:t>pp.</w:t>
      </w:r>
      <w:r w:rsidR="00864188">
        <w:rPr>
          <w:sz w:val="20"/>
          <w:szCs w:val="20"/>
          <w:lang w:val="en-US"/>
        </w:rPr>
        <w:t xml:space="preserve"> </w:t>
      </w:r>
      <w:r w:rsidR="0008553A" w:rsidRPr="004051E7">
        <w:rPr>
          <w:sz w:val="20"/>
          <w:szCs w:val="20"/>
          <w:lang w:val="en-US"/>
        </w:rPr>
        <w:t>1-32</w:t>
      </w:r>
      <w:r w:rsidR="0008553A">
        <w:rPr>
          <w:sz w:val="20"/>
          <w:szCs w:val="20"/>
          <w:lang w:val="en-US"/>
        </w:rPr>
        <w:t>)</w:t>
      </w:r>
      <w:r w:rsidR="000449D3">
        <w:rPr>
          <w:sz w:val="20"/>
          <w:szCs w:val="20"/>
          <w:lang w:val="en-US"/>
        </w:rPr>
        <w:t>.</w:t>
      </w:r>
      <w:r w:rsidR="0008553A">
        <w:rPr>
          <w:sz w:val="20"/>
          <w:szCs w:val="20"/>
          <w:lang w:val="en-US"/>
        </w:rPr>
        <w:t xml:space="preserve"> </w:t>
      </w:r>
      <w:r w:rsidR="00D441AE" w:rsidRPr="004051E7">
        <w:rPr>
          <w:sz w:val="20"/>
          <w:szCs w:val="20"/>
          <w:lang w:val="en-US"/>
        </w:rPr>
        <w:t>Camden House</w:t>
      </w:r>
      <w:r w:rsidRPr="004051E7">
        <w:rPr>
          <w:sz w:val="20"/>
          <w:szCs w:val="20"/>
          <w:lang w:val="en-US"/>
        </w:rPr>
        <w:t xml:space="preserve">. </w:t>
      </w:r>
    </w:p>
    <w:p w14:paraId="4FCF8C67" w14:textId="3E60DD4A" w:rsidR="00A77B2E" w:rsidRPr="002500C1" w:rsidRDefault="000550C7" w:rsidP="00744183">
      <w:pPr>
        <w:spacing w:after="80"/>
        <w:ind w:left="425" w:right="369"/>
        <w:jc w:val="both"/>
        <w:rPr>
          <w:sz w:val="20"/>
          <w:szCs w:val="20"/>
        </w:rPr>
      </w:pPr>
      <w:r w:rsidRPr="004051E7">
        <w:rPr>
          <w:sz w:val="20"/>
          <w:szCs w:val="20"/>
          <w:lang w:val="en-US"/>
        </w:rPr>
        <w:t>Scott-Calhoon,</w:t>
      </w:r>
      <w:r>
        <w:rPr>
          <w:sz w:val="20"/>
          <w:szCs w:val="20"/>
          <w:lang w:val="en-US"/>
        </w:rPr>
        <w:t xml:space="preserve"> K.</w:t>
      </w:r>
      <w:r w:rsidRPr="004051E7">
        <w:rPr>
          <w:sz w:val="20"/>
          <w:szCs w:val="20"/>
          <w:lang w:val="en-US"/>
        </w:rPr>
        <w:t xml:space="preserve"> (2005)</w:t>
      </w:r>
      <w:r>
        <w:rPr>
          <w:sz w:val="20"/>
          <w:szCs w:val="20"/>
          <w:lang w:val="en-US"/>
        </w:rPr>
        <w:t>.</w:t>
      </w:r>
      <w:r w:rsidRPr="004051E7">
        <w:rPr>
          <w:sz w:val="20"/>
          <w:szCs w:val="20"/>
          <w:lang w:val="en-US"/>
        </w:rPr>
        <w:t xml:space="preserve"> F.W. Murnau, C.D. Friedrich and the Conceit of the Absent Spectator</w:t>
      </w:r>
      <w:r>
        <w:rPr>
          <w:sz w:val="20"/>
          <w:szCs w:val="20"/>
          <w:lang w:val="en-US"/>
        </w:rPr>
        <w:t xml:space="preserve">. </w:t>
      </w:r>
      <w:r w:rsidRPr="001710E6">
        <w:rPr>
          <w:i/>
          <w:iCs/>
          <w:sz w:val="20"/>
          <w:szCs w:val="20"/>
        </w:rPr>
        <w:t xml:space="preserve">MLN </w:t>
      </w:r>
      <w:r w:rsidRPr="002500C1">
        <w:rPr>
          <w:sz w:val="20"/>
          <w:szCs w:val="20"/>
        </w:rPr>
        <w:t xml:space="preserve">120, </w:t>
      </w:r>
      <w:r w:rsidR="005A76E0">
        <w:rPr>
          <w:sz w:val="20"/>
          <w:szCs w:val="20"/>
        </w:rPr>
        <w:t xml:space="preserve">Maryland, </w:t>
      </w:r>
      <w:r w:rsidRPr="002500C1">
        <w:rPr>
          <w:sz w:val="20"/>
          <w:szCs w:val="20"/>
        </w:rPr>
        <w:t>633-653.</w:t>
      </w:r>
    </w:p>
    <w:p w14:paraId="01055553" w14:textId="41F26839" w:rsidR="00A77B2E" w:rsidRPr="000550C7" w:rsidRDefault="000550C7" w:rsidP="00744183">
      <w:pPr>
        <w:spacing w:after="80"/>
        <w:ind w:left="425" w:right="369"/>
        <w:jc w:val="both"/>
        <w:rPr>
          <w:sz w:val="20"/>
          <w:szCs w:val="20"/>
        </w:rPr>
      </w:pPr>
      <w:r w:rsidRPr="004051E7">
        <w:rPr>
          <w:sz w:val="20"/>
          <w:szCs w:val="20"/>
        </w:rPr>
        <w:t>Suárez Lafuente, M</w:t>
      </w:r>
      <w:r>
        <w:rPr>
          <w:sz w:val="20"/>
          <w:szCs w:val="20"/>
        </w:rPr>
        <w:t>.</w:t>
      </w:r>
      <w:r w:rsidRPr="004051E7">
        <w:rPr>
          <w:sz w:val="20"/>
          <w:szCs w:val="20"/>
        </w:rPr>
        <w:t xml:space="preserve"> S</w:t>
      </w:r>
      <w:r>
        <w:rPr>
          <w:sz w:val="20"/>
          <w:szCs w:val="20"/>
        </w:rPr>
        <w:t>.</w:t>
      </w:r>
      <w:r w:rsidRPr="004051E7">
        <w:rPr>
          <w:sz w:val="20"/>
          <w:szCs w:val="20"/>
        </w:rPr>
        <w:t xml:space="preserve"> (2010): Versiones cinematográficas del tema fáustico</w:t>
      </w:r>
      <w:r>
        <w:rPr>
          <w:sz w:val="20"/>
          <w:szCs w:val="20"/>
        </w:rPr>
        <w:t xml:space="preserve">. </w:t>
      </w:r>
      <w:r w:rsidRPr="000550C7">
        <w:rPr>
          <w:i/>
          <w:iCs/>
          <w:sz w:val="20"/>
          <w:szCs w:val="20"/>
        </w:rPr>
        <w:t xml:space="preserve">Arbor </w:t>
      </w:r>
      <w:r w:rsidRPr="000550C7">
        <w:rPr>
          <w:sz w:val="20"/>
          <w:szCs w:val="20"/>
        </w:rPr>
        <w:t>741</w:t>
      </w:r>
      <w:r w:rsidR="000449D3">
        <w:rPr>
          <w:sz w:val="20"/>
          <w:szCs w:val="20"/>
        </w:rPr>
        <w:t>,</w:t>
      </w:r>
      <w:r w:rsidR="000E30B6">
        <w:rPr>
          <w:sz w:val="20"/>
          <w:szCs w:val="20"/>
        </w:rPr>
        <w:t xml:space="preserve"> </w:t>
      </w:r>
      <w:r w:rsidRPr="000550C7">
        <w:rPr>
          <w:sz w:val="20"/>
          <w:szCs w:val="20"/>
        </w:rPr>
        <w:t>25-32.</w:t>
      </w:r>
    </w:p>
    <w:p w14:paraId="5413810F" w14:textId="562B41A0" w:rsidR="00A77B2E" w:rsidRPr="000550C7" w:rsidRDefault="000550C7" w:rsidP="00744183">
      <w:pPr>
        <w:spacing w:after="80"/>
        <w:ind w:left="425" w:right="369"/>
        <w:jc w:val="both"/>
        <w:rPr>
          <w:sz w:val="20"/>
          <w:szCs w:val="20"/>
        </w:rPr>
      </w:pPr>
      <w:r w:rsidRPr="000550C7">
        <w:rPr>
          <w:sz w:val="20"/>
          <w:szCs w:val="20"/>
        </w:rPr>
        <w:t xml:space="preserve">Toeplitz, J. (1984). </w:t>
      </w:r>
      <w:r w:rsidRPr="005A76E0">
        <w:rPr>
          <w:i/>
          <w:iCs/>
          <w:sz w:val="20"/>
          <w:szCs w:val="20"/>
        </w:rPr>
        <w:t>Geschichte des Films. Bd.1.: 1895-1928</w:t>
      </w:r>
      <w:r w:rsidR="00062691">
        <w:rPr>
          <w:sz w:val="20"/>
          <w:szCs w:val="20"/>
        </w:rPr>
        <w:t>.</w:t>
      </w:r>
      <w:r w:rsidRPr="000550C7">
        <w:rPr>
          <w:sz w:val="20"/>
          <w:szCs w:val="20"/>
        </w:rPr>
        <w:t xml:space="preserve"> Henschel. </w:t>
      </w:r>
    </w:p>
    <w:p w14:paraId="5977BCC8" w14:textId="6291BFC7" w:rsidR="00A77B2E" w:rsidRPr="005C07DF" w:rsidRDefault="000550C7" w:rsidP="00744183">
      <w:pPr>
        <w:spacing w:after="80"/>
        <w:ind w:left="425" w:right="369"/>
        <w:jc w:val="both"/>
        <w:rPr>
          <w:sz w:val="20"/>
          <w:szCs w:val="20"/>
        </w:rPr>
      </w:pPr>
      <w:r w:rsidRPr="000550C7">
        <w:rPr>
          <w:sz w:val="20"/>
          <w:szCs w:val="20"/>
        </w:rPr>
        <w:t xml:space="preserve">Ureña Gómez-Moreno, J. M. (2017). </w:t>
      </w:r>
      <w:r w:rsidRPr="004051E7">
        <w:rPr>
          <w:sz w:val="20"/>
          <w:szCs w:val="20"/>
          <w:lang w:val="en-US"/>
        </w:rPr>
        <w:t>Online Construction of multimodal Metaphors in Murnau´s Movie Faust</w:t>
      </w:r>
      <w:r>
        <w:rPr>
          <w:sz w:val="20"/>
          <w:szCs w:val="20"/>
          <w:lang w:val="en-US"/>
        </w:rPr>
        <w:t xml:space="preserve">. </w:t>
      </w:r>
      <w:r w:rsidRPr="001710E6">
        <w:rPr>
          <w:i/>
          <w:iCs/>
          <w:sz w:val="20"/>
          <w:szCs w:val="20"/>
        </w:rPr>
        <w:t>Metaphor and Symbol</w:t>
      </w:r>
      <w:r w:rsidRPr="005C07DF">
        <w:rPr>
          <w:sz w:val="20"/>
          <w:szCs w:val="20"/>
        </w:rPr>
        <w:t>, Vol</w:t>
      </w:r>
      <w:r w:rsidR="005A76E0">
        <w:rPr>
          <w:sz w:val="20"/>
          <w:szCs w:val="20"/>
        </w:rPr>
        <w:t>.</w:t>
      </w:r>
      <w:r w:rsidRPr="005C07DF">
        <w:rPr>
          <w:sz w:val="20"/>
          <w:szCs w:val="20"/>
        </w:rPr>
        <w:t xml:space="preserve"> 32 (n</w:t>
      </w:r>
      <w:r w:rsidR="00515A1B">
        <w:rPr>
          <w:sz w:val="20"/>
          <w:szCs w:val="20"/>
        </w:rPr>
        <w:t>.</w:t>
      </w:r>
      <w:r w:rsidRPr="005C07DF">
        <w:rPr>
          <w:sz w:val="20"/>
          <w:szCs w:val="20"/>
        </w:rPr>
        <w:t>º3)</w:t>
      </w:r>
      <w:r w:rsidR="000449D3">
        <w:rPr>
          <w:sz w:val="20"/>
          <w:szCs w:val="20"/>
        </w:rPr>
        <w:t xml:space="preserve">, </w:t>
      </w:r>
      <w:r w:rsidRPr="005C07DF">
        <w:rPr>
          <w:sz w:val="20"/>
          <w:szCs w:val="20"/>
        </w:rPr>
        <w:t>192-210.</w:t>
      </w:r>
    </w:p>
    <w:p w14:paraId="71FCD101" w14:textId="2DD2A1F3" w:rsidR="00C806AE" w:rsidRPr="00125555" w:rsidRDefault="000550C7" w:rsidP="00744183">
      <w:pPr>
        <w:spacing w:after="80"/>
        <w:ind w:left="425" w:right="369"/>
        <w:jc w:val="both"/>
        <w:rPr>
          <w:sz w:val="20"/>
          <w:szCs w:val="20"/>
          <w:lang w:val="nb-NO"/>
        </w:rPr>
      </w:pPr>
      <w:r w:rsidRPr="004051E7">
        <w:rPr>
          <w:sz w:val="20"/>
          <w:szCs w:val="20"/>
        </w:rPr>
        <w:t>Villegas López, M</w:t>
      </w:r>
      <w:r>
        <w:rPr>
          <w:sz w:val="20"/>
          <w:szCs w:val="20"/>
        </w:rPr>
        <w:t>.</w:t>
      </w:r>
      <w:r w:rsidRPr="004051E7">
        <w:rPr>
          <w:sz w:val="20"/>
          <w:szCs w:val="20"/>
        </w:rPr>
        <w:t xml:space="preserve"> (2005)</w:t>
      </w:r>
      <w:r>
        <w:rPr>
          <w:sz w:val="20"/>
          <w:szCs w:val="20"/>
        </w:rPr>
        <w:t>.</w:t>
      </w:r>
      <w:r w:rsidRPr="004051E7">
        <w:rPr>
          <w:sz w:val="20"/>
          <w:szCs w:val="20"/>
        </w:rPr>
        <w:t xml:space="preserve"> </w:t>
      </w:r>
      <w:r w:rsidRPr="005A76E0">
        <w:rPr>
          <w:i/>
          <w:iCs/>
          <w:sz w:val="20"/>
          <w:szCs w:val="20"/>
        </w:rPr>
        <w:t>Grandes clásicos del cine: pioneros, mitos e innovadores</w:t>
      </w:r>
      <w:r w:rsidR="00F91F78" w:rsidRPr="005A76E0">
        <w:rPr>
          <w:i/>
          <w:iCs/>
          <w:sz w:val="20"/>
          <w:szCs w:val="20"/>
        </w:rPr>
        <w:t>.</w:t>
      </w:r>
      <w:r w:rsidRPr="004051E7">
        <w:rPr>
          <w:sz w:val="20"/>
          <w:szCs w:val="20"/>
        </w:rPr>
        <w:t xml:space="preserve"> </w:t>
      </w:r>
      <w:r w:rsidRPr="00125555">
        <w:rPr>
          <w:sz w:val="20"/>
          <w:szCs w:val="20"/>
          <w:lang w:val="nb-NO"/>
        </w:rPr>
        <w:t>J</w:t>
      </w:r>
      <w:r w:rsidR="00C806AE" w:rsidRPr="00125555">
        <w:rPr>
          <w:sz w:val="20"/>
          <w:szCs w:val="20"/>
          <w:lang w:val="nb-NO"/>
        </w:rPr>
        <w:t>C</w:t>
      </w:r>
      <w:r w:rsidR="00F91F78" w:rsidRPr="00125555">
        <w:rPr>
          <w:sz w:val="20"/>
          <w:szCs w:val="20"/>
          <w:lang w:val="nb-NO"/>
        </w:rPr>
        <w:t>.</w:t>
      </w:r>
    </w:p>
    <w:p w14:paraId="2B6DA375" w14:textId="5A7AB2CE" w:rsidR="00C806AE" w:rsidRDefault="00C806AE" w:rsidP="009267E8">
      <w:pPr>
        <w:spacing w:after="80"/>
        <w:ind w:left="425" w:right="369"/>
        <w:jc w:val="both"/>
        <w:rPr>
          <w:sz w:val="20"/>
          <w:szCs w:val="20"/>
          <w:lang w:val="nb-NO"/>
        </w:rPr>
      </w:pPr>
      <w:r w:rsidRPr="00CF4A5D">
        <w:rPr>
          <w:sz w:val="20"/>
          <w:szCs w:val="20"/>
          <w:lang w:val="nb-NO"/>
        </w:rPr>
        <w:t>Zettl, N. (2020)</w:t>
      </w:r>
      <w:r w:rsidR="00F91F78">
        <w:rPr>
          <w:sz w:val="20"/>
          <w:szCs w:val="20"/>
          <w:lang w:val="nb-NO"/>
        </w:rPr>
        <w:t>.</w:t>
      </w:r>
      <w:r w:rsidRPr="00CF4A5D">
        <w:rPr>
          <w:sz w:val="20"/>
          <w:szCs w:val="20"/>
          <w:lang w:val="nb-NO"/>
        </w:rPr>
        <w:t xml:space="preserve"> </w:t>
      </w:r>
      <w:r w:rsidRPr="005A76E0">
        <w:rPr>
          <w:i/>
          <w:iCs/>
          <w:sz w:val="20"/>
          <w:szCs w:val="20"/>
          <w:lang w:val="nb-NO"/>
        </w:rPr>
        <w:t>Eingeschlossene Räume. Das Motiv der Box im Film</w:t>
      </w:r>
      <w:r w:rsidR="00F91F78">
        <w:rPr>
          <w:sz w:val="20"/>
          <w:szCs w:val="20"/>
          <w:lang w:val="nb-NO"/>
        </w:rPr>
        <w:t>.</w:t>
      </w:r>
      <w:r w:rsidRPr="00CF4A5D">
        <w:rPr>
          <w:sz w:val="20"/>
          <w:szCs w:val="20"/>
          <w:lang w:val="nb-NO"/>
        </w:rPr>
        <w:t xml:space="preserve"> Transcript</w:t>
      </w:r>
      <w:r>
        <w:rPr>
          <w:sz w:val="20"/>
          <w:szCs w:val="20"/>
          <w:lang w:val="nb-NO"/>
        </w:rPr>
        <w:t>.</w:t>
      </w:r>
    </w:p>
    <w:p w14:paraId="6106B7CC" w14:textId="77777777" w:rsidR="00B375AA" w:rsidRDefault="00B375AA" w:rsidP="009267E8">
      <w:pPr>
        <w:spacing w:after="80"/>
        <w:ind w:left="425" w:right="369"/>
        <w:jc w:val="both"/>
        <w:rPr>
          <w:sz w:val="20"/>
          <w:szCs w:val="20"/>
          <w:lang w:val="nb-NO"/>
        </w:rPr>
      </w:pPr>
    </w:p>
    <w:p w14:paraId="3268B1DC" w14:textId="3F3A74C9" w:rsidR="00783FA6" w:rsidRPr="00A64541" w:rsidRDefault="005B093F" w:rsidP="00A64541">
      <w:pPr>
        <w:pStyle w:val="Prrafodelista"/>
        <w:numPr>
          <w:ilvl w:val="0"/>
          <w:numId w:val="7"/>
        </w:numPr>
        <w:spacing w:after="80"/>
        <w:ind w:right="369"/>
        <w:jc w:val="both"/>
        <w:rPr>
          <w:sz w:val="20"/>
          <w:szCs w:val="20"/>
          <w:lang w:val="nb-NO"/>
        </w:rPr>
      </w:pPr>
      <w:r w:rsidRPr="00A64541">
        <w:rPr>
          <w:b/>
          <w:bCs/>
          <w:color w:val="632423" w:themeColor="accent2" w:themeShade="80"/>
          <w:sz w:val="24"/>
          <w:szCs w:val="24"/>
        </w:rPr>
        <w:t>Filmografía</w:t>
      </w:r>
    </w:p>
    <w:p w14:paraId="1B744ACA" w14:textId="119C0794" w:rsidR="004F7E12" w:rsidRPr="008E4913" w:rsidRDefault="00E74808" w:rsidP="00783FA6">
      <w:pPr>
        <w:spacing w:after="80"/>
        <w:ind w:left="425" w:right="369"/>
        <w:jc w:val="both"/>
        <w:rPr>
          <w:sz w:val="20"/>
          <w:szCs w:val="20"/>
          <w:lang w:val="nb-NO"/>
        </w:rPr>
      </w:pPr>
      <w:r w:rsidRPr="00856246">
        <w:rPr>
          <w:i/>
          <w:iCs/>
          <w:sz w:val="20"/>
          <w:szCs w:val="20"/>
          <w:lang w:val="nb-NO"/>
        </w:rPr>
        <w:t>Der Student aus Prag</w:t>
      </w:r>
      <w:r w:rsidRPr="00A409DE">
        <w:rPr>
          <w:sz w:val="20"/>
          <w:szCs w:val="20"/>
          <w:lang w:val="nb-NO"/>
        </w:rPr>
        <w:t xml:space="preserve"> [</w:t>
      </w:r>
      <w:r w:rsidRPr="00856246">
        <w:rPr>
          <w:i/>
          <w:iCs/>
          <w:sz w:val="20"/>
          <w:szCs w:val="20"/>
          <w:lang w:val="nb-NO"/>
        </w:rPr>
        <w:t>El estudiante de Praga</w:t>
      </w:r>
      <w:r w:rsidR="007A7419" w:rsidRPr="00A409DE">
        <w:rPr>
          <w:sz w:val="20"/>
          <w:szCs w:val="20"/>
          <w:lang w:val="nb-NO"/>
        </w:rPr>
        <w:t xml:space="preserve">] </w:t>
      </w:r>
      <w:r w:rsidRPr="00A409DE">
        <w:rPr>
          <w:sz w:val="20"/>
          <w:szCs w:val="20"/>
          <w:lang w:val="nb-NO"/>
        </w:rPr>
        <w:t>(1913)</w:t>
      </w:r>
      <w:r w:rsidR="007A7419" w:rsidRPr="00A409DE">
        <w:rPr>
          <w:sz w:val="20"/>
          <w:szCs w:val="20"/>
          <w:lang w:val="nb-NO"/>
        </w:rPr>
        <w:t xml:space="preserve">. </w:t>
      </w:r>
      <w:r w:rsidR="007A7419" w:rsidRPr="008E4913">
        <w:rPr>
          <w:sz w:val="20"/>
          <w:szCs w:val="20"/>
          <w:lang w:val="nb-NO"/>
        </w:rPr>
        <w:t xml:space="preserve">Dirigida por </w:t>
      </w:r>
      <w:r w:rsidR="00952204" w:rsidRPr="008E4913">
        <w:rPr>
          <w:sz w:val="20"/>
          <w:szCs w:val="20"/>
          <w:lang w:val="nb-NO"/>
        </w:rPr>
        <w:t>Hanns Heinz Eweres</w:t>
      </w:r>
      <w:r w:rsidR="00EF1302" w:rsidRPr="008E4913">
        <w:rPr>
          <w:sz w:val="20"/>
          <w:szCs w:val="20"/>
          <w:lang w:val="nb-NO"/>
        </w:rPr>
        <w:t xml:space="preserve">, </w:t>
      </w:r>
      <w:r w:rsidRPr="008E4913">
        <w:rPr>
          <w:sz w:val="20"/>
          <w:szCs w:val="20"/>
          <w:lang w:val="nb-NO"/>
        </w:rPr>
        <w:t xml:space="preserve">Stellan Rye </w:t>
      </w:r>
      <w:r w:rsidR="00416602" w:rsidRPr="008E4913">
        <w:rPr>
          <w:sz w:val="20"/>
          <w:szCs w:val="20"/>
          <w:lang w:val="nb-NO"/>
        </w:rPr>
        <w:t>y Paul Wegener. Deutsche Bioscop.</w:t>
      </w:r>
    </w:p>
    <w:p w14:paraId="28439711" w14:textId="0271BAAD" w:rsidR="00217DF7" w:rsidRPr="00A409DE" w:rsidRDefault="00355B02" w:rsidP="00783FA6">
      <w:pPr>
        <w:spacing w:after="80"/>
        <w:ind w:left="425" w:right="369"/>
        <w:jc w:val="both"/>
        <w:rPr>
          <w:sz w:val="20"/>
          <w:szCs w:val="20"/>
        </w:rPr>
      </w:pPr>
      <w:r w:rsidRPr="00856246">
        <w:rPr>
          <w:i/>
          <w:iCs/>
          <w:sz w:val="20"/>
          <w:szCs w:val="20"/>
        </w:rPr>
        <w:t>Das Cabinet des Dr. Caligari</w:t>
      </w:r>
      <w:r w:rsidRPr="00A409DE">
        <w:rPr>
          <w:sz w:val="20"/>
          <w:szCs w:val="20"/>
        </w:rPr>
        <w:t xml:space="preserve"> [</w:t>
      </w:r>
      <w:r w:rsidRPr="00856246">
        <w:rPr>
          <w:i/>
          <w:iCs/>
          <w:sz w:val="20"/>
          <w:szCs w:val="20"/>
        </w:rPr>
        <w:t>El gabinete del doctor Caligari</w:t>
      </w:r>
      <w:r w:rsidRPr="00A409DE">
        <w:rPr>
          <w:sz w:val="20"/>
          <w:szCs w:val="20"/>
        </w:rPr>
        <w:t>] (1920)</w:t>
      </w:r>
      <w:r w:rsidR="00B26CB9" w:rsidRPr="00A409DE">
        <w:rPr>
          <w:sz w:val="20"/>
          <w:szCs w:val="20"/>
        </w:rPr>
        <w:t>. Dirigida por Robert Wiene</w:t>
      </w:r>
      <w:r w:rsidR="008248A3" w:rsidRPr="00A409DE">
        <w:rPr>
          <w:sz w:val="20"/>
          <w:szCs w:val="20"/>
        </w:rPr>
        <w:t>.</w:t>
      </w:r>
      <w:r w:rsidRPr="00A409DE">
        <w:rPr>
          <w:sz w:val="20"/>
          <w:szCs w:val="20"/>
        </w:rPr>
        <w:t xml:space="preserve"> Universal Films</w:t>
      </w:r>
      <w:r w:rsidR="008248A3" w:rsidRPr="00A409DE">
        <w:rPr>
          <w:sz w:val="20"/>
          <w:szCs w:val="20"/>
        </w:rPr>
        <w:t xml:space="preserve"> AG (UFA)</w:t>
      </w:r>
      <w:r w:rsidR="00860482" w:rsidRPr="00A409DE">
        <w:rPr>
          <w:sz w:val="20"/>
          <w:szCs w:val="20"/>
        </w:rPr>
        <w:t>.</w:t>
      </w:r>
    </w:p>
    <w:p w14:paraId="08F4AF48" w14:textId="5B816EB3" w:rsidR="00860482" w:rsidRPr="00A409DE" w:rsidRDefault="00217DF7" w:rsidP="00783FA6">
      <w:pPr>
        <w:spacing w:after="80"/>
        <w:ind w:left="425" w:right="369"/>
        <w:jc w:val="both"/>
        <w:rPr>
          <w:sz w:val="20"/>
          <w:szCs w:val="20"/>
        </w:rPr>
      </w:pPr>
      <w:r w:rsidRPr="00856246">
        <w:rPr>
          <w:i/>
          <w:iCs/>
          <w:sz w:val="20"/>
          <w:szCs w:val="20"/>
        </w:rPr>
        <w:t>Von morgens bis mitternachts</w:t>
      </w:r>
      <w:r w:rsidRPr="00A409DE">
        <w:rPr>
          <w:sz w:val="20"/>
          <w:szCs w:val="20"/>
        </w:rPr>
        <w:t xml:space="preserve"> [</w:t>
      </w:r>
      <w:r w:rsidRPr="00856246">
        <w:rPr>
          <w:i/>
          <w:iCs/>
          <w:sz w:val="20"/>
          <w:szCs w:val="20"/>
        </w:rPr>
        <w:t>De la mañana a medianoche</w:t>
      </w:r>
      <w:r w:rsidRPr="00A409DE">
        <w:rPr>
          <w:sz w:val="20"/>
          <w:szCs w:val="20"/>
        </w:rPr>
        <w:t xml:space="preserve">] </w:t>
      </w:r>
      <w:r w:rsidR="004017D7" w:rsidRPr="00A409DE">
        <w:rPr>
          <w:sz w:val="20"/>
          <w:szCs w:val="20"/>
        </w:rPr>
        <w:t>(1920). Dirigida por Karlheinz Martin</w:t>
      </w:r>
      <w:r w:rsidR="005233E7" w:rsidRPr="00A409DE">
        <w:rPr>
          <w:sz w:val="20"/>
          <w:szCs w:val="20"/>
        </w:rPr>
        <w:t>. Ilag Films.</w:t>
      </w:r>
    </w:p>
    <w:p w14:paraId="452690B5" w14:textId="6A4B0C05" w:rsidR="004D7A40" w:rsidRPr="00A409DE" w:rsidRDefault="00860482" w:rsidP="00783FA6">
      <w:pPr>
        <w:spacing w:after="80"/>
        <w:ind w:left="425" w:right="369"/>
        <w:jc w:val="both"/>
        <w:rPr>
          <w:sz w:val="20"/>
          <w:szCs w:val="20"/>
        </w:rPr>
      </w:pPr>
      <w:r w:rsidRPr="00856246">
        <w:rPr>
          <w:i/>
          <w:iCs/>
          <w:sz w:val="20"/>
          <w:szCs w:val="20"/>
        </w:rPr>
        <w:t>Der müde Tod</w:t>
      </w:r>
      <w:r w:rsidRPr="00A409DE">
        <w:rPr>
          <w:sz w:val="20"/>
          <w:szCs w:val="20"/>
        </w:rPr>
        <w:t xml:space="preserve"> </w:t>
      </w:r>
      <w:r w:rsidR="00526F7B" w:rsidRPr="00A409DE">
        <w:rPr>
          <w:sz w:val="20"/>
          <w:szCs w:val="20"/>
        </w:rPr>
        <w:t>[</w:t>
      </w:r>
      <w:r w:rsidR="00526F7B" w:rsidRPr="00856246">
        <w:rPr>
          <w:i/>
          <w:iCs/>
          <w:sz w:val="20"/>
          <w:szCs w:val="20"/>
        </w:rPr>
        <w:t>Las tres luces</w:t>
      </w:r>
      <w:r w:rsidR="00526F7B" w:rsidRPr="00A409DE">
        <w:rPr>
          <w:sz w:val="20"/>
          <w:szCs w:val="20"/>
        </w:rPr>
        <w:t xml:space="preserve">] </w:t>
      </w:r>
      <w:r w:rsidR="00975AE8" w:rsidRPr="00A409DE">
        <w:rPr>
          <w:sz w:val="20"/>
          <w:szCs w:val="20"/>
        </w:rPr>
        <w:t>(</w:t>
      </w:r>
      <w:r w:rsidR="00526F7B" w:rsidRPr="00A409DE">
        <w:rPr>
          <w:sz w:val="20"/>
          <w:szCs w:val="20"/>
        </w:rPr>
        <w:t>192</w:t>
      </w:r>
      <w:r w:rsidR="00975AE8" w:rsidRPr="00A409DE">
        <w:rPr>
          <w:sz w:val="20"/>
          <w:szCs w:val="20"/>
        </w:rPr>
        <w:t>1). Dirigida por</w:t>
      </w:r>
      <w:r w:rsidRPr="00A409DE">
        <w:rPr>
          <w:sz w:val="20"/>
          <w:szCs w:val="20"/>
        </w:rPr>
        <w:t xml:space="preserve"> Fritz Lang</w:t>
      </w:r>
      <w:r w:rsidR="00CE4A58" w:rsidRPr="00A409DE">
        <w:rPr>
          <w:sz w:val="20"/>
          <w:szCs w:val="20"/>
        </w:rPr>
        <w:t xml:space="preserve">. Decla </w:t>
      </w:r>
      <w:r w:rsidR="009A12F6" w:rsidRPr="00A409DE">
        <w:rPr>
          <w:sz w:val="20"/>
          <w:szCs w:val="20"/>
        </w:rPr>
        <w:t>Bioscop</w:t>
      </w:r>
      <w:r w:rsidR="00CE4A58" w:rsidRPr="00A409DE">
        <w:rPr>
          <w:sz w:val="20"/>
          <w:szCs w:val="20"/>
        </w:rPr>
        <w:t>.</w:t>
      </w:r>
    </w:p>
    <w:p w14:paraId="25C8AAA2" w14:textId="76D1A374" w:rsidR="009353CC" w:rsidRPr="00A409DE" w:rsidRDefault="004D7A40" w:rsidP="00783FA6">
      <w:pPr>
        <w:spacing w:after="80"/>
        <w:ind w:left="425" w:right="369"/>
        <w:jc w:val="both"/>
        <w:rPr>
          <w:sz w:val="20"/>
          <w:szCs w:val="20"/>
        </w:rPr>
      </w:pPr>
      <w:r w:rsidRPr="006D62A0">
        <w:rPr>
          <w:i/>
          <w:iCs/>
          <w:sz w:val="20"/>
          <w:szCs w:val="20"/>
          <w:lang w:val="fr-FR"/>
        </w:rPr>
        <w:t>Nosferatu. Eine Symphonie des Grauens</w:t>
      </w:r>
      <w:r w:rsidR="00C96678" w:rsidRPr="006D62A0">
        <w:rPr>
          <w:sz w:val="20"/>
          <w:szCs w:val="20"/>
          <w:lang w:val="fr-FR"/>
        </w:rPr>
        <w:t xml:space="preserve"> </w:t>
      </w:r>
      <w:r w:rsidR="004D3E10" w:rsidRPr="006D62A0">
        <w:rPr>
          <w:sz w:val="20"/>
          <w:szCs w:val="20"/>
          <w:lang w:val="fr-FR"/>
        </w:rPr>
        <w:t>[</w:t>
      </w:r>
      <w:r w:rsidR="00C96678" w:rsidRPr="006D62A0">
        <w:rPr>
          <w:i/>
          <w:iCs/>
          <w:sz w:val="20"/>
          <w:szCs w:val="20"/>
          <w:lang w:val="fr-FR"/>
        </w:rPr>
        <w:t>Nosferatu</w:t>
      </w:r>
      <w:r w:rsidR="004D3E10" w:rsidRPr="006D62A0">
        <w:rPr>
          <w:sz w:val="20"/>
          <w:szCs w:val="20"/>
          <w:lang w:val="fr-FR"/>
        </w:rPr>
        <w:t>] (1922)</w:t>
      </w:r>
      <w:r w:rsidR="00C96678" w:rsidRPr="006D62A0">
        <w:rPr>
          <w:sz w:val="20"/>
          <w:szCs w:val="20"/>
          <w:lang w:val="fr-FR"/>
        </w:rPr>
        <w:t xml:space="preserve">. </w:t>
      </w:r>
      <w:r w:rsidR="00C96678" w:rsidRPr="00A409DE">
        <w:rPr>
          <w:sz w:val="20"/>
          <w:szCs w:val="20"/>
        </w:rPr>
        <w:t>Dirigida p</w:t>
      </w:r>
      <w:r w:rsidR="009353CC" w:rsidRPr="00A409DE">
        <w:rPr>
          <w:sz w:val="20"/>
          <w:szCs w:val="20"/>
        </w:rPr>
        <w:t>o</w:t>
      </w:r>
      <w:r w:rsidR="00C96678" w:rsidRPr="00A409DE">
        <w:rPr>
          <w:sz w:val="20"/>
          <w:szCs w:val="20"/>
        </w:rPr>
        <w:t>r Friedrich Wilhelm Murnau</w:t>
      </w:r>
      <w:r w:rsidR="004D3E10" w:rsidRPr="00A409DE">
        <w:rPr>
          <w:sz w:val="20"/>
          <w:szCs w:val="20"/>
        </w:rPr>
        <w:t>.</w:t>
      </w:r>
      <w:r w:rsidR="009353CC" w:rsidRPr="00A409DE">
        <w:rPr>
          <w:sz w:val="20"/>
          <w:szCs w:val="20"/>
        </w:rPr>
        <w:t xml:space="preserve"> Prana Film GMBH.</w:t>
      </w:r>
      <w:r w:rsidRPr="00A409DE">
        <w:rPr>
          <w:sz w:val="20"/>
          <w:szCs w:val="20"/>
        </w:rPr>
        <w:t xml:space="preserve"> </w:t>
      </w:r>
    </w:p>
    <w:p w14:paraId="0839E0A8" w14:textId="0FCDF68A" w:rsidR="00954F57" w:rsidRPr="008E4913" w:rsidRDefault="004D7A40" w:rsidP="00783FA6">
      <w:pPr>
        <w:spacing w:after="80"/>
        <w:ind w:left="425" w:right="369"/>
        <w:jc w:val="both"/>
        <w:rPr>
          <w:sz w:val="20"/>
          <w:szCs w:val="20"/>
          <w:lang w:val="en-US"/>
        </w:rPr>
      </w:pPr>
      <w:r w:rsidRPr="00856246">
        <w:rPr>
          <w:i/>
          <w:iCs/>
          <w:sz w:val="20"/>
          <w:szCs w:val="20"/>
        </w:rPr>
        <w:t>Das brennende Acker</w:t>
      </w:r>
      <w:r w:rsidR="003711AE" w:rsidRPr="00A409DE">
        <w:rPr>
          <w:sz w:val="20"/>
          <w:szCs w:val="20"/>
        </w:rPr>
        <w:t xml:space="preserve"> [</w:t>
      </w:r>
      <w:r w:rsidR="003711AE" w:rsidRPr="00856246">
        <w:rPr>
          <w:i/>
          <w:iCs/>
          <w:sz w:val="20"/>
          <w:szCs w:val="20"/>
        </w:rPr>
        <w:t>La tierra en llamas</w:t>
      </w:r>
      <w:r w:rsidR="003711AE" w:rsidRPr="00A409DE">
        <w:rPr>
          <w:sz w:val="20"/>
          <w:szCs w:val="20"/>
        </w:rPr>
        <w:t xml:space="preserve">] (1922). </w:t>
      </w:r>
      <w:r w:rsidR="003711AE" w:rsidRPr="008E4913">
        <w:rPr>
          <w:sz w:val="20"/>
          <w:szCs w:val="20"/>
          <w:lang w:val="en-US"/>
        </w:rPr>
        <w:t>Dirigida por Friedrich Wilhelm Murnau</w:t>
      </w:r>
      <w:r w:rsidR="00705061" w:rsidRPr="008E4913">
        <w:rPr>
          <w:sz w:val="20"/>
          <w:szCs w:val="20"/>
          <w:lang w:val="en-US"/>
        </w:rPr>
        <w:t>. Deulig Film.</w:t>
      </w:r>
    </w:p>
    <w:p w14:paraId="7EA0209A" w14:textId="39FEDF4F" w:rsidR="005233E7" w:rsidRPr="00A409DE" w:rsidRDefault="00954F57" w:rsidP="00783FA6">
      <w:pPr>
        <w:spacing w:after="80"/>
        <w:ind w:left="425" w:right="369"/>
        <w:jc w:val="both"/>
        <w:rPr>
          <w:sz w:val="20"/>
          <w:szCs w:val="20"/>
        </w:rPr>
      </w:pPr>
      <w:r w:rsidRPr="00856246">
        <w:rPr>
          <w:i/>
          <w:iCs/>
          <w:sz w:val="20"/>
          <w:szCs w:val="20"/>
        </w:rPr>
        <w:t>Der letzte Mann</w:t>
      </w:r>
      <w:r w:rsidRPr="00A409DE">
        <w:rPr>
          <w:sz w:val="20"/>
          <w:szCs w:val="20"/>
        </w:rPr>
        <w:t xml:space="preserve"> </w:t>
      </w:r>
      <w:r w:rsidR="00927DEC" w:rsidRPr="00A409DE">
        <w:rPr>
          <w:sz w:val="20"/>
          <w:szCs w:val="20"/>
        </w:rPr>
        <w:t>[</w:t>
      </w:r>
      <w:r w:rsidRPr="00856246">
        <w:rPr>
          <w:i/>
          <w:iCs/>
          <w:sz w:val="20"/>
          <w:szCs w:val="20"/>
        </w:rPr>
        <w:t>El último</w:t>
      </w:r>
      <w:r w:rsidR="00927DEC" w:rsidRPr="00A409DE">
        <w:rPr>
          <w:sz w:val="20"/>
          <w:szCs w:val="20"/>
        </w:rPr>
        <w:t>] (</w:t>
      </w:r>
      <w:r w:rsidRPr="00A409DE">
        <w:rPr>
          <w:sz w:val="20"/>
          <w:szCs w:val="20"/>
        </w:rPr>
        <w:t>1924</w:t>
      </w:r>
      <w:r w:rsidR="00927DEC" w:rsidRPr="00A409DE">
        <w:rPr>
          <w:sz w:val="20"/>
          <w:szCs w:val="20"/>
        </w:rPr>
        <w:t>)</w:t>
      </w:r>
      <w:r w:rsidRPr="00A409DE">
        <w:rPr>
          <w:sz w:val="20"/>
          <w:szCs w:val="20"/>
        </w:rPr>
        <w:t>.</w:t>
      </w:r>
      <w:r w:rsidR="00927DEC" w:rsidRPr="00A409DE">
        <w:rPr>
          <w:sz w:val="20"/>
          <w:szCs w:val="20"/>
        </w:rPr>
        <w:t xml:space="preserve"> Dirigida por Friedrich Wilhelm Murnau. UFA.</w:t>
      </w:r>
    </w:p>
    <w:p w14:paraId="10DE1454" w14:textId="255A0EFE" w:rsidR="00DB1B28" w:rsidRPr="00A409DE" w:rsidRDefault="005233E7" w:rsidP="00783FA6">
      <w:pPr>
        <w:spacing w:after="80"/>
        <w:ind w:left="425" w:right="369"/>
        <w:jc w:val="both"/>
        <w:rPr>
          <w:sz w:val="20"/>
          <w:szCs w:val="20"/>
        </w:rPr>
      </w:pPr>
      <w:r w:rsidRPr="00856246">
        <w:rPr>
          <w:i/>
          <w:iCs/>
          <w:sz w:val="20"/>
          <w:szCs w:val="20"/>
        </w:rPr>
        <w:t>Wachsfiguren</w:t>
      </w:r>
      <w:r w:rsidR="00536CEA" w:rsidRPr="00856246">
        <w:rPr>
          <w:i/>
          <w:iCs/>
          <w:sz w:val="20"/>
          <w:szCs w:val="20"/>
        </w:rPr>
        <w:t>k</w:t>
      </w:r>
      <w:r w:rsidRPr="00856246">
        <w:rPr>
          <w:i/>
          <w:iCs/>
          <w:sz w:val="20"/>
          <w:szCs w:val="20"/>
        </w:rPr>
        <w:t>abinet</w:t>
      </w:r>
      <w:r w:rsidR="00536CEA" w:rsidRPr="00856246">
        <w:rPr>
          <w:i/>
          <w:iCs/>
          <w:sz w:val="20"/>
          <w:szCs w:val="20"/>
        </w:rPr>
        <w:t>t</w:t>
      </w:r>
      <w:r w:rsidR="00283756" w:rsidRPr="00A409DE">
        <w:rPr>
          <w:sz w:val="20"/>
          <w:szCs w:val="20"/>
        </w:rPr>
        <w:t xml:space="preserve"> [</w:t>
      </w:r>
      <w:r w:rsidR="00283756" w:rsidRPr="00856246">
        <w:rPr>
          <w:i/>
          <w:iCs/>
          <w:sz w:val="20"/>
          <w:szCs w:val="20"/>
        </w:rPr>
        <w:t>El hombre de las figura</w:t>
      </w:r>
      <w:r w:rsidR="00B92319" w:rsidRPr="00856246">
        <w:rPr>
          <w:i/>
          <w:iCs/>
          <w:sz w:val="20"/>
          <w:szCs w:val="20"/>
        </w:rPr>
        <w:t>s</w:t>
      </w:r>
      <w:r w:rsidR="00283756" w:rsidRPr="00856246">
        <w:rPr>
          <w:i/>
          <w:iCs/>
          <w:sz w:val="20"/>
          <w:szCs w:val="20"/>
        </w:rPr>
        <w:t xml:space="preserve"> de cera</w:t>
      </w:r>
      <w:r w:rsidR="00D7174B" w:rsidRPr="00A409DE">
        <w:rPr>
          <w:sz w:val="20"/>
          <w:szCs w:val="20"/>
        </w:rPr>
        <w:t>]</w:t>
      </w:r>
      <w:r w:rsidRPr="00A409DE">
        <w:rPr>
          <w:sz w:val="20"/>
          <w:szCs w:val="20"/>
        </w:rPr>
        <w:t xml:space="preserve"> (1924)</w:t>
      </w:r>
      <w:r w:rsidR="00536CEA" w:rsidRPr="00A409DE">
        <w:rPr>
          <w:sz w:val="20"/>
          <w:szCs w:val="20"/>
        </w:rPr>
        <w:t>.</w:t>
      </w:r>
      <w:r w:rsidRPr="00A409DE">
        <w:rPr>
          <w:sz w:val="20"/>
          <w:szCs w:val="20"/>
        </w:rPr>
        <w:t xml:space="preserve"> </w:t>
      </w:r>
      <w:r w:rsidR="001C055D" w:rsidRPr="00A409DE">
        <w:rPr>
          <w:sz w:val="20"/>
          <w:szCs w:val="20"/>
        </w:rPr>
        <w:t xml:space="preserve">Dirigida </w:t>
      </w:r>
      <w:r w:rsidRPr="00A409DE">
        <w:rPr>
          <w:sz w:val="20"/>
          <w:szCs w:val="20"/>
        </w:rPr>
        <w:t>Paul Leni y Leo Birinsky.</w:t>
      </w:r>
      <w:r w:rsidR="00600F19" w:rsidRPr="00A409DE">
        <w:rPr>
          <w:sz w:val="20"/>
          <w:szCs w:val="20"/>
        </w:rPr>
        <w:t xml:space="preserve"> Neptune Film AG</w:t>
      </w:r>
      <w:r w:rsidR="00B92319" w:rsidRPr="00A409DE">
        <w:rPr>
          <w:sz w:val="20"/>
          <w:szCs w:val="20"/>
        </w:rPr>
        <w:t>.</w:t>
      </w:r>
    </w:p>
    <w:p w14:paraId="5A092141" w14:textId="5733B631" w:rsidR="008248A3" w:rsidRPr="00A409DE" w:rsidRDefault="00536AE7" w:rsidP="00783FA6">
      <w:pPr>
        <w:spacing w:after="80"/>
        <w:ind w:left="425" w:right="369"/>
        <w:jc w:val="both"/>
        <w:rPr>
          <w:sz w:val="20"/>
          <w:szCs w:val="20"/>
        </w:rPr>
      </w:pPr>
      <w:r w:rsidRPr="00856246">
        <w:rPr>
          <w:i/>
          <w:iCs/>
          <w:sz w:val="20"/>
          <w:szCs w:val="20"/>
        </w:rPr>
        <w:t>H</w:t>
      </w:r>
      <w:r w:rsidR="00DB1B28" w:rsidRPr="00856246">
        <w:rPr>
          <w:i/>
          <w:iCs/>
          <w:sz w:val="20"/>
          <w:szCs w:val="20"/>
        </w:rPr>
        <w:t>err Tartüff</w:t>
      </w:r>
      <w:r w:rsidR="00DB1B28" w:rsidRPr="00A409DE">
        <w:rPr>
          <w:sz w:val="20"/>
          <w:szCs w:val="20"/>
        </w:rPr>
        <w:t xml:space="preserve"> [</w:t>
      </w:r>
      <w:r w:rsidR="00DB1B28" w:rsidRPr="00856246">
        <w:rPr>
          <w:i/>
          <w:iCs/>
          <w:sz w:val="20"/>
          <w:szCs w:val="20"/>
        </w:rPr>
        <w:t>Tartufo o el hipócrita</w:t>
      </w:r>
      <w:r w:rsidR="00DB1B28" w:rsidRPr="00A409DE">
        <w:rPr>
          <w:sz w:val="20"/>
          <w:szCs w:val="20"/>
        </w:rPr>
        <w:t>] (1925). Dirigida por Frie</w:t>
      </w:r>
      <w:r w:rsidR="00AE5862" w:rsidRPr="00A409DE">
        <w:rPr>
          <w:sz w:val="20"/>
          <w:szCs w:val="20"/>
        </w:rPr>
        <w:t>drich Wilhelm Murnau. UFA.</w:t>
      </w:r>
    </w:p>
    <w:p w14:paraId="1250F630" w14:textId="0F823B68" w:rsidR="00537851" w:rsidRPr="00A409DE" w:rsidRDefault="005B093F" w:rsidP="00783FA6">
      <w:pPr>
        <w:spacing w:after="80"/>
        <w:ind w:left="425" w:right="369"/>
        <w:jc w:val="both"/>
        <w:rPr>
          <w:sz w:val="20"/>
          <w:szCs w:val="20"/>
        </w:rPr>
      </w:pPr>
      <w:r w:rsidRPr="00856246">
        <w:rPr>
          <w:i/>
          <w:iCs/>
          <w:sz w:val="20"/>
          <w:szCs w:val="20"/>
        </w:rPr>
        <w:t xml:space="preserve">Faust. Eine deutsche Volkssage </w:t>
      </w:r>
      <w:r w:rsidRPr="00A409DE">
        <w:rPr>
          <w:sz w:val="20"/>
          <w:szCs w:val="20"/>
        </w:rPr>
        <w:t>[</w:t>
      </w:r>
      <w:r w:rsidRPr="00856246">
        <w:rPr>
          <w:i/>
          <w:iCs/>
          <w:sz w:val="20"/>
          <w:szCs w:val="20"/>
        </w:rPr>
        <w:t>Fausto. Una leyenda alemana</w:t>
      </w:r>
      <w:r w:rsidRPr="00A409DE">
        <w:rPr>
          <w:sz w:val="20"/>
          <w:szCs w:val="20"/>
        </w:rPr>
        <w:t>]</w:t>
      </w:r>
      <w:r w:rsidR="005F77EB" w:rsidRPr="00A409DE">
        <w:rPr>
          <w:sz w:val="20"/>
          <w:szCs w:val="20"/>
        </w:rPr>
        <w:t xml:space="preserve"> </w:t>
      </w:r>
      <w:r w:rsidRPr="00A409DE">
        <w:rPr>
          <w:sz w:val="20"/>
          <w:szCs w:val="20"/>
        </w:rPr>
        <w:t>(1926)</w:t>
      </w:r>
      <w:r w:rsidR="00B26CB9" w:rsidRPr="00A409DE">
        <w:rPr>
          <w:sz w:val="20"/>
          <w:szCs w:val="20"/>
        </w:rPr>
        <w:t>.</w:t>
      </w:r>
      <w:r w:rsidR="005F77EB" w:rsidRPr="00A409DE">
        <w:rPr>
          <w:sz w:val="20"/>
          <w:szCs w:val="20"/>
        </w:rPr>
        <w:t xml:space="preserve"> Dirigida por Friedrich Wilhelm Murnau. U</w:t>
      </w:r>
      <w:r w:rsidR="00355B02" w:rsidRPr="00A409DE">
        <w:rPr>
          <w:sz w:val="20"/>
          <w:szCs w:val="20"/>
        </w:rPr>
        <w:t>FA.</w:t>
      </w:r>
    </w:p>
    <w:p w14:paraId="599C533B" w14:textId="5912D51F" w:rsidR="00783FA6" w:rsidRPr="00A409DE" w:rsidRDefault="00537851" w:rsidP="00783FA6">
      <w:pPr>
        <w:spacing w:after="80"/>
        <w:ind w:left="425" w:right="369"/>
        <w:jc w:val="both"/>
        <w:rPr>
          <w:sz w:val="20"/>
          <w:szCs w:val="20"/>
        </w:rPr>
      </w:pPr>
      <w:r w:rsidRPr="00856246">
        <w:rPr>
          <w:i/>
          <w:iCs/>
          <w:sz w:val="20"/>
          <w:szCs w:val="20"/>
        </w:rPr>
        <w:t>Metropolis</w:t>
      </w:r>
      <w:r w:rsidRPr="00A409DE">
        <w:rPr>
          <w:sz w:val="20"/>
          <w:szCs w:val="20"/>
        </w:rPr>
        <w:t xml:space="preserve"> [</w:t>
      </w:r>
      <w:r w:rsidRPr="00856246">
        <w:rPr>
          <w:i/>
          <w:iCs/>
          <w:sz w:val="20"/>
          <w:szCs w:val="20"/>
        </w:rPr>
        <w:t>Metrópolis</w:t>
      </w:r>
      <w:r w:rsidRPr="00A409DE">
        <w:rPr>
          <w:sz w:val="20"/>
          <w:szCs w:val="20"/>
        </w:rPr>
        <w:t>]</w:t>
      </w:r>
      <w:r w:rsidRPr="00A409DE">
        <w:rPr>
          <w:i/>
          <w:iCs/>
          <w:sz w:val="20"/>
          <w:szCs w:val="20"/>
        </w:rPr>
        <w:t xml:space="preserve"> </w:t>
      </w:r>
      <w:r w:rsidRPr="00A409DE">
        <w:rPr>
          <w:sz w:val="20"/>
          <w:szCs w:val="20"/>
        </w:rPr>
        <w:t>(1927). Dirigida por Fritz Lang</w:t>
      </w:r>
      <w:r w:rsidR="00F663BC" w:rsidRPr="00A409DE">
        <w:rPr>
          <w:sz w:val="20"/>
          <w:szCs w:val="20"/>
        </w:rPr>
        <w:t>. UFA.</w:t>
      </w:r>
    </w:p>
    <w:p w14:paraId="29E00DFC" w14:textId="0506EA9B" w:rsidR="00FA72B1" w:rsidRPr="008E4913" w:rsidRDefault="00B07178" w:rsidP="00783FA6">
      <w:pPr>
        <w:spacing w:after="80"/>
        <w:ind w:left="425" w:right="369"/>
        <w:jc w:val="both"/>
        <w:rPr>
          <w:sz w:val="20"/>
          <w:szCs w:val="20"/>
          <w:lang w:val="en-US"/>
        </w:rPr>
      </w:pPr>
      <w:r w:rsidRPr="00727A04">
        <w:rPr>
          <w:i/>
          <w:iCs/>
          <w:sz w:val="20"/>
          <w:szCs w:val="20"/>
        </w:rPr>
        <w:t>Sunrise</w:t>
      </w:r>
      <w:r w:rsidR="00EE0764" w:rsidRPr="00727A04">
        <w:rPr>
          <w:i/>
          <w:iCs/>
          <w:sz w:val="20"/>
          <w:szCs w:val="20"/>
        </w:rPr>
        <w:t>: A Song of two Humans</w:t>
      </w:r>
      <w:r w:rsidR="00EE0764" w:rsidRPr="00727A04">
        <w:rPr>
          <w:sz w:val="20"/>
          <w:szCs w:val="20"/>
        </w:rPr>
        <w:t xml:space="preserve"> </w:t>
      </w:r>
      <w:r w:rsidRPr="00727A04">
        <w:rPr>
          <w:sz w:val="20"/>
          <w:szCs w:val="20"/>
        </w:rPr>
        <w:t>[</w:t>
      </w:r>
      <w:r w:rsidR="00252B9C" w:rsidRPr="00727A04">
        <w:rPr>
          <w:i/>
          <w:iCs/>
          <w:sz w:val="20"/>
          <w:szCs w:val="20"/>
        </w:rPr>
        <w:t>Amanecer</w:t>
      </w:r>
      <w:r w:rsidR="00252B9C" w:rsidRPr="00727A04">
        <w:rPr>
          <w:sz w:val="20"/>
          <w:szCs w:val="20"/>
        </w:rPr>
        <w:t xml:space="preserve">] </w:t>
      </w:r>
      <w:r w:rsidRPr="00727A04">
        <w:rPr>
          <w:sz w:val="20"/>
          <w:szCs w:val="20"/>
        </w:rPr>
        <w:t>(1927)</w:t>
      </w:r>
      <w:r w:rsidR="00252B9C" w:rsidRPr="00727A04">
        <w:rPr>
          <w:sz w:val="20"/>
          <w:szCs w:val="20"/>
        </w:rPr>
        <w:t xml:space="preserve">. </w:t>
      </w:r>
      <w:r w:rsidR="00252B9C" w:rsidRPr="00A409DE">
        <w:rPr>
          <w:sz w:val="20"/>
          <w:szCs w:val="20"/>
          <w:lang w:val="en-US"/>
        </w:rPr>
        <w:t>Dirigida por Friedrich Wilhelm Murnau</w:t>
      </w:r>
      <w:r w:rsidR="005906CB" w:rsidRPr="00A409DE">
        <w:rPr>
          <w:sz w:val="20"/>
          <w:szCs w:val="20"/>
          <w:lang w:val="en-US"/>
        </w:rPr>
        <w:t>.</w:t>
      </w:r>
      <w:r w:rsidR="00A43151" w:rsidRPr="00A409DE">
        <w:rPr>
          <w:sz w:val="20"/>
          <w:szCs w:val="20"/>
          <w:lang w:val="en-US"/>
        </w:rPr>
        <w:t xml:space="preserve"> </w:t>
      </w:r>
      <w:r w:rsidR="00A43151" w:rsidRPr="008E4913">
        <w:rPr>
          <w:sz w:val="20"/>
          <w:szCs w:val="20"/>
          <w:lang w:val="en-US"/>
        </w:rPr>
        <w:t>Fox Film Corporation.</w:t>
      </w:r>
    </w:p>
    <w:p w14:paraId="5337F5B9" w14:textId="3DC9AC9F" w:rsidR="004F6B90" w:rsidRPr="00A409DE" w:rsidRDefault="00FA72B1" w:rsidP="00783FA6">
      <w:pPr>
        <w:spacing w:after="80"/>
        <w:ind w:left="425" w:right="369"/>
        <w:jc w:val="both"/>
        <w:rPr>
          <w:sz w:val="20"/>
          <w:szCs w:val="20"/>
          <w:lang w:val="en-US"/>
        </w:rPr>
      </w:pPr>
      <w:r w:rsidRPr="00856246">
        <w:rPr>
          <w:i/>
          <w:iCs/>
          <w:sz w:val="20"/>
          <w:szCs w:val="20"/>
        </w:rPr>
        <w:t>City Girl</w:t>
      </w:r>
      <w:r w:rsidR="00912954" w:rsidRPr="00A409DE">
        <w:rPr>
          <w:sz w:val="20"/>
          <w:szCs w:val="20"/>
        </w:rPr>
        <w:t xml:space="preserve"> [</w:t>
      </w:r>
      <w:r w:rsidR="00912954" w:rsidRPr="00856246">
        <w:rPr>
          <w:i/>
          <w:iCs/>
          <w:sz w:val="20"/>
          <w:szCs w:val="20"/>
        </w:rPr>
        <w:t>El pan nuestro de cada día</w:t>
      </w:r>
      <w:r w:rsidR="00912954" w:rsidRPr="00A409DE">
        <w:rPr>
          <w:sz w:val="20"/>
          <w:szCs w:val="20"/>
        </w:rPr>
        <w:t xml:space="preserve">] (1930). </w:t>
      </w:r>
      <w:r w:rsidR="00912954" w:rsidRPr="00A409DE">
        <w:rPr>
          <w:sz w:val="20"/>
          <w:szCs w:val="20"/>
          <w:lang w:val="en-US"/>
        </w:rPr>
        <w:t>Dirigida por Friedrich Wilhelm Murnau. Fox Film Corporation.</w:t>
      </w:r>
      <w:r w:rsidR="00A125AF" w:rsidRPr="00A409DE">
        <w:rPr>
          <w:sz w:val="20"/>
          <w:szCs w:val="20"/>
          <w:lang w:val="en-US"/>
        </w:rPr>
        <w:t xml:space="preserve"> </w:t>
      </w:r>
    </w:p>
    <w:p w14:paraId="1613C48B" w14:textId="4C29D0AB" w:rsidR="00B375AA" w:rsidRPr="00A409DE" w:rsidRDefault="004F6B90" w:rsidP="00783FA6">
      <w:pPr>
        <w:spacing w:after="80"/>
        <w:ind w:left="425" w:right="369"/>
        <w:jc w:val="both"/>
        <w:rPr>
          <w:sz w:val="20"/>
          <w:szCs w:val="20"/>
          <w:lang w:val="en-US"/>
        </w:rPr>
      </w:pPr>
      <w:r w:rsidRPr="00856246">
        <w:rPr>
          <w:i/>
          <w:iCs/>
          <w:sz w:val="20"/>
          <w:szCs w:val="20"/>
          <w:lang w:val="en-US"/>
        </w:rPr>
        <w:t>Tabu</w:t>
      </w:r>
      <w:r w:rsidR="00FB7AA1" w:rsidRPr="00856246">
        <w:rPr>
          <w:i/>
          <w:iCs/>
          <w:sz w:val="20"/>
          <w:szCs w:val="20"/>
          <w:lang w:val="en-US"/>
        </w:rPr>
        <w:t>:</w:t>
      </w:r>
      <w:r w:rsidRPr="00856246">
        <w:rPr>
          <w:i/>
          <w:iCs/>
          <w:sz w:val="20"/>
          <w:szCs w:val="20"/>
          <w:lang w:val="en-US"/>
        </w:rPr>
        <w:t xml:space="preserve"> A </w:t>
      </w:r>
      <w:r w:rsidR="00FB7AA1" w:rsidRPr="00856246">
        <w:rPr>
          <w:i/>
          <w:iCs/>
          <w:sz w:val="20"/>
          <w:szCs w:val="20"/>
          <w:lang w:val="en-US"/>
        </w:rPr>
        <w:t>S</w:t>
      </w:r>
      <w:r w:rsidRPr="00856246">
        <w:rPr>
          <w:i/>
          <w:iCs/>
          <w:sz w:val="20"/>
          <w:szCs w:val="20"/>
          <w:lang w:val="en-US"/>
        </w:rPr>
        <w:t>tory of the Southern Seas</w:t>
      </w:r>
      <w:r w:rsidR="00D83617" w:rsidRPr="00A409DE">
        <w:rPr>
          <w:sz w:val="20"/>
          <w:szCs w:val="20"/>
          <w:lang w:val="en-US"/>
        </w:rPr>
        <w:t xml:space="preserve"> [</w:t>
      </w:r>
      <w:r w:rsidR="00D83617" w:rsidRPr="00856246">
        <w:rPr>
          <w:i/>
          <w:iCs/>
          <w:sz w:val="20"/>
          <w:szCs w:val="20"/>
          <w:lang w:val="en-US"/>
        </w:rPr>
        <w:t>Tabú</w:t>
      </w:r>
      <w:r w:rsidR="00D83617" w:rsidRPr="00856246">
        <w:rPr>
          <w:sz w:val="20"/>
          <w:szCs w:val="20"/>
          <w:lang w:val="en-US"/>
        </w:rPr>
        <w:t>]</w:t>
      </w:r>
      <w:r w:rsidR="00D83617" w:rsidRPr="00A409DE">
        <w:rPr>
          <w:sz w:val="20"/>
          <w:szCs w:val="20"/>
          <w:lang w:val="en-US"/>
        </w:rPr>
        <w:t xml:space="preserve"> (1931). Dirigida por Friedrich Wilhelm Murnau</w:t>
      </w:r>
      <w:r w:rsidR="00FB7AA1" w:rsidRPr="00A409DE">
        <w:rPr>
          <w:sz w:val="20"/>
          <w:szCs w:val="20"/>
          <w:lang w:val="en-US"/>
        </w:rPr>
        <w:t>,</w:t>
      </w:r>
      <w:r w:rsidR="00794FB7" w:rsidRPr="00A409DE">
        <w:rPr>
          <w:sz w:val="20"/>
          <w:szCs w:val="20"/>
          <w:lang w:val="en-US"/>
        </w:rPr>
        <w:t xml:space="preserve"> Paramount Pictures, Murnau-Flaherty Productions.</w:t>
      </w:r>
    </w:p>
    <w:p w14:paraId="68BF2C8C" w14:textId="63445B89" w:rsidR="00C9681C" w:rsidRPr="00A409DE" w:rsidRDefault="004F7E12" w:rsidP="00783FA6">
      <w:pPr>
        <w:spacing w:after="80"/>
        <w:ind w:left="425" w:right="369"/>
        <w:jc w:val="both"/>
        <w:rPr>
          <w:sz w:val="20"/>
          <w:szCs w:val="20"/>
        </w:rPr>
      </w:pPr>
      <w:r w:rsidRPr="00856246">
        <w:rPr>
          <w:i/>
          <w:iCs/>
          <w:sz w:val="20"/>
          <w:szCs w:val="20"/>
        </w:rPr>
        <w:t>Das Testament des Dr. Mabuse</w:t>
      </w:r>
      <w:r w:rsidRPr="00A409DE">
        <w:rPr>
          <w:sz w:val="20"/>
          <w:szCs w:val="20"/>
        </w:rPr>
        <w:t xml:space="preserve"> [</w:t>
      </w:r>
      <w:r w:rsidRPr="00856246">
        <w:rPr>
          <w:i/>
          <w:iCs/>
          <w:sz w:val="20"/>
          <w:szCs w:val="20"/>
        </w:rPr>
        <w:t>El testamento del Dr</w:t>
      </w:r>
      <w:r w:rsidR="00C91F8D" w:rsidRPr="00856246">
        <w:rPr>
          <w:i/>
          <w:iCs/>
          <w:sz w:val="20"/>
          <w:szCs w:val="20"/>
        </w:rPr>
        <w:t>.</w:t>
      </w:r>
      <w:r w:rsidRPr="00856246">
        <w:rPr>
          <w:i/>
          <w:iCs/>
          <w:sz w:val="20"/>
          <w:szCs w:val="20"/>
        </w:rPr>
        <w:t xml:space="preserve"> Mabuse</w:t>
      </w:r>
      <w:r w:rsidR="009B27EA" w:rsidRPr="00A409DE">
        <w:rPr>
          <w:sz w:val="20"/>
          <w:szCs w:val="20"/>
        </w:rPr>
        <w:t xml:space="preserve">] </w:t>
      </w:r>
      <w:r w:rsidRPr="00A409DE">
        <w:rPr>
          <w:sz w:val="20"/>
          <w:szCs w:val="20"/>
        </w:rPr>
        <w:t>(1933)</w:t>
      </w:r>
      <w:r w:rsidR="009B27EA" w:rsidRPr="00A409DE">
        <w:rPr>
          <w:sz w:val="20"/>
          <w:szCs w:val="20"/>
        </w:rPr>
        <w:t>.</w:t>
      </w:r>
      <w:r w:rsidRPr="00A409DE">
        <w:rPr>
          <w:sz w:val="20"/>
          <w:szCs w:val="20"/>
        </w:rPr>
        <w:t xml:space="preserve"> </w:t>
      </w:r>
      <w:r w:rsidR="009B27EA" w:rsidRPr="00A409DE">
        <w:rPr>
          <w:sz w:val="20"/>
          <w:szCs w:val="20"/>
        </w:rPr>
        <w:t>Dirigida por</w:t>
      </w:r>
      <w:r w:rsidRPr="00A409DE">
        <w:rPr>
          <w:sz w:val="20"/>
          <w:szCs w:val="20"/>
        </w:rPr>
        <w:t xml:space="preserve"> Fritz Lang.</w:t>
      </w:r>
      <w:r w:rsidR="002F7720" w:rsidRPr="00A409DE">
        <w:rPr>
          <w:sz w:val="20"/>
          <w:szCs w:val="20"/>
        </w:rPr>
        <w:t xml:space="preserve"> Nero Film.</w:t>
      </w:r>
    </w:p>
    <w:p w14:paraId="34DAAE08" w14:textId="554CB797" w:rsidR="00C9681C" w:rsidRPr="00A409DE" w:rsidRDefault="00C9681C" w:rsidP="009267E8">
      <w:pPr>
        <w:spacing w:after="80"/>
        <w:ind w:left="425" w:right="369"/>
        <w:jc w:val="both"/>
        <w:rPr>
          <w:sz w:val="20"/>
          <w:szCs w:val="20"/>
        </w:rPr>
      </w:pPr>
      <w:r w:rsidRPr="00856246">
        <w:rPr>
          <w:i/>
          <w:iCs/>
          <w:sz w:val="20"/>
          <w:szCs w:val="20"/>
        </w:rPr>
        <w:t>Triumph des Willens</w:t>
      </w:r>
      <w:r w:rsidRPr="00A409DE">
        <w:rPr>
          <w:sz w:val="20"/>
          <w:szCs w:val="20"/>
        </w:rPr>
        <w:t xml:space="preserve"> [</w:t>
      </w:r>
      <w:r w:rsidR="009A540C" w:rsidRPr="00856246">
        <w:rPr>
          <w:i/>
          <w:iCs/>
          <w:sz w:val="20"/>
          <w:szCs w:val="20"/>
        </w:rPr>
        <w:t>El Triunfo de la voluntad</w:t>
      </w:r>
      <w:r w:rsidR="009A540C" w:rsidRPr="00A409DE">
        <w:rPr>
          <w:sz w:val="20"/>
          <w:szCs w:val="20"/>
        </w:rPr>
        <w:t>] (1935). Dirigida por Leni Riefenstahl</w:t>
      </w:r>
      <w:r w:rsidR="00715C16" w:rsidRPr="00A409DE">
        <w:rPr>
          <w:sz w:val="20"/>
          <w:szCs w:val="20"/>
        </w:rPr>
        <w:t>. Reic</w:t>
      </w:r>
      <w:r w:rsidR="00286E9B" w:rsidRPr="00A409DE">
        <w:rPr>
          <w:sz w:val="20"/>
          <w:szCs w:val="20"/>
        </w:rPr>
        <w:t>h</w:t>
      </w:r>
      <w:r w:rsidR="00715C16" w:rsidRPr="00A409DE">
        <w:rPr>
          <w:sz w:val="20"/>
          <w:szCs w:val="20"/>
        </w:rPr>
        <w:t>spartei</w:t>
      </w:r>
      <w:r w:rsidR="00286E9B" w:rsidRPr="00A409DE">
        <w:rPr>
          <w:sz w:val="20"/>
          <w:szCs w:val="20"/>
        </w:rPr>
        <w:t>tag-Film, UFA.</w:t>
      </w:r>
    </w:p>
    <w:p w14:paraId="5BFF8A7D" w14:textId="77777777" w:rsidR="004F7E12" w:rsidRPr="009A540C" w:rsidRDefault="004F7E12" w:rsidP="009267E8">
      <w:pPr>
        <w:spacing w:after="80"/>
        <w:ind w:left="425" w:right="369"/>
        <w:jc w:val="both"/>
        <w:rPr>
          <w:sz w:val="20"/>
          <w:szCs w:val="20"/>
        </w:rPr>
      </w:pPr>
    </w:p>
    <w:p w14:paraId="7A02B629" w14:textId="77777777" w:rsidR="004F7E12" w:rsidRPr="009A540C" w:rsidRDefault="004F7E12" w:rsidP="009267E8">
      <w:pPr>
        <w:spacing w:after="80"/>
        <w:ind w:left="425" w:right="369"/>
        <w:jc w:val="both"/>
        <w:rPr>
          <w:sz w:val="20"/>
          <w:szCs w:val="20"/>
        </w:rPr>
      </w:pPr>
    </w:p>
    <w:p w14:paraId="2F80FA39" w14:textId="77777777" w:rsidR="00D043DD" w:rsidRDefault="00D043DD" w:rsidP="00D043DD">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102C6221" wp14:editId="11BD56B2">
            <wp:extent cx="1137272" cy="400050"/>
            <wp:effectExtent l="0" t="0" r="0" b="0"/>
            <wp:docPr id="25" name="image1.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Daniel:Desktop:licenciacc1.png"/>
                    <pic:cNvPicPr preferRelativeResize="0"/>
                  </pic:nvPicPr>
                  <pic:blipFill>
                    <a:blip r:embed="rId18"/>
                    <a:srcRect/>
                    <a:stretch>
                      <a:fillRect/>
                    </a:stretch>
                  </pic:blipFill>
                  <pic:spPr>
                    <a:xfrm>
                      <a:off x="0" y="0"/>
                      <a:ext cx="1137272" cy="400050"/>
                    </a:xfrm>
                    <a:prstGeom prst="rect">
                      <a:avLst/>
                    </a:prstGeom>
                    <a:ln/>
                  </pic:spPr>
                </pic:pic>
              </a:graphicData>
            </a:graphic>
          </wp:inline>
        </w:drawing>
      </w:r>
    </w:p>
    <w:p w14:paraId="020C1A3A" w14:textId="77777777" w:rsidR="00D043DD" w:rsidRPr="007B3D4C" w:rsidRDefault="00D043DD" w:rsidP="00D043DD">
      <w:pPr>
        <w:widowControl/>
        <w:pBdr>
          <w:top w:val="nil"/>
          <w:left w:val="nil"/>
          <w:bottom w:val="nil"/>
          <w:right w:val="nil"/>
          <w:between w:val="nil"/>
        </w:pBdr>
        <w:spacing w:after="80"/>
        <w:ind w:left="647" w:right="684"/>
        <w:jc w:val="center"/>
        <w:rPr>
          <w:color w:val="000000"/>
          <w:sz w:val="18"/>
          <w:szCs w:val="18"/>
          <w:lang w:val="en-US"/>
        </w:rPr>
      </w:pPr>
      <w:r w:rsidRPr="007B3D4C">
        <w:rPr>
          <w:color w:val="231F20"/>
          <w:sz w:val="18"/>
          <w:szCs w:val="18"/>
          <w:lang w:val="en-US"/>
        </w:rPr>
        <w:t>Licencia Creative Commons</w:t>
      </w:r>
    </w:p>
    <w:p w14:paraId="2556DB6B" w14:textId="77777777" w:rsidR="00D043DD" w:rsidRPr="007B3D4C" w:rsidRDefault="00D043DD" w:rsidP="00D043DD">
      <w:pPr>
        <w:widowControl/>
        <w:pBdr>
          <w:top w:val="nil"/>
          <w:left w:val="nil"/>
          <w:bottom w:val="nil"/>
          <w:right w:val="nil"/>
          <w:between w:val="nil"/>
        </w:pBdr>
        <w:spacing w:after="80" w:line="285" w:lineRule="auto"/>
        <w:ind w:left="2270" w:right="2309"/>
        <w:jc w:val="center"/>
        <w:rPr>
          <w:color w:val="000000"/>
          <w:sz w:val="18"/>
          <w:szCs w:val="18"/>
          <w:lang w:val="en-US"/>
        </w:rPr>
      </w:pPr>
      <w:r w:rsidRPr="007B3D4C">
        <w:rPr>
          <w:color w:val="231F20"/>
          <w:sz w:val="18"/>
          <w:szCs w:val="18"/>
          <w:lang w:val="en-US"/>
        </w:rPr>
        <w:t>Miguel Hernández Communication Journal mhjournal.org</w:t>
      </w:r>
    </w:p>
    <w:p w14:paraId="74639590" w14:textId="77777777" w:rsidR="00C806AE" w:rsidRPr="009A540C" w:rsidRDefault="00C806AE" w:rsidP="009267E8">
      <w:pPr>
        <w:spacing w:after="80"/>
        <w:ind w:left="425" w:right="369"/>
        <w:jc w:val="both"/>
        <w:rPr>
          <w:sz w:val="20"/>
          <w:szCs w:val="20"/>
        </w:rPr>
      </w:pPr>
    </w:p>
    <w:sectPr w:rsidR="00C806AE" w:rsidRPr="009A540C" w:rsidSect="00D043DD">
      <w:headerReference w:type="default" r:id="rId19"/>
      <w:pgSz w:w="9640" w:h="13610"/>
      <w:pgMar w:top="1480" w:right="1000" w:bottom="1120" w:left="1040" w:header="114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C101" w14:textId="77777777" w:rsidR="00163089" w:rsidRDefault="00163089">
      <w:r>
        <w:separator/>
      </w:r>
    </w:p>
  </w:endnote>
  <w:endnote w:type="continuationSeparator" w:id="0">
    <w:p w14:paraId="5F8FC95E" w14:textId="77777777" w:rsidR="00163089" w:rsidRDefault="0016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embedRegular r:id="rId1" w:fontKey="{A24C3700-0683-4A92-B6D2-410349F32032}"/>
    <w:embedBold r:id="rId2" w:fontKey="{89EB9EFB-699E-43E5-BADD-5F2247397EB2}"/>
    <w:embedItalic r:id="rId3" w:fontKey="{B274FFE8-F1DF-481B-B376-89531B2E33B7}"/>
    <w:embedBoldItalic r:id="rId4" w:fontKey="{2EEB30DF-19D4-492C-8D74-15A0983F2CBE}"/>
  </w:font>
  <w:font w:name="EB Garamond">
    <w:altName w:val="Calibri"/>
    <w:charset w:val="00"/>
    <w:family w:val="auto"/>
    <w:pitch w:val="variable"/>
    <w:sig w:usb0="E00002FF" w:usb1="02000413" w:usb2="00000000" w:usb3="00000000" w:csb0="0000019F" w:csb1="00000000"/>
    <w:embedRegular r:id="rId5" w:fontKey="{DC454075-FBB4-4471-AD22-29713517640F}"/>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9786B36-E068-43B2-8945-E1BB5E88ABCE}"/>
    <w:embedItalic r:id="rId7" w:fontKey="{0C390FBC-4B6E-45A3-9031-90DC3B023D08}"/>
  </w:font>
  <w:font w:name="Cambria">
    <w:panose1 w:val="02040503050406030204"/>
    <w:charset w:val="00"/>
    <w:family w:val="roman"/>
    <w:pitch w:val="variable"/>
    <w:sig w:usb0="A00002EF" w:usb1="4000004B" w:usb2="00000000" w:usb3="00000000" w:csb0="0000019F" w:csb1="00000000"/>
    <w:embedRegular r:id="rId8" w:fontKey="{6FFE0E23-DF02-4093-A7A8-AB78173AE41E}"/>
    <w:embedBold r:id="rId9" w:fontKey="{282FD4F2-1731-41FB-8699-C5B24F1000DB}"/>
    <w:embedItalic r:id="rId10" w:fontKey="{934F72C5-E262-4C22-88E3-CC58D2A6AB0C}"/>
  </w:font>
  <w:font w:name="Code">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5392FBDE-84C6-4120-B22E-AB11B0A4960E}"/>
    <w:embedItalic r:id="rId12" w:fontKey="{6CA47360-4921-4045-86DE-4B3AF33679E7}"/>
  </w:font>
  <w:font w:name="Book Antiqua">
    <w:panose1 w:val="02040602050305030304"/>
    <w:charset w:val="00"/>
    <w:family w:val="roman"/>
    <w:pitch w:val="variable"/>
    <w:sig w:usb0="00000287" w:usb1="00000000" w:usb2="00000000" w:usb3="00000000" w:csb0="0000009F" w:csb1="00000000"/>
    <w:embedRegular r:id="rId13" w:fontKey="{6F5F1D8D-CCFB-4A6C-BDBD-5DD00FF3B6AB}"/>
    <w:embedBold r:id="rId14" w:fontKey="{9D4C0440-BC46-4748-A90E-AC3C9696524C}"/>
  </w:font>
  <w:font w:name="Helvetica">
    <w:panose1 w:val="020B0604020202020204"/>
    <w:charset w:val="00"/>
    <w:family w:val="auto"/>
    <w:pitch w:val="variable"/>
    <w:sig w:usb0="E0002EFF" w:usb1="C000785B" w:usb2="00000009" w:usb3="00000000" w:csb0="000001FF" w:csb1="00000000"/>
    <w:embedRegular r:id="rId15" w:fontKey="{E0372F7F-B5BA-4B18-ADC9-589B600C9EE6}"/>
    <w:embedBold r:id="rId16" w:fontKey="{08F660D0-BC90-42A8-93E2-D18FD296D8ED}"/>
    <w:embedItalic r:id="rId17" w:fontKey="{FFE1D233-4CAC-4BB4-8C04-452FF21FF66F}"/>
  </w:font>
  <w:font w:name="OpenSan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18" w:fontKey="{0BF9246D-39F2-4BF8-A96E-0DFB6B44F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0529" w14:textId="77777777" w:rsidR="000712C2" w:rsidRDefault="000712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995639"/>
      <w:docPartObj>
        <w:docPartGallery w:val="Page Numbers (Bottom of Page)"/>
        <w:docPartUnique/>
      </w:docPartObj>
    </w:sdtPr>
    <w:sdtEndPr>
      <w:rPr>
        <w:color w:val="822108"/>
      </w:rPr>
    </w:sdtEndPr>
    <w:sdtContent>
      <w:p w14:paraId="7B1F2A62" w14:textId="13831F73" w:rsidR="00D043DD" w:rsidRPr="00D043DD" w:rsidRDefault="00D043DD">
        <w:pPr>
          <w:pStyle w:val="Piedepgina"/>
          <w:jc w:val="center"/>
          <w:rPr>
            <w:color w:val="822108"/>
          </w:rPr>
        </w:pPr>
        <w:r w:rsidRPr="00D043DD">
          <w:rPr>
            <w:color w:val="822108"/>
          </w:rPr>
          <w:fldChar w:fldCharType="begin"/>
        </w:r>
        <w:r w:rsidRPr="00D043DD">
          <w:rPr>
            <w:color w:val="822108"/>
          </w:rPr>
          <w:instrText>PAGE   \* MERGEFORMAT</w:instrText>
        </w:r>
        <w:r w:rsidRPr="00D043DD">
          <w:rPr>
            <w:color w:val="822108"/>
          </w:rPr>
          <w:fldChar w:fldCharType="separate"/>
        </w:r>
        <w:r w:rsidRPr="00D043DD">
          <w:rPr>
            <w:color w:val="822108"/>
          </w:rPr>
          <w:t>2</w:t>
        </w:r>
        <w:r w:rsidRPr="00D043DD">
          <w:rPr>
            <w:color w:val="822108"/>
          </w:rPr>
          <w:fldChar w:fldCharType="end"/>
        </w:r>
      </w:p>
    </w:sdtContent>
  </w:sdt>
  <w:p w14:paraId="120233C5" w14:textId="77777777" w:rsidR="00BE4589" w:rsidRDefault="00BE4589">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DE4A" w14:textId="77777777" w:rsidR="000712C2" w:rsidRDefault="000712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E906A" w14:textId="77777777" w:rsidR="00163089" w:rsidRDefault="00163089">
      <w:r>
        <w:separator/>
      </w:r>
    </w:p>
  </w:footnote>
  <w:footnote w:type="continuationSeparator" w:id="0">
    <w:p w14:paraId="32A52CDF" w14:textId="77777777" w:rsidR="00163089" w:rsidRDefault="00163089">
      <w:r>
        <w:continuationSeparator/>
      </w:r>
    </w:p>
  </w:footnote>
  <w:footnote w:id="1">
    <w:p w14:paraId="6EAFD6BF" w14:textId="730D41F0" w:rsidR="00053BFD" w:rsidRPr="00053BFD" w:rsidRDefault="00053BFD" w:rsidP="00C67150">
      <w:pPr>
        <w:pStyle w:val="Textonotapie"/>
        <w:ind w:left="658"/>
        <w:rPr>
          <w:rFonts w:ascii="Garamond" w:hAnsi="Garamond"/>
        </w:rPr>
      </w:pPr>
      <w:r w:rsidRPr="00053BFD">
        <w:rPr>
          <w:rStyle w:val="Refdenotaalpie"/>
          <w:rFonts w:ascii="Garamond" w:hAnsi="Garamond"/>
        </w:rPr>
        <w:footnoteRef/>
      </w:r>
      <w:r w:rsidRPr="00053BFD">
        <w:rPr>
          <w:rFonts w:ascii="Garamond" w:hAnsi="Garamond"/>
        </w:rPr>
        <w:t xml:space="preserve"> Nos referimos aquí a la publicación original, no a la edición que manejamos.</w:t>
      </w:r>
    </w:p>
  </w:footnote>
  <w:footnote w:id="2">
    <w:p w14:paraId="236B1226" w14:textId="24040824" w:rsidR="00B21298" w:rsidRPr="003E7ED6" w:rsidRDefault="00B21298" w:rsidP="00C67150">
      <w:pPr>
        <w:pStyle w:val="Textonotapie"/>
        <w:ind w:left="658"/>
        <w:jc w:val="both"/>
        <w:rPr>
          <w:rFonts w:ascii="Garamond" w:hAnsi="Garamond"/>
        </w:rPr>
      </w:pPr>
      <w:r w:rsidRPr="003E7ED6">
        <w:rPr>
          <w:rStyle w:val="Refdenotaalpie"/>
          <w:rFonts w:ascii="Garamond" w:hAnsi="Garamond"/>
        </w:rPr>
        <w:footnoteRef/>
      </w:r>
      <w:r w:rsidRPr="003E7ED6">
        <w:rPr>
          <w:rFonts w:ascii="Garamond" w:hAnsi="Garamond"/>
        </w:rPr>
        <w:t xml:space="preserve"> “Die Tatsachen haben Bedeutung nur soweit, als durch sie hindurchgreifend die Hand des Künstlers nach den greift was hinter ihnen steckt” [Los hechos solo tienen significado en la medida en que la mano del artista se trasluzca a través a través de ellos y alcanza lo que hay detrás de su discurrir] (Edschmid</w:t>
      </w:r>
      <w:r w:rsidR="00885967">
        <w:rPr>
          <w:rFonts w:ascii="Garamond" w:hAnsi="Garamond"/>
        </w:rPr>
        <w:t>,</w:t>
      </w:r>
      <w:r w:rsidRPr="003E7ED6">
        <w:rPr>
          <w:rFonts w:ascii="Garamond" w:hAnsi="Garamond"/>
        </w:rPr>
        <w:t xml:space="preserve"> 1919</w:t>
      </w:r>
      <w:r w:rsidR="00885967">
        <w:rPr>
          <w:rFonts w:ascii="Garamond" w:hAnsi="Garamond"/>
        </w:rPr>
        <w:t xml:space="preserve">, </w:t>
      </w:r>
      <w:r w:rsidR="00F22AF8">
        <w:rPr>
          <w:rFonts w:ascii="Garamond" w:hAnsi="Garamond"/>
        </w:rPr>
        <w:t xml:space="preserve">p. </w:t>
      </w:r>
      <w:r w:rsidRPr="003E7ED6">
        <w:rPr>
          <w:rFonts w:ascii="Garamond" w:hAnsi="Garamond"/>
        </w:rPr>
        <w:t>46).</w:t>
      </w:r>
    </w:p>
  </w:footnote>
  <w:footnote w:id="3">
    <w:p w14:paraId="5DA40D66" w14:textId="77777777" w:rsidR="00B21298" w:rsidRPr="003E7ED6" w:rsidRDefault="00B21298" w:rsidP="00C67150">
      <w:pPr>
        <w:pStyle w:val="Textonotapie"/>
        <w:ind w:left="658"/>
        <w:jc w:val="both"/>
        <w:rPr>
          <w:rFonts w:ascii="Garamond" w:hAnsi="Garamond"/>
        </w:rPr>
      </w:pPr>
      <w:r w:rsidRPr="003E7ED6">
        <w:rPr>
          <w:rStyle w:val="Refdenotaalpie"/>
          <w:rFonts w:ascii="Garamond" w:hAnsi="Garamond"/>
        </w:rPr>
        <w:footnoteRef/>
      </w:r>
      <w:r w:rsidRPr="003E7ED6">
        <w:rPr>
          <w:rFonts w:ascii="Garamond" w:hAnsi="Garamond"/>
        </w:rPr>
        <w:t xml:space="preserve"> La influencia de Caspar David Friedrich es evidente en </w:t>
      </w:r>
      <w:r w:rsidRPr="00AD0051">
        <w:rPr>
          <w:rFonts w:ascii="Garamond" w:hAnsi="Garamond"/>
          <w:i/>
          <w:iCs/>
        </w:rPr>
        <w:t>Der müde Tod</w:t>
      </w:r>
      <w:r w:rsidRPr="003E7ED6">
        <w:rPr>
          <w:rFonts w:ascii="Garamond" w:hAnsi="Garamond"/>
        </w:rPr>
        <w:t xml:space="preserve"> (1921) de Fritz Lang (que en inglés llevaba el subtítulo de </w:t>
      </w:r>
      <w:r w:rsidRPr="003E7ED6">
        <w:rPr>
          <w:rFonts w:ascii="Garamond" w:hAnsi="Garamond"/>
          <w:i/>
          <w:iCs/>
        </w:rPr>
        <w:t>Destiny</w:t>
      </w:r>
      <w:r w:rsidRPr="003E7ED6">
        <w:rPr>
          <w:rFonts w:ascii="Garamond" w:hAnsi="Garamond"/>
        </w:rPr>
        <w:t xml:space="preserve"> y que en español fue traducida por </w:t>
      </w:r>
      <w:r w:rsidRPr="00AD0051">
        <w:rPr>
          <w:rFonts w:ascii="Garamond" w:hAnsi="Garamond"/>
          <w:i/>
          <w:iCs/>
        </w:rPr>
        <w:t>Las tres luces</w:t>
      </w:r>
      <w:r w:rsidRPr="003E7ED6">
        <w:rPr>
          <w:rFonts w:ascii="Garamond" w:hAnsi="Garamond"/>
        </w:rPr>
        <w:t xml:space="preserve">). </w:t>
      </w:r>
    </w:p>
  </w:footnote>
  <w:footnote w:id="4">
    <w:p w14:paraId="79A2FAD6" w14:textId="33BA2592" w:rsidR="00B21298" w:rsidRPr="001941C9" w:rsidRDefault="00B21298" w:rsidP="00C67150">
      <w:pPr>
        <w:pStyle w:val="Textonotapie"/>
        <w:ind w:left="658"/>
        <w:jc w:val="both"/>
        <w:rPr>
          <w:rFonts w:ascii="Garamond" w:hAnsi="Garamond"/>
        </w:rPr>
      </w:pPr>
      <w:r w:rsidRPr="003E7ED6">
        <w:rPr>
          <w:rStyle w:val="Refdenotaalpie"/>
          <w:rFonts w:ascii="Garamond" w:hAnsi="Garamond"/>
        </w:rPr>
        <w:footnoteRef/>
      </w:r>
      <w:r w:rsidRPr="003E7ED6">
        <w:rPr>
          <w:rFonts w:ascii="Garamond" w:hAnsi="Garamond"/>
        </w:rPr>
        <w:t xml:space="preserve"> Sin embargo, Scheunen (2000</w:t>
      </w:r>
      <w:r w:rsidR="00016EF1">
        <w:rPr>
          <w:rFonts w:ascii="Garamond" w:hAnsi="Garamond"/>
        </w:rPr>
        <w:t xml:space="preserve">, </w:t>
      </w:r>
      <w:r w:rsidR="00F22AF8">
        <w:rPr>
          <w:rFonts w:ascii="Garamond" w:hAnsi="Garamond"/>
        </w:rPr>
        <w:t xml:space="preserve">p. </w:t>
      </w:r>
      <w:r w:rsidRPr="003E7ED6">
        <w:rPr>
          <w:rFonts w:ascii="Garamond" w:hAnsi="Garamond"/>
        </w:rPr>
        <w:t>4) se hace eco de que Eisner (1958</w:t>
      </w:r>
      <w:r w:rsidR="00016EF1">
        <w:rPr>
          <w:rFonts w:ascii="Garamond" w:hAnsi="Garamond"/>
        </w:rPr>
        <w:t>,</w:t>
      </w:r>
      <w:r w:rsidR="00BF5CB7">
        <w:rPr>
          <w:rFonts w:ascii="Garamond" w:hAnsi="Garamond"/>
        </w:rPr>
        <w:t xml:space="preserve"> p</w:t>
      </w:r>
      <w:r w:rsidR="00F22AF8">
        <w:rPr>
          <w:rFonts w:ascii="Garamond" w:hAnsi="Garamond"/>
        </w:rPr>
        <w:t>.</w:t>
      </w:r>
      <w:r w:rsidRPr="003E7ED6">
        <w:rPr>
          <w:rFonts w:ascii="Garamond" w:hAnsi="Garamond"/>
        </w:rPr>
        <w:t xml:space="preserve"> 264) tras el entusiasmo mostrado en </w:t>
      </w:r>
      <w:r w:rsidRPr="00AD0051">
        <w:rPr>
          <w:rFonts w:ascii="Garamond" w:hAnsi="Garamond"/>
          <w:i/>
          <w:iCs/>
        </w:rPr>
        <w:t>Dämonische Leinwand</w:t>
      </w:r>
      <w:r w:rsidRPr="003E7ED6">
        <w:rPr>
          <w:rFonts w:ascii="Garamond" w:hAnsi="Garamond"/>
        </w:rPr>
        <w:t xml:space="preserve"> por la producción cinematográfica de estos años, reconoce en 1958 que solo tres películas pueden ajustarse con puridad al estilo expresionista </w:t>
      </w:r>
      <w:r w:rsidRPr="009B7F08">
        <w:rPr>
          <w:rFonts w:ascii="Garamond" w:hAnsi="Garamond"/>
          <w:i/>
          <w:iCs/>
        </w:rPr>
        <w:t xml:space="preserve">Das Cabinet des Dr. Caligari </w:t>
      </w:r>
      <w:r w:rsidRPr="001941C9">
        <w:rPr>
          <w:rFonts w:ascii="Garamond" w:hAnsi="Garamond"/>
        </w:rPr>
        <w:t xml:space="preserve">(1920), </w:t>
      </w:r>
      <w:r w:rsidRPr="000B5DAF">
        <w:rPr>
          <w:rFonts w:ascii="Garamond" w:hAnsi="Garamond"/>
          <w:i/>
          <w:iCs/>
        </w:rPr>
        <w:t>Von morgens bis mitternachts</w:t>
      </w:r>
      <w:r w:rsidRPr="001941C9">
        <w:rPr>
          <w:rFonts w:ascii="Garamond" w:hAnsi="Garamond"/>
        </w:rPr>
        <w:t xml:space="preserve"> (1920) de Karlheinz Martin y </w:t>
      </w:r>
      <w:r w:rsidRPr="000B5DAF">
        <w:rPr>
          <w:rFonts w:ascii="Garamond" w:hAnsi="Garamond"/>
          <w:i/>
          <w:iCs/>
        </w:rPr>
        <w:t>Wachsfigurencabinet</w:t>
      </w:r>
      <w:r w:rsidRPr="001941C9">
        <w:rPr>
          <w:rFonts w:ascii="Garamond" w:hAnsi="Garamond"/>
        </w:rPr>
        <w:t xml:space="preserve"> (1924) de Paul Leni y Leo Birinsky.</w:t>
      </w:r>
    </w:p>
  </w:footnote>
  <w:footnote w:id="5">
    <w:p w14:paraId="7C7DDC73" w14:textId="6C6E5336" w:rsidR="00B21298" w:rsidRPr="003E7ED6" w:rsidRDefault="00B21298" w:rsidP="00C67150">
      <w:pPr>
        <w:pStyle w:val="Textonotapie"/>
        <w:ind w:left="658"/>
        <w:jc w:val="both"/>
        <w:rPr>
          <w:rFonts w:ascii="Garamond" w:hAnsi="Garamond"/>
        </w:rPr>
      </w:pPr>
      <w:r w:rsidRPr="003E7ED6">
        <w:rPr>
          <w:rStyle w:val="Refdenotaalpie"/>
          <w:rFonts w:ascii="Garamond" w:hAnsi="Garamond"/>
        </w:rPr>
        <w:footnoteRef/>
      </w:r>
      <w:r w:rsidRPr="003E7ED6">
        <w:rPr>
          <w:rFonts w:ascii="Garamond" w:hAnsi="Garamond"/>
        </w:rPr>
        <w:t xml:space="preserve"> Después de ver la película de Wiene, Kurt Tucholsky se preguntaba irónicamente dónde encontraría uno esa ropa bien planchada y los cuellos almidonados que llevaban los personajes masculinos en esas casas torcidas. </w:t>
      </w:r>
      <w:r w:rsidRPr="009B7F08">
        <w:rPr>
          <w:rFonts w:ascii="Garamond" w:hAnsi="Garamond"/>
          <w:i/>
          <w:iCs/>
        </w:rPr>
        <w:t>Die Weltbühne</w:t>
      </w:r>
      <w:r w:rsidRPr="003E7ED6">
        <w:rPr>
          <w:rFonts w:ascii="Garamond" w:hAnsi="Garamond"/>
        </w:rPr>
        <w:t>, nº11, 11 de marzo de 1920, p.</w:t>
      </w:r>
      <w:r w:rsidR="00F22AF8">
        <w:rPr>
          <w:rFonts w:ascii="Garamond" w:hAnsi="Garamond"/>
        </w:rPr>
        <w:t xml:space="preserve"> </w:t>
      </w:r>
      <w:r w:rsidRPr="003E7ED6">
        <w:rPr>
          <w:rFonts w:ascii="Garamond" w:hAnsi="Garamond"/>
        </w:rPr>
        <w:t>347.</w:t>
      </w:r>
    </w:p>
  </w:footnote>
  <w:footnote w:id="6">
    <w:p w14:paraId="037F1999" w14:textId="77777777" w:rsidR="00B21298" w:rsidRPr="001941C9" w:rsidRDefault="00B21298" w:rsidP="00C67150">
      <w:pPr>
        <w:pStyle w:val="Textonotapie"/>
        <w:ind w:left="658"/>
        <w:jc w:val="both"/>
        <w:rPr>
          <w:rFonts w:ascii="Garamond" w:hAnsi="Garamond"/>
        </w:rPr>
      </w:pPr>
      <w:r w:rsidRPr="003E7ED6">
        <w:rPr>
          <w:rStyle w:val="Refdenotaalpie"/>
          <w:rFonts w:ascii="Garamond" w:hAnsi="Garamond"/>
        </w:rPr>
        <w:footnoteRef/>
      </w:r>
      <w:r w:rsidRPr="003E7ED6">
        <w:rPr>
          <w:rFonts w:ascii="Garamond" w:hAnsi="Garamond"/>
        </w:rPr>
        <w:t xml:space="preserve"> Lotte Eisner entiende que las películas que entrarían en ese grupo serían todas de cine mudo y estarían comprendidas entre </w:t>
      </w:r>
      <w:r w:rsidRPr="009B7F08">
        <w:rPr>
          <w:rFonts w:ascii="Garamond" w:hAnsi="Garamond"/>
          <w:i/>
          <w:iCs/>
        </w:rPr>
        <w:t>Der Student aus Prag</w:t>
      </w:r>
      <w:r w:rsidRPr="001941C9">
        <w:rPr>
          <w:rFonts w:ascii="Garamond" w:hAnsi="Garamond"/>
        </w:rPr>
        <w:t xml:space="preserve"> (1913) de Stellan Rye y </w:t>
      </w:r>
      <w:r w:rsidRPr="009B7F08">
        <w:rPr>
          <w:rFonts w:ascii="Garamond" w:hAnsi="Garamond"/>
          <w:i/>
          <w:iCs/>
        </w:rPr>
        <w:t>Das Testament des Dr. Mabuse</w:t>
      </w:r>
      <w:r w:rsidRPr="001941C9">
        <w:rPr>
          <w:rFonts w:ascii="Garamond" w:hAnsi="Garamond"/>
        </w:rPr>
        <w:t xml:space="preserve"> (1933) de Fritz Lang.  </w:t>
      </w:r>
    </w:p>
  </w:footnote>
  <w:footnote w:id="7">
    <w:p w14:paraId="69FC9123"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Lo muy variopinto de estas influencias tiene una repercusión enorme en la recepción general del cine alemán de la época. Desde el punto de vista de la historia del arte se distingue entre dos fases: Expresionismo y Nueva Objetividad; los juicios estéticos están divididos entre la vanguardia y el Kitsch, y las tendencias políticas entre lo nacionalista (reaccionario) y lo internacional (progresista).</w:t>
      </w:r>
    </w:p>
  </w:footnote>
  <w:footnote w:id="8">
    <w:p w14:paraId="1958E4E0" w14:textId="77777777" w:rsidR="000550C7" w:rsidRPr="00AF2FAB" w:rsidRDefault="000550C7" w:rsidP="00C67150">
      <w:pPr>
        <w:pStyle w:val="Textonotapie"/>
        <w:ind w:left="658"/>
        <w:jc w:val="both"/>
        <w:rPr>
          <w:rFonts w:ascii="Garamond" w:hAnsi="Garamond" w:cs="Times New Roman"/>
        </w:rPr>
      </w:pPr>
      <w:r w:rsidRPr="00AF2FAB">
        <w:rPr>
          <w:rStyle w:val="Refdenotaalpie"/>
          <w:rFonts w:ascii="Garamond" w:hAnsi="Garamond" w:cs="Times New Roman"/>
        </w:rPr>
        <w:footnoteRef/>
      </w:r>
      <w:r w:rsidRPr="00AF2FAB">
        <w:rPr>
          <w:rFonts w:ascii="Garamond" w:hAnsi="Garamond" w:cs="Times New Roman"/>
        </w:rPr>
        <w:t xml:space="preserve"> Es absolutamente determinante que la titulación universitaria de Lang fuera la de arquitectura. De hecho, Eisner percibe en el cineasta un alma de arquitecto (Eisner 1955: </w:t>
      </w:r>
      <w:r>
        <w:rPr>
          <w:rFonts w:ascii="Garamond" w:hAnsi="Garamond" w:cs="Times New Roman"/>
        </w:rPr>
        <w:t xml:space="preserve">p. </w:t>
      </w:r>
      <w:r w:rsidRPr="00AF2FAB">
        <w:rPr>
          <w:rFonts w:ascii="Garamond" w:hAnsi="Garamond" w:cs="Times New Roman"/>
        </w:rPr>
        <w:t>38).</w:t>
      </w:r>
    </w:p>
  </w:footnote>
  <w:footnote w:id="9">
    <w:p w14:paraId="02513434" w14:textId="5902A410"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Probablemente el filme del </w:t>
      </w:r>
      <w:r w:rsidRPr="00B06860">
        <w:rPr>
          <w:rFonts w:ascii="Garamond" w:hAnsi="Garamond"/>
          <w:i/>
          <w:iCs/>
        </w:rPr>
        <w:t>Gabinete</w:t>
      </w:r>
      <w:r w:rsidRPr="00AF2FAB">
        <w:rPr>
          <w:rFonts w:ascii="Garamond" w:hAnsi="Garamond"/>
        </w:rPr>
        <w:t xml:space="preserve"> es el más influyente de todos, pues obtiene una continuidad en el enorme desarrollo que experimentará en Hollywood el cine negro (Elsaesser</w:t>
      </w:r>
      <w:r>
        <w:rPr>
          <w:rFonts w:ascii="Garamond" w:hAnsi="Garamond"/>
        </w:rPr>
        <w:t>,</w:t>
      </w:r>
      <w:r w:rsidRPr="00AF2FAB">
        <w:rPr>
          <w:rFonts w:ascii="Garamond" w:hAnsi="Garamond"/>
        </w:rPr>
        <w:t xml:space="preserve"> Cargnelli</w:t>
      </w:r>
      <w:r>
        <w:rPr>
          <w:rFonts w:ascii="Garamond" w:hAnsi="Garamond"/>
        </w:rPr>
        <w:t xml:space="preserve"> </w:t>
      </w:r>
      <w:r w:rsidR="00576F02">
        <w:rPr>
          <w:rFonts w:ascii="Garamond" w:hAnsi="Garamond"/>
        </w:rPr>
        <w:t>y</w:t>
      </w:r>
      <w:r w:rsidR="00634B43">
        <w:rPr>
          <w:rFonts w:ascii="Garamond" w:hAnsi="Garamond"/>
        </w:rPr>
        <w:t xml:space="preserve"> </w:t>
      </w:r>
      <w:r w:rsidR="00576F02" w:rsidRPr="00AF2FAB">
        <w:rPr>
          <w:rFonts w:ascii="Garamond" w:hAnsi="Garamond"/>
        </w:rPr>
        <w:t>Omasta</w:t>
      </w:r>
      <w:r w:rsidR="00576F02">
        <w:rPr>
          <w:rFonts w:ascii="Garamond" w:hAnsi="Garamond"/>
        </w:rPr>
        <w:t xml:space="preserve">, </w:t>
      </w:r>
      <w:r w:rsidR="00576F02" w:rsidRPr="00AF2FAB">
        <w:rPr>
          <w:rFonts w:ascii="Garamond" w:hAnsi="Garamond"/>
        </w:rPr>
        <w:t>1977</w:t>
      </w:r>
      <w:r w:rsidR="00576F02">
        <w:rPr>
          <w:rFonts w:ascii="Garamond" w:hAnsi="Garamond"/>
        </w:rPr>
        <w:t>,</w:t>
      </w:r>
      <w:r w:rsidRPr="00AF2FAB">
        <w:rPr>
          <w:rFonts w:ascii="Garamond" w:hAnsi="Garamond"/>
        </w:rPr>
        <w:t xml:space="preserve"> </w:t>
      </w:r>
      <w:r>
        <w:rPr>
          <w:rFonts w:ascii="Garamond" w:hAnsi="Garamond"/>
        </w:rPr>
        <w:t xml:space="preserve">p. </w:t>
      </w:r>
      <w:r w:rsidRPr="00AF2FAB">
        <w:rPr>
          <w:rFonts w:ascii="Garamond" w:hAnsi="Garamond"/>
        </w:rPr>
        <w:t xml:space="preserve">22).  </w:t>
      </w:r>
    </w:p>
  </w:footnote>
  <w:footnote w:id="10">
    <w:p w14:paraId="004C65AB" w14:textId="3F9E53F6"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Hay quien</w:t>
      </w:r>
      <w:r w:rsidR="006E1FC0">
        <w:rPr>
          <w:rFonts w:ascii="Garamond" w:hAnsi="Garamond"/>
        </w:rPr>
        <w:t xml:space="preserve"> </w:t>
      </w:r>
      <w:r w:rsidRPr="00AF2FAB">
        <w:rPr>
          <w:rFonts w:ascii="Garamond" w:hAnsi="Garamond"/>
        </w:rPr>
        <w:t>piensa en otros términos</w:t>
      </w:r>
      <w:r w:rsidR="00586307">
        <w:rPr>
          <w:rFonts w:ascii="Garamond" w:hAnsi="Garamond"/>
        </w:rPr>
        <w:t>:</w:t>
      </w:r>
      <w:r w:rsidRPr="00AF2FAB">
        <w:rPr>
          <w:rFonts w:ascii="Garamond" w:hAnsi="Garamond"/>
        </w:rPr>
        <w:t xml:space="preserve"> “Murnau reconoce que el cine es el nuevo espacio para la cultura popular, la Cultura, con mayúscula, es válida para el discurso y la lengua escrita; él quiere producir cultura con minúscula, de efectos engañosos, imágenes visuales e ilusiones, no de argumentos y explicaciones prolijo” (Suárez Lafuente</w:t>
      </w:r>
      <w:r w:rsidR="00CF4AFF">
        <w:rPr>
          <w:rFonts w:ascii="Garamond" w:hAnsi="Garamond"/>
        </w:rPr>
        <w:t>,</w:t>
      </w:r>
      <w:r w:rsidRPr="00AF2FAB">
        <w:rPr>
          <w:rFonts w:ascii="Garamond" w:hAnsi="Garamond"/>
        </w:rPr>
        <w:t xml:space="preserve"> 2010</w:t>
      </w:r>
      <w:r w:rsidR="00CF4AFF">
        <w:rPr>
          <w:rFonts w:ascii="Garamond" w:hAnsi="Garamond"/>
        </w:rPr>
        <w:t>,</w:t>
      </w:r>
      <w:r>
        <w:rPr>
          <w:rFonts w:ascii="Garamond" w:hAnsi="Garamond"/>
        </w:rPr>
        <w:t xml:space="preserve"> p. </w:t>
      </w:r>
      <w:r w:rsidRPr="00AF2FAB">
        <w:rPr>
          <w:rFonts w:ascii="Garamond" w:hAnsi="Garamond"/>
        </w:rPr>
        <w:t>28).</w:t>
      </w:r>
    </w:p>
  </w:footnote>
  <w:footnote w:id="11">
    <w:p w14:paraId="0DE4FC23" w14:textId="6DD52549"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Está documentado que fue a raíz de esta película, cuando William Fox le ofreció a Murnau el contrato, firmado en 1925, para que continuara su producción en América. De esta manera, tanto </w:t>
      </w:r>
      <w:r w:rsidRPr="00AF2FAB">
        <w:rPr>
          <w:rFonts w:ascii="Garamond" w:hAnsi="Garamond"/>
          <w:i/>
          <w:iCs/>
        </w:rPr>
        <w:t>Tartufo</w:t>
      </w:r>
      <w:r w:rsidRPr="00AF2FAB">
        <w:rPr>
          <w:rFonts w:ascii="Garamond" w:hAnsi="Garamond"/>
        </w:rPr>
        <w:t xml:space="preserve"> como </w:t>
      </w:r>
      <w:r w:rsidRPr="00AF2FAB">
        <w:rPr>
          <w:rFonts w:ascii="Garamond" w:hAnsi="Garamond"/>
          <w:i/>
          <w:iCs/>
        </w:rPr>
        <w:t>Faust</w:t>
      </w:r>
      <w:r w:rsidRPr="00AF2FAB">
        <w:rPr>
          <w:rFonts w:ascii="Garamond" w:hAnsi="Garamond"/>
        </w:rPr>
        <w:t xml:space="preserve"> fueron realizadas en Alemania ya con el contrato firmado y sabiendo Murnau que se iría a Estados Unidos (Bergstrom</w:t>
      </w:r>
      <w:r w:rsidR="00652387">
        <w:rPr>
          <w:rFonts w:ascii="Garamond" w:hAnsi="Garamond"/>
        </w:rPr>
        <w:t>,</w:t>
      </w:r>
      <w:r w:rsidRPr="00AF2FAB">
        <w:rPr>
          <w:rFonts w:ascii="Garamond" w:hAnsi="Garamond"/>
        </w:rPr>
        <w:t xml:space="preserve"> 1985</w:t>
      </w:r>
      <w:r w:rsidR="00652387">
        <w:rPr>
          <w:rFonts w:ascii="Garamond" w:hAnsi="Garamond"/>
        </w:rPr>
        <w:t>,</w:t>
      </w:r>
      <w:r>
        <w:rPr>
          <w:rFonts w:ascii="Garamond" w:hAnsi="Garamond"/>
        </w:rPr>
        <w:t xml:space="preserve"> p. </w:t>
      </w:r>
      <w:r w:rsidRPr="00AF2FAB">
        <w:rPr>
          <w:rFonts w:ascii="Garamond" w:hAnsi="Garamond"/>
        </w:rPr>
        <w:t xml:space="preserve">185). </w:t>
      </w:r>
    </w:p>
  </w:footnote>
  <w:footnote w:id="12">
    <w:p w14:paraId="24A978DE" w14:textId="47A9673C"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Con aspecto de búho y no de macho cabrío (Rohmer</w:t>
      </w:r>
      <w:r w:rsidR="00652387">
        <w:rPr>
          <w:rFonts w:ascii="Garamond" w:hAnsi="Garamond"/>
        </w:rPr>
        <w:t>,</w:t>
      </w:r>
      <w:r w:rsidRPr="00AF2FAB">
        <w:rPr>
          <w:rFonts w:ascii="Garamond" w:hAnsi="Garamond"/>
        </w:rPr>
        <w:t xml:space="preserve"> 1980</w:t>
      </w:r>
      <w:r w:rsidR="00652387">
        <w:rPr>
          <w:rFonts w:ascii="Garamond" w:hAnsi="Garamond"/>
        </w:rPr>
        <w:t xml:space="preserve">, </w:t>
      </w:r>
      <w:r>
        <w:rPr>
          <w:rFonts w:ascii="Garamond" w:hAnsi="Garamond"/>
        </w:rPr>
        <w:t xml:space="preserve">p. </w:t>
      </w:r>
      <w:r w:rsidRPr="00AF2FAB">
        <w:rPr>
          <w:rFonts w:ascii="Garamond" w:hAnsi="Garamond"/>
        </w:rPr>
        <w:t>31).</w:t>
      </w:r>
    </w:p>
  </w:footnote>
  <w:footnote w:id="13">
    <w:p w14:paraId="148EA209" w14:textId="48D2B084"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Cuyas alas son simétricas, no como las asimétricas de Mephisto (Rohmer</w:t>
      </w:r>
      <w:r w:rsidR="00652387">
        <w:rPr>
          <w:rFonts w:ascii="Garamond" w:hAnsi="Garamond"/>
        </w:rPr>
        <w:t>,</w:t>
      </w:r>
      <w:r w:rsidRPr="00AF2FAB">
        <w:rPr>
          <w:rFonts w:ascii="Garamond" w:hAnsi="Garamond"/>
        </w:rPr>
        <w:t xml:space="preserve"> 1980</w:t>
      </w:r>
      <w:r w:rsidR="00652387">
        <w:rPr>
          <w:rFonts w:ascii="Garamond" w:hAnsi="Garamond"/>
        </w:rPr>
        <w:t>,</w:t>
      </w:r>
      <w:r>
        <w:rPr>
          <w:rFonts w:ascii="Garamond" w:hAnsi="Garamond"/>
        </w:rPr>
        <w:t xml:space="preserve"> p. </w:t>
      </w:r>
      <w:r w:rsidRPr="00AF2FAB">
        <w:rPr>
          <w:rFonts w:ascii="Garamond" w:hAnsi="Garamond"/>
        </w:rPr>
        <w:t>33). Ese contraste lineal también tiene lugar entre la intranquilizadora disposición vertical y el sosiego que produce la horizontal (Rohmer</w:t>
      </w:r>
      <w:r w:rsidR="00652387">
        <w:rPr>
          <w:rFonts w:ascii="Garamond" w:hAnsi="Garamond"/>
        </w:rPr>
        <w:t>,</w:t>
      </w:r>
      <w:r w:rsidRPr="00AF2FAB">
        <w:rPr>
          <w:rFonts w:ascii="Garamond" w:hAnsi="Garamond"/>
        </w:rPr>
        <w:t xml:space="preserve"> 1980</w:t>
      </w:r>
      <w:r w:rsidR="00652387">
        <w:rPr>
          <w:rFonts w:ascii="Garamond" w:hAnsi="Garamond"/>
        </w:rPr>
        <w:t>,</w:t>
      </w:r>
      <w:r w:rsidRPr="00AF2FAB">
        <w:rPr>
          <w:rFonts w:ascii="Garamond" w:hAnsi="Garamond"/>
        </w:rPr>
        <w:t xml:space="preserve"> </w:t>
      </w:r>
      <w:r>
        <w:rPr>
          <w:rFonts w:ascii="Garamond" w:hAnsi="Garamond"/>
        </w:rPr>
        <w:t xml:space="preserve">p. </w:t>
      </w:r>
      <w:r w:rsidRPr="00AF2FAB">
        <w:rPr>
          <w:rFonts w:ascii="Garamond" w:hAnsi="Garamond"/>
        </w:rPr>
        <w:t>35).</w:t>
      </w:r>
    </w:p>
  </w:footnote>
  <w:footnote w:id="14">
    <w:p w14:paraId="3EEAEE63" w14:textId="10BCF5C1"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1’54” (esta referencia cronométrica y las que en lo sucesivo aparecerán son las del comienzo de cada una de las escenas citadas)</w:t>
      </w:r>
      <w:r w:rsidR="00A53E74">
        <w:rPr>
          <w:rFonts w:ascii="Garamond" w:hAnsi="Garamond"/>
        </w:rPr>
        <w:t>,</w:t>
      </w:r>
      <w:r w:rsidR="00652BD5">
        <w:rPr>
          <w:rFonts w:ascii="Garamond" w:hAnsi="Garamond"/>
        </w:rPr>
        <w:t xml:space="preserve"> </w:t>
      </w:r>
      <w:r w:rsidR="00A53E74">
        <w:rPr>
          <w:rFonts w:ascii="Garamond" w:hAnsi="Garamond"/>
        </w:rPr>
        <w:t>htpps</w:t>
      </w:r>
      <w:r w:rsidR="00027747">
        <w:rPr>
          <w:rFonts w:ascii="Garamond" w:hAnsi="Garamond"/>
        </w:rPr>
        <w:t xml:space="preserve">//: </w:t>
      </w:r>
      <w:hyperlink r:id="rId1" w:history="1">
        <w:r w:rsidR="00442EBA" w:rsidRPr="00FC1367">
          <w:rPr>
            <w:rStyle w:val="Hipervnculo"/>
            <w:rFonts w:ascii="Garamond" w:hAnsi="Garamond"/>
          </w:rPr>
          <w:t>www.youtube.com/watch?v=JlAFtiCkd5c</w:t>
        </w:r>
      </w:hyperlink>
      <w:r w:rsidR="001173D3">
        <w:rPr>
          <w:rFonts w:ascii="Garamond" w:hAnsi="Garamond"/>
        </w:rPr>
        <w:t xml:space="preserve"> </w:t>
      </w:r>
      <w:r>
        <w:rPr>
          <w:rFonts w:ascii="Garamond" w:hAnsi="Garamond"/>
        </w:rPr>
        <w:t>(última visita 22-12-24)</w:t>
      </w:r>
    </w:p>
  </w:footnote>
  <w:footnote w:id="15">
    <w:p w14:paraId="55C831DE"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“den deutschen angeborenen Sehnen nach Helldunkel und gehemnisschweren Schatten” [el innato anhelo de los alemanes por el claroscuro y las sombras misteriosas]. Por cierto, esta simpatía de los alemanes por el claroscuro es una afirmación parecida a la de Winckelmann cuando decía que los griegos se caracterizaban por “la noble sencillez y la serena grandeza”.</w:t>
      </w:r>
    </w:p>
  </w:footnote>
  <w:footnote w:id="16">
    <w:p w14:paraId="7C2DECAF"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34’48”. Estas tomas desde arriba, a vista de pájaro, son muy parecidas a las de Leni Riefenstahl de Núremberg en </w:t>
      </w:r>
      <w:r w:rsidRPr="00AF2FAB">
        <w:rPr>
          <w:rFonts w:ascii="Garamond" w:hAnsi="Garamond"/>
          <w:i/>
          <w:iCs/>
        </w:rPr>
        <w:t>Triumph des Willens</w:t>
      </w:r>
      <w:r w:rsidRPr="00AF2FAB">
        <w:rPr>
          <w:rFonts w:ascii="Garamond" w:hAnsi="Garamond"/>
        </w:rPr>
        <w:t xml:space="preserve"> (1935).</w:t>
      </w:r>
    </w:p>
  </w:footnote>
  <w:footnote w:id="17">
    <w:p w14:paraId="08DDEA04"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37’24”.</w:t>
      </w:r>
    </w:p>
  </w:footnote>
  <w:footnote w:id="18">
    <w:p w14:paraId="4467596B"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No así las escenas idílicas, en general mal consideradas por la crítica. </w:t>
      </w:r>
    </w:p>
  </w:footnote>
  <w:footnote w:id="19">
    <w:p w14:paraId="284B2470"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6’05”.</w:t>
      </w:r>
    </w:p>
  </w:footnote>
  <w:footnote w:id="20">
    <w:p w14:paraId="65C192A2"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6’56”.</w:t>
      </w:r>
    </w:p>
  </w:footnote>
  <w:footnote w:id="21">
    <w:p w14:paraId="4E2348A9"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19’04”.</w:t>
      </w:r>
    </w:p>
  </w:footnote>
  <w:footnote w:id="22">
    <w:p w14:paraId="3AA7663E"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1º20’34”.</w:t>
      </w:r>
    </w:p>
  </w:footnote>
  <w:footnote w:id="23">
    <w:p w14:paraId="430A331D"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1º30’27”.</w:t>
      </w:r>
    </w:p>
  </w:footnote>
  <w:footnote w:id="24">
    <w:p w14:paraId="7957AA29" w14:textId="03463B4B"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Esa diferencia respecto al sonoro también está marcada en el significado mucho más denso que adquieren los objetos en el mudo. Los objetos son menos iconos y más indicios y símbolos (Rohmer</w:t>
      </w:r>
      <w:r w:rsidR="00EA5525">
        <w:rPr>
          <w:rFonts w:ascii="Garamond" w:hAnsi="Garamond"/>
        </w:rPr>
        <w:t>,</w:t>
      </w:r>
      <w:r w:rsidRPr="00AF2FAB">
        <w:rPr>
          <w:rFonts w:ascii="Garamond" w:hAnsi="Garamond"/>
        </w:rPr>
        <w:t xml:space="preserve"> 1980</w:t>
      </w:r>
      <w:r w:rsidR="00EA5525">
        <w:rPr>
          <w:rFonts w:ascii="Garamond" w:hAnsi="Garamond"/>
        </w:rPr>
        <w:t>,</w:t>
      </w:r>
      <w:r w:rsidRPr="00AF2FAB">
        <w:rPr>
          <w:rFonts w:ascii="Garamond" w:hAnsi="Garamond"/>
        </w:rPr>
        <w:t xml:space="preserve"> </w:t>
      </w:r>
      <w:r w:rsidR="00EA5525">
        <w:rPr>
          <w:rFonts w:ascii="Garamond" w:hAnsi="Garamond"/>
        </w:rPr>
        <w:t xml:space="preserve">p. </w:t>
      </w:r>
      <w:r w:rsidRPr="00AF2FAB">
        <w:rPr>
          <w:rFonts w:ascii="Garamond" w:hAnsi="Garamond"/>
        </w:rPr>
        <w:t xml:space="preserve">55). En ese sentido, no se diferencian mucho de la indicidad y el simbolismo, confirmada por los </w:t>
      </w:r>
      <w:r w:rsidRPr="00383843">
        <w:rPr>
          <w:rFonts w:ascii="Garamond" w:hAnsi="Garamond"/>
          <w:i/>
          <w:iCs/>
        </w:rPr>
        <w:t>Leitmotive</w:t>
      </w:r>
      <w:r w:rsidRPr="00AF2FAB">
        <w:rPr>
          <w:rFonts w:ascii="Garamond" w:hAnsi="Garamond"/>
        </w:rPr>
        <w:t xml:space="preserve"> musicales de los objetos en Wagner.</w:t>
      </w:r>
    </w:p>
  </w:footnote>
  <w:footnote w:id="25">
    <w:p w14:paraId="3327E3CD"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Que muestra en tres episodios (en la corte del faraón, en Lucrecia Borgia y en la revolución que enfrenta a extremismos políticos en Alemania) cómo el mal triunfa siempre sobre el bien.</w:t>
      </w:r>
    </w:p>
  </w:footnote>
  <w:footnote w:id="26">
    <w:p w14:paraId="1C5B0186"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Y a diferencia del Fausto de Murnau, que salva a Gretchen mediante el sacrificio, el de Goethe se muestra impotente no solo para evitar su muerte, sino para propiciar su salvación, que acaba siendo sancionada por una voz que baja de las alturas “Ist gerettet”.</w:t>
      </w:r>
    </w:p>
  </w:footnote>
  <w:footnote w:id="27">
    <w:p w14:paraId="6A56212F"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Que probablemente recuerde más a ciertos momentos de </w:t>
      </w:r>
      <w:r w:rsidRPr="00AF2FAB">
        <w:rPr>
          <w:rFonts w:ascii="Garamond" w:hAnsi="Garamond"/>
          <w:i/>
          <w:iCs/>
        </w:rPr>
        <w:t>Werther</w:t>
      </w:r>
      <w:r w:rsidRPr="00AF2FAB">
        <w:rPr>
          <w:rFonts w:ascii="Garamond" w:hAnsi="Garamond"/>
        </w:rPr>
        <w:t xml:space="preserve"> que al </w:t>
      </w:r>
      <w:r w:rsidRPr="00AF2FAB">
        <w:rPr>
          <w:rFonts w:ascii="Garamond" w:hAnsi="Garamond"/>
          <w:i/>
          <w:iCs/>
        </w:rPr>
        <w:t>Fausto</w:t>
      </w:r>
      <w:r w:rsidRPr="00AF2FAB">
        <w:rPr>
          <w:rFonts w:ascii="Garamond" w:hAnsi="Garamond"/>
        </w:rPr>
        <w:t>.</w:t>
      </w:r>
    </w:p>
  </w:footnote>
  <w:footnote w:id="28">
    <w:p w14:paraId="0543E810"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Pr>
          <w:rFonts w:ascii="Garamond" w:hAnsi="Garamond"/>
        </w:rPr>
        <w:t xml:space="preserve"> Se puede afirmar que</w:t>
      </w:r>
      <w:r w:rsidRPr="00AF2FAB">
        <w:rPr>
          <w:rFonts w:ascii="Garamond" w:hAnsi="Garamond"/>
        </w:rPr>
        <w:t xml:space="preserve"> el final del </w:t>
      </w:r>
      <w:r w:rsidRPr="00AF2FAB">
        <w:rPr>
          <w:rFonts w:ascii="Garamond" w:hAnsi="Garamond"/>
          <w:i/>
          <w:iCs/>
        </w:rPr>
        <w:t>Fausto</w:t>
      </w:r>
      <w:r w:rsidRPr="00AF2FAB">
        <w:rPr>
          <w:rFonts w:ascii="Garamond" w:hAnsi="Garamond"/>
        </w:rPr>
        <w:t xml:space="preserve"> de Murnau es análogo al de </w:t>
      </w:r>
      <w:r w:rsidRPr="00AF2FAB">
        <w:rPr>
          <w:rFonts w:ascii="Garamond" w:hAnsi="Garamond"/>
          <w:i/>
          <w:iCs/>
        </w:rPr>
        <w:t>El holandés errante</w:t>
      </w:r>
      <w:r w:rsidRPr="00AF2FAB">
        <w:rPr>
          <w:rFonts w:ascii="Garamond" w:hAnsi="Garamond"/>
        </w:rPr>
        <w:t xml:space="preserve"> de Wagner. Mientras que Senta se despeña por un acantilado, Fausto se lanza a la pira en la que se encuentra Gretchen. El desenlace de una y otra trama es el mismo: la salvación por el amor. </w:t>
      </w:r>
    </w:p>
  </w:footnote>
  <w:footnote w:id="29">
    <w:p w14:paraId="192A5514" w14:textId="77777777" w:rsidR="000550C7" w:rsidRPr="00AF2FAB" w:rsidRDefault="000550C7" w:rsidP="00C67150">
      <w:pPr>
        <w:pStyle w:val="Textonotapie"/>
        <w:ind w:left="658"/>
        <w:jc w:val="both"/>
        <w:rPr>
          <w:rFonts w:ascii="Garamond" w:hAnsi="Garamond"/>
        </w:rPr>
      </w:pPr>
      <w:r w:rsidRPr="00AF2FAB">
        <w:rPr>
          <w:rStyle w:val="Refdenotaalpie"/>
          <w:rFonts w:ascii="Garamond" w:hAnsi="Garamond"/>
        </w:rPr>
        <w:footnoteRef/>
      </w:r>
      <w:r w:rsidRPr="00AF2FAB">
        <w:rPr>
          <w:rFonts w:ascii="Garamond" w:hAnsi="Garamond"/>
        </w:rPr>
        <w:t xml:space="preserve"> No haber pagado los derechos de la historia dio lugar a una demanda de la viuda de Bram Stoker, por la que la obra y todos los negativos debían ser quemados. Afortunadamente alguna copia sobrevivió a esa disposición (Berriatúa 2003: </w:t>
      </w:r>
      <w:r>
        <w:rPr>
          <w:rFonts w:ascii="Garamond" w:hAnsi="Garamond"/>
        </w:rPr>
        <w:t xml:space="preserve">p. </w:t>
      </w:r>
      <w:r w:rsidRPr="00AF2FAB">
        <w:rPr>
          <w:rFonts w:ascii="Garamond" w:hAnsi="Garamond"/>
        </w:rPr>
        <w:t>5).</w:t>
      </w:r>
    </w:p>
  </w:footnote>
  <w:footnote w:id="30">
    <w:p w14:paraId="6C261413" w14:textId="77777777" w:rsidR="000D5A61" w:rsidRPr="00AF2FAB" w:rsidRDefault="000D5A61" w:rsidP="00C67150">
      <w:pPr>
        <w:pStyle w:val="Textonotapie"/>
        <w:ind w:left="658"/>
        <w:jc w:val="both"/>
        <w:rPr>
          <w:rFonts w:ascii="Garamond" w:hAnsi="Garamond" w:cs="Times New Roman"/>
        </w:rPr>
      </w:pPr>
      <w:r w:rsidRPr="00AF2FAB">
        <w:rPr>
          <w:rStyle w:val="Refdenotaalpie"/>
          <w:rFonts w:ascii="Garamond" w:hAnsi="Garamond" w:cs="Times New Roman"/>
        </w:rPr>
        <w:footnoteRef/>
      </w:r>
      <w:r w:rsidRPr="00AF2FAB">
        <w:rPr>
          <w:rFonts w:ascii="Garamond" w:hAnsi="Garamond" w:cs="Times New Roman"/>
        </w:rPr>
        <w:t xml:space="preserve"> Quizás el más interesante capítulo de la monografía de Eisner es el que trata la decadencia del cine clásico alemán. Allí se afirma que esta se relaciona íntimamente con la aparición del sonoro y la influencia americana. El sonoro crea problemas técnicos importantes de sincronización y da lugar a una contaminación producida por el fetichismo del musical. Por su parte, la mentalidad americana de box-office, por una parte, se traduce en una comercialización de los productos que relativiza la dimensión artística y, por otra, da lugar a una relación con la imagen más ceñida al detalle relumbrante que interesada en la continuidad consciente y la unidad del filme (Eisner 1955: </w:t>
      </w:r>
      <w:r>
        <w:rPr>
          <w:rFonts w:ascii="Garamond" w:hAnsi="Garamond" w:cs="Times New Roman"/>
        </w:rPr>
        <w:t xml:space="preserve"> pp. </w:t>
      </w:r>
      <w:r w:rsidRPr="00AF2FAB">
        <w:rPr>
          <w:rFonts w:ascii="Garamond" w:hAnsi="Garamond" w:cs="Times New Roman"/>
        </w:rPr>
        <w:t xml:space="preserve">145-159).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924D" w14:textId="77777777" w:rsidR="000712C2" w:rsidRDefault="000712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CDFF" w14:textId="77777777" w:rsidR="00BE4589" w:rsidRDefault="007B7F42">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6F578AA7" wp14:editId="3DE955E5">
              <wp:simplePos x="0" y="0"/>
              <wp:positionH relativeFrom="page">
                <wp:posOffset>0</wp:posOffset>
              </wp:positionH>
              <wp:positionV relativeFrom="page">
                <wp:posOffset>508958</wp:posOffset>
              </wp:positionV>
              <wp:extent cx="6116128" cy="206375"/>
              <wp:effectExtent l="0" t="0" r="18415" b="3175"/>
              <wp:wrapNone/>
              <wp:docPr id="1" name="Rectángulo 1"/>
              <wp:cNvGraphicFramePr/>
              <a:graphic xmlns:a="http://schemas.openxmlformats.org/drawingml/2006/main">
                <a:graphicData uri="http://schemas.microsoft.com/office/word/2010/wordprocessingShape">
                  <wps:wsp>
                    <wps:cNvSpPr/>
                    <wps:spPr>
                      <a:xfrm>
                        <a:off x="0" y="0"/>
                        <a:ext cx="6116128" cy="206375"/>
                      </a:xfrm>
                      <a:prstGeom prst="rect">
                        <a:avLst/>
                      </a:prstGeom>
                      <a:noFill/>
                      <a:ln>
                        <a:noFill/>
                      </a:ln>
                    </wps:spPr>
                    <wps:txbx>
                      <w:txbxContent>
                        <w:p w14:paraId="06424FD8" w14:textId="46B494CB" w:rsidR="00D043DD" w:rsidRPr="0030655E" w:rsidRDefault="00D043DD" w:rsidP="00D043DD">
                          <w:pPr>
                            <w:spacing w:before="20"/>
                            <w:ind w:left="20" w:firstLine="20"/>
                            <w:jc w:val="center"/>
                            <w:textDirection w:val="btLr"/>
                          </w:pPr>
                          <w:r w:rsidRPr="0030655E">
                            <w:rPr>
                              <w:rFonts w:eastAsia="EB Garamond" w:cs="EB Garamond"/>
                              <w:color w:val="D49988"/>
                              <w:sz w:val="20"/>
                            </w:rPr>
                            <w:t xml:space="preserve">MHJournal Vol. 16 (2) | Año 2025 - Artículo nº 14 (269) - Páginas </w:t>
                          </w:r>
                          <w:bookmarkStart w:id="3" w:name="_Hlk203993275"/>
                          <w:r w:rsidRPr="0030655E">
                            <w:rPr>
                              <w:rFonts w:eastAsia="EB Garamond" w:cs="EB Garamond"/>
                              <w:color w:val="D49988"/>
                              <w:sz w:val="20"/>
                            </w:rPr>
                            <w:t>305 a 322</w:t>
                          </w:r>
                          <w:bookmarkEnd w:id="3"/>
                          <w:r w:rsidRPr="0030655E">
                            <w:rPr>
                              <w:rFonts w:eastAsia="EB Garamond" w:cs="EB Garamond"/>
                              <w:color w:val="D49988"/>
                              <w:sz w:val="20"/>
                            </w:rPr>
                            <w:t>- mhjournal.org</w:t>
                          </w:r>
                        </w:p>
                        <w:p w14:paraId="6E9DCF27" w14:textId="581228B1" w:rsidR="00BE4589" w:rsidRDefault="00BE4589">
                          <w:pPr>
                            <w:spacing w:before="20"/>
                            <w:ind w:left="20" w:firstLine="20"/>
                            <w:textDirection w:val="btLr"/>
                          </w:pP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6F578AA7" id="Rectángulo 1" o:spid="_x0000_s1028" style="position:absolute;margin-left:0;margin-top:40.1pt;width:481.6pt;height:16.2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" filled="f" stroked="f">
              <v:textbox inset="0,0,0,0">
                <w:txbxContent>
                  <w:p w14:paraId="06424FD8" w14:textId="46B494CB" w:rsidR="00D043DD" w:rsidRPr="0030655E" w:rsidRDefault="00D043DD" w:rsidP="00D043DD">
                    <w:pPr>
                      <w:spacing w:before="20"/>
                      <w:ind w:left="20" w:firstLine="20"/>
                      <w:jc w:val="center"/>
                      <w:textDirection w:val="btLr"/>
                    </w:pPr>
                    <w:r w:rsidRPr="0030655E">
                      <w:rPr>
                        <w:rFonts w:eastAsia="EB Garamond" w:cs="EB Garamond"/>
                        <w:color w:val="D49988"/>
                        <w:sz w:val="20"/>
                      </w:rPr>
                      <w:t xml:space="preserve">MHJournal Vol. 16 (2) | Año 2025 - Artículo nº 14 (269) - Páginas </w:t>
                    </w:r>
                    <w:bookmarkStart w:id="5" w:name="_Hlk203993275"/>
                    <w:r w:rsidRPr="0030655E">
                      <w:rPr>
                        <w:rFonts w:eastAsia="EB Garamond" w:cs="EB Garamond"/>
                        <w:color w:val="D49988"/>
                        <w:sz w:val="20"/>
                      </w:rPr>
                      <w:t>305 a 322</w:t>
                    </w:r>
                    <w:bookmarkEnd w:id="5"/>
                    <w:r w:rsidRPr="0030655E">
                      <w:rPr>
                        <w:rFonts w:eastAsia="EB Garamond" w:cs="EB Garamond"/>
                        <w:color w:val="D49988"/>
                        <w:sz w:val="20"/>
                      </w:rPr>
                      <w:t>- mhjournal.org</w:t>
                    </w:r>
                  </w:p>
                  <w:p w14:paraId="6E9DCF27" w14:textId="581228B1" w:rsidR="00BE4589" w:rsidRDefault="00BE4589">
                    <w:pPr>
                      <w:spacing w:before="20"/>
                      <w:ind w:left="20" w:firstLine="20"/>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3B6D" w14:textId="77777777" w:rsidR="000712C2" w:rsidRDefault="000712C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1AB4" w14:textId="77777777" w:rsidR="00BE4589" w:rsidRDefault="007B7F42">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1" behindDoc="1" locked="0" layoutInCell="1" hidden="0" allowOverlap="1" wp14:anchorId="1F5A71E8" wp14:editId="2C09A3DD">
              <wp:simplePos x="0" y="0"/>
              <wp:positionH relativeFrom="page">
                <wp:posOffset>8626</wp:posOffset>
              </wp:positionH>
              <wp:positionV relativeFrom="page">
                <wp:posOffset>508958</wp:posOffset>
              </wp:positionV>
              <wp:extent cx="6124755" cy="249507"/>
              <wp:effectExtent l="0" t="0" r="9525" b="17780"/>
              <wp:wrapNone/>
              <wp:docPr id="3" name="Rectángulo 3"/>
              <wp:cNvGraphicFramePr/>
              <a:graphic xmlns:a="http://schemas.openxmlformats.org/drawingml/2006/main">
                <a:graphicData uri="http://schemas.microsoft.com/office/word/2010/wordprocessingShape">
                  <wps:wsp>
                    <wps:cNvSpPr/>
                    <wps:spPr>
                      <a:xfrm>
                        <a:off x="0" y="0"/>
                        <a:ext cx="6124755" cy="249507"/>
                      </a:xfrm>
                      <a:prstGeom prst="rect">
                        <a:avLst/>
                      </a:prstGeom>
                      <a:noFill/>
                      <a:ln>
                        <a:noFill/>
                      </a:ln>
                    </wps:spPr>
                    <wps:txbx>
                      <w:txbxContent>
                        <w:p w14:paraId="0CD54C1B" w14:textId="77777777" w:rsidR="006C2A27" w:rsidRPr="0030655E" w:rsidRDefault="006C2A27" w:rsidP="0030655E">
                          <w:pPr>
                            <w:spacing w:before="20"/>
                            <w:ind w:left="20" w:firstLine="20"/>
                            <w:jc w:val="center"/>
                            <w:textDirection w:val="btLr"/>
                            <w:rPr>
                              <w:rFonts w:eastAsia="EB Garamond" w:cs="EB Garamond"/>
                              <w:color w:val="D49988"/>
                              <w:sz w:val="20"/>
                            </w:rPr>
                          </w:pPr>
                          <w:r w:rsidRPr="0030655E">
                            <w:rPr>
                              <w:rFonts w:eastAsia="EB Garamond" w:cs="EB Garamond"/>
                              <w:color w:val="D49988"/>
                              <w:sz w:val="20"/>
                            </w:rPr>
                            <w:t>MHJournal Vol. 16 (2) | Año 2025 - Artículo nº 14 (269) - Páginas 305 a 322- mhjournal.org</w:t>
                          </w:r>
                        </w:p>
                        <w:p w14:paraId="06C72F68" w14:textId="4DAD4FA5" w:rsidR="00BE4589" w:rsidRDefault="00BE4589" w:rsidP="0030655E">
                          <w:pPr>
                            <w:spacing w:before="20"/>
                            <w:ind w:left="20" w:firstLine="20"/>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F5A71E8" id="Rectángulo 3" o:spid="_x0000_s1029" style="position:absolute;margin-left:.7pt;margin-top:40.1pt;width:482.25pt;height:19.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" filled="f" stroked="f">
              <v:textbox inset="0,0,0,0">
                <w:txbxContent>
                  <w:p w14:paraId="0CD54C1B" w14:textId="77777777" w:rsidR="006C2A27" w:rsidRPr="0030655E" w:rsidRDefault="006C2A27" w:rsidP="0030655E">
                    <w:pPr>
                      <w:spacing w:before="20"/>
                      <w:ind w:left="20" w:firstLine="20"/>
                      <w:jc w:val="center"/>
                      <w:textDirection w:val="btLr"/>
                      <w:rPr>
                        <w:rFonts w:eastAsia="EB Garamond" w:cs="EB Garamond"/>
                        <w:color w:val="D49988"/>
                        <w:sz w:val="20"/>
                      </w:rPr>
                    </w:pPr>
                    <w:r w:rsidRPr="0030655E">
                      <w:rPr>
                        <w:rFonts w:eastAsia="EB Garamond" w:cs="EB Garamond"/>
                        <w:color w:val="D49988"/>
                        <w:sz w:val="20"/>
                      </w:rPr>
                      <w:t>MHJournal Vol. 16 (2) | Año 2025 - Artículo nº 14 (269) - Páginas 305 a 322- mhjournal.org</w:t>
                    </w:r>
                  </w:p>
                  <w:p w14:paraId="06C72F68" w14:textId="4DAD4FA5" w:rsidR="00BE4589" w:rsidRDefault="00BE4589" w:rsidP="0030655E">
                    <w:pPr>
                      <w:spacing w:before="20"/>
                      <w:ind w:left="20" w:firstLine="20"/>
                      <w:jc w:val="cente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5C9"/>
    <w:multiLevelType w:val="multilevel"/>
    <w:tmpl w:val="5F0CB764"/>
    <w:lvl w:ilvl="0">
      <w:start w:val="1"/>
      <w:numFmt w:val="decimal"/>
      <w:lvlText w:val="%1."/>
      <w:lvlJc w:val="left"/>
      <w:pPr>
        <w:ind w:left="2227" w:hanging="150"/>
      </w:pPr>
      <w:rPr>
        <w:rFonts w:ascii="Garamond" w:eastAsia="Garamond" w:hAnsi="Garamond" w:cs="Garamond"/>
        <w:b w:val="0"/>
        <w:i w:val="0"/>
        <w:color w:val="808080"/>
        <w:sz w:val="16"/>
        <w:szCs w:val="16"/>
      </w:rPr>
    </w:lvl>
    <w:lvl w:ilvl="1">
      <w:start w:val="1"/>
      <w:numFmt w:val="decimal"/>
      <w:lvlText w:val="%1.%2."/>
      <w:lvlJc w:val="left"/>
      <w:pPr>
        <w:ind w:left="2077" w:hanging="263"/>
      </w:pPr>
      <w:rPr>
        <w:rFonts w:ascii="EB Garamond" w:eastAsia="EB Garamond" w:hAnsi="EB Garamond" w:cs="EB Garamond"/>
        <w:b w:val="0"/>
        <w:i w:val="0"/>
        <w:color w:val="808080"/>
        <w:sz w:val="16"/>
        <w:szCs w:val="16"/>
      </w:rPr>
    </w:lvl>
    <w:lvl w:ilvl="2">
      <w:numFmt w:val="bullet"/>
      <w:lvlText w:val="•"/>
      <w:lvlJc w:val="left"/>
      <w:pPr>
        <w:ind w:left="2553" w:hanging="263"/>
      </w:pPr>
    </w:lvl>
    <w:lvl w:ilvl="3">
      <w:numFmt w:val="bullet"/>
      <w:lvlText w:val="•"/>
      <w:lvlJc w:val="left"/>
      <w:pPr>
        <w:ind w:left="2870" w:hanging="262"/>
      </w:pPr>
    </w:lvl>
    <w:lvl w:ilvl="4">
      <w:numFmt w:val="bullet"/>
      <w:lvlText w:val="•"/>
      <w:lvlJc w:val="left"/>
      <w:pPr>
        <w:ind w:left="3186" w:hanging="263"/>
      </w:pPr>
    </w:lvl>
    <w:lvl w:ilvl="5">
      <w:numFmt w:val="bullet"/>
      <w:lvlText w:val="•"/>
      <w:lvlJc w:val="left"/>
      <w:pPr>
        <w:ind w:left="3503" w:hanging="263"/>
      </w:pPr>
    </w:lvl>
    <w:lvl w:ilvl="6">
      <w:numFmt w:val="bullet"/>
      <w:lvlText w:val="•"/>
      <w:lvlJc w:val="left"/>
      <w:pPr>
        <w:ind w:left="3819" w:hanging="263"/>
      </w:pPr>
    </w:lvl>
    <w:lvl w:ilvl="7">
      <w:numFmt w:val="bullet"/>
      <w:lvlText w:val="•"/>
      <w:lvlJc w:val="left"/>
      <w:pPr>
        <w:ind w:left="4136" w:hanging="263"/>
      </w:pPr>
    </w:lvl>
    <w:lvl w:ilvl="8">
      <w:numFmt w:val="bullet"/>
      <w:lvlText w:val="•"/>
      <w:lvlJc w:val="left"/>
      <w:pPr>
        <w:ind w:left="4452" w:hanging="263"/>
      </w:pPr>
    </w:lvl>
  </w:abstractNum>
  <w:abstractNum w:abstractNumId="1" w15:restartNumberingAfterBreak="0">
    <w:nsid w:val="01AC552B"/>
    <w:multiLevelType w:val="multilevel"/>
    <w:tmpl w:val="891C6240"/>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2" w15:restartNumberingAfterBreak="0">
    <w:nsid w:val="02453F6A"/>
    <w:multiLevelType w:val="hybridMultilevel"/>
    <w:tmpl w:val="C9D212E0"/>
    <w:lvl w:ilvl="0" w:tplc="85DE0A9E">
      <w:start w:val="5"/>
      <w:numFmt w:val="decimal"/>
      <w:lvlText w:val="%1."/>
      <w:lvlJc w:val="left"/>
      <w:pPr>
        <w:ind w:left="785" w:hanging="360"/>
      </w:pPr>
      <w:rPr>
        <w:rFonts w:ascii="Garamond" w:hAnsi="Garamond" w:cs="Arial" w:hint="default"/>
        <w:b/>
        <w:bCs/>
        <w:color w:val="943634" w:themeColor="accent2" w:themeShade="BF"/>
        <w:sz w:val="28"/>
        <w:szCs w:val="28"/>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 w15:restartNumberingAfterBreak="0">
    <w:nsid w:val="11662E21"/>
    <w:multiLevelType w:val="multilevel"/>
    <w:tmpl w:val="E2D00C00"/>
    <w:lvl w:ilvl="0">
      <w:start w:val="1"/>
      <w:numFmt w:val="decimal"/>
      <w:lvlText w:val="%1."/>
      <w:lvlJc w:val="left"/>
      <w:pPr>
        <w:ind w:left="1851"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4" w15:restartNumberingAfterBreak="0">
    <w:nsid w:val="138F09FF"/>
    <w:multiLevelType w:val="hybridMultilevel"/>
    <w:tmpl w:val="DA4673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E229AA"/>
    <w:multiLevelType w:val="hybridMultilevel"/>
    <w:tmpl w:val="EA8821B6"/>
    <w:lvl w:ilvl="0" w:tplc="ED265F28">
      <w:start w:val="8"/>
      <w:numFmt w:val="decimal"/>
      <w:lvlText w:val="%1"/>
      <w:lvlJc w:val="left"/>
      <w:pPr>
        <w:ind w:left="720" w:hanging="360"/>
      </w:pPr>
      <w:rPr>
        <w:rFonts w:hint="default"/>
        <w:b/>
        <w:color w:val="632423" w:themeColor="accent2" w:themeShade="8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5F601E2"/>
    <w:multiLevelType w:val="hybridMultilevel"/>
    <w:tmpl w:val="AF5AA184"/>
    <w:lvl w:ilvl="0" w:tplc="739A76B6">
      <w:start w:val="4"/>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7" w15:restartNumberingAfterBreak="0">
    <w:nsid w:val="57D72A5E"/>
    <w:multiLevelType w:val="multilevel"/>
    <w:tmpl w:val="B8CAAEE8"/>
    <w:lvl w:ilvl="0">
      <w:start w:val="1"/>
      <w:numFmt w:val="decimal"/>
      <w:lvlText w:val="%1."/>
      <w:lvlJc w:val="left"/>
      <w:pPr>
        <w:ind w:left="786" w:hanging="360"/>
      </w:pPr>
      <w:rPr>
        <w:rFonts w:ascii="Garamond" w:eastAsia="Arial" w:hAnsi="Garamond" w:cs="Arial" w:hint="default"/>
        <w:b/>
        <w:color w:val="98361E"/>
        <w:sz w:val="28"/>
        <w:szCs w:val="2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3"/>
  </w:num>
  <w:num w:numId="2">
    <w:abstractNumId w:val="1"/>
  </w:num>
  <w:num w:numId="3">
    <w:abstractNumId w:val="7"/>
  </w:num>
  <w:num w:numId="4">
    <w:abstractNumId w:val="4"/>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589"/>
    <w:rsid w:val="000018C2"/>
    <w:rsid w:val="00001C41"/>
    <w:rsid w:val="00004AEA"/>
    <w:rsid w:val="000071F3"/>
    <w:rsid w:val="00010345"/>
    <w:rsid w:val="00013CB6"/>
    <w:rsid w:val="00016EF1"/>
    <w:rsid w:val="00022F64"/>
    <w:rsid w:val="00023C9B"/>
    <w:rsid w:val="00027747"/>
    <w:rsid w:val="00030FAA"/>
    <w:rsid w:val="0004346F"/>
    <w:rsid w:val="000449D3"/>
    <w:rsid w:val="00046633"/>
    <w:rsid w:val="0005258E"/>
    <w:rsid w:val="000527E8"/>
    <w:rsid w:val="00053BFD"/>
    <w:rsid w:val="00054224"/>
    <w:rsid w:val="000550C7"/>
    <w:rsid w:val="00062691"/>
    <w:rsid w:val="00064486"/>
    <w:rsid w:val="000712C2"/>
    <w:rsid w:val="000715E9"/>
    <w:rsid w:val="000738F4"/>
    <w:rsid w:val="000802DE"/>
    <w:rsid w:val="0008553A"/>
    <w:rsid w:val="000A1618"/>
    <w:rsid w:val="000A26CD"/>
    <w:rsid w:val="000A4FCF"/>
    <w:rsid w:val="000A5C59"/>
    <w:rsid w:val="000B5DAF"/>
    <w:rsid w:val="000C1031"/>
    <w:rsid w:val="000C2FDD"/>
    <w:rsid w:val="000D3FF1"/>
    <w:rsid w:val="000D5A61"/>
    <w:rsid w:val="000E30B6"/>
    <w:rsid w:val="000E3BF4"/>
    <w:rsid w:val="000E4FEA"/>
    <w:rsid w:val="000E51CE"/>
    <w:rsid w:val="000E64D6"/>
    <w:rsid w:val="000F353F"/>
    <w:rsid w:val="001173D3"/>
    <w:rsid w:val="00123358"/>
    <w:rsid w:val="00124527"/>
    <w:rsid w:val="00125555"/>
    <w:rsid w:val="00137E5D"/>
    <w:rsid w:val="0014043C"/>
    <w:rsid w:val="00143822"/>
    <w:rsid w:val="001441CC"/>
    <w:rsid w:val="00163089"/>
    <w:rsid w:val="00164DF5"/>
    <w:rsid w:val="00167639"/>
    <w:rsid w:val="00167A87"/>
    <w:rsid w:val="00173C5F"/>
    <w:rsid w:val="001764DF"/>
    <w:rsid w:val="00180CD4"/>
    <w:rsid w:val="00186DE4"/>
    <w:rsid w:val="00190870"/>
    <w:rsid w:val="00190C73"/>
    <w:rsid w:val="00191C82"/>
    <w:rsid w:val="001931D5"/>
    <w:rsid w:val="001941C9"/>
    <w:rsid w:val="001C055D"/>
    <w:rsid w:val="001C6D75"/>
    <w:rsid w:val="001D005F"/>
    <w:rsid w:val="001E3B2E"/>
    <w:rsid w:val="001E53D7"/>
    <w:rsid w:val="001F0727"/>
    <w:rsid w:val="001F0996"/>
    <w:rsid w:val="001F4791"/>
    <w:rsid w:val="001F5F21"/>
    <w:rsid w:val="001F6C18"/>
    <w:rsid w:val="00217DF7"/>
    <w:rsid w:val="0022311C"/>
    <w:rsid w:val="00232930"/>
    <w:rsid w:val="002350F9"/>
    <w:rsid w:val="002379EB"/>
    <w:rsid w:val="00241D7F"/>
    <w:rsid w:val="00241F34"/>
    <w:rsid w:val="002474C2"/>
    <w:rsid w:val="00252B9C"/>
    <w:rsid w:val="00256CA6"/>
    <w:rsid w:val="00266E69"/>
    <w:rsid w:val="00275977"/>
    <w:rsid w:val="00280423"/>
    <w:rsid w:val="00283756"/>
    <w:rsid w:val="00284998"/>
    <w:rsid w:val="00286E9B"/>
    <w:rsid w:val="00295A7A"/>
    <w:rsid w:val="00295CAF"/>
    <w:rsid w:val="002B338B"/>
    <w:rsid w:val="002B486B"/>
    <w:rsid w:val="002B49CC"/>
    <w:rsid w:val="002B606C"/>
    <w:rsid w:val="002C1E5E"/>
    <w:rsid w:val="002C52DB"/>
    <w:rsid w:val="002C5BB9"/>
    <w:rsid w:val="002C7D00"/>
    <w:rsid w:val="002C7E6E"/>
    <w:rsid w:val="002D2E77"/>
    <w:rsid w:val="002E0A4F"/>
    <w:rsid w:val="002E38A9"/>
    <w:rsid w:val="002E62A6"/>
    <w:rsid w:val="002F65FA"/>
    <w:rsid w:val="002F7720"/>
    <w:rsid w:val="0030655E"/>
    <w:rsid w:val="00310651"/>
    <w:rsid w:val="00313133"/>
    <w:rsid w:val="003266BC"/>
    <w:rsid w:val="0034148D"/>
    <w:rsid w:val="00345B59"/>
    <w:rsid w:val="00347156"/>
    <w:rsid w:val="00351C1A"/>
    <w:rsid w:val="00354B4F"/>
    <w:rsid w:val="00355B02"/>
    <w:rsid w:val="0036234A"/>
    <w:rsid w:val="00370700"/>
    <w:rsid w:val="003711AE"/>
    <w:rsid w:val="00382E3A"/>
    <w:rsid w:val="00382FF8"/>
    <w:rsid w:val="00383843"/>
    <w:rsid w:val="003973E0"/>
    <w:rsid w:val="003B08EC"/>
    <w:rsid w:val="003C1559"/>
    <w:rsid w:val="003C5557"/>
    <w:rsid w:val="003D7CF3"/>
    <w:rsid w:val="003E7ED6"/>
    <w:rsid w:val="003F4868"/>
    <w:rsid w:val="003F4F2B"/>
    <w:rsid w:val="004017D7"/>
    <w:rsid w:val="00416602"/>
    <w:rsid w:val="0042617A"/>
    <w:rsid w:val="0042700E"/>
    <w:rsid w:val="00432A61"/>
    <w:rsid w:val="0043553C"/>
    <w:rsid w:val="00436EFB"/>
    <w:rsid w:val="00441447"/>
    <w:rsid w:val="00442D2F"/>
    <w:rsid w:val="00442EBA"/>
    <w:rsid w:val="00450155"/>
    <w:rsid w:val="00450351"/>
    <w:rsid w:val="0045557E"/>
    <w:rsid w:val="004706AF"/>
    <w:rsid w:val="00470FEB"/>
    <w:rsid w:val="00471044"/>
    <w:rsid w:val="00472548"/>
    <w:rsid w:val="00472AFF"/>
    <w:rsid w:val="00475B78"/>
    <w:rsid w:val="0049451E"/>
    <w:rsid w:val="00495329"/>
    <w:rsid w:val="00495C99"/>
    <w:rsid w:val="004A039B"/>
    <w:rsid w:val="004B01BE"/>
    <w:rsid w:val="004B4D8F"/>
    <w:rsid w:val="004C4958"/>
    <w:rsid w:val="004D378F"/>
    <w:rsid w:val="004D3E10"/>
    <w:rsid w:val="004D58D2"/>
    <w:rsid w:val="004D6DBF"/>
    <w:rsid w:val="004D7A40"/>
    <w:rsid w:val="004E449C"/>
    <w:rsid w:val="004F6B90"/>
    <w:rsid w:val="004F7E12"/>
    <w:rsid w:val="005030CE"/>
    <w:rsid w:val="00515A1B"/>
    <w:rsid w:val="005233E7"/>
    <w:rsid w:val="005268BD"/>
    <w:rsid w:val="00526F1C"/>
    <w:rsid w:val="00526F7B"/>
    <w:rsid w:val="00536AE7"/>
    <w:rsid w:val="00536CEA"/>
    <w:rsid w:val="00537851"/>
    <w:rsid w:val="00546F43"/>
    <w:rsid w:val="00551D86"/>
    <w:rsid w:val="00563BCC"/>
    <w:rsid w:val="0056676A"/>
    <w:rsid w:val="005703A5"/>
    <w:rsid w:val="00576F02"/>
    <w:rsid w:val="00583E7E"/>
    <w:rsid w:val="00586307"/>
    <w:rsid w:val="005906CB"/>
    <w:rsid w:val="005963A8"/>
    <w:rsid w:val="005A6217"/>
    <w:rsid w:val="005A76E0"/>
    <w:rsid w:val="005B093F"/>
    <w:rsid w:val="005B0EFF"/>
    <w:rsid w:val="005B1A00"/>
    <w:rsid w:val="005C5FBF"/>
    <w:rsid w:val="005E0031"/>
    <w:rsid w:val="005E0105"/>
    <w:rsid w:val="005E773E"/>
    <w:rsid w:val="005F06D9"/>
    <w:rsid w:val="005F50EB"/>
    <w:rsid w:val="005F77EB"/>
    <w:rsid w:val="00600F19"/>
    <w:rsid w:val="00607934"/>
    <w:rsid w:val="00613BB4"/>
    <w:rsid w:val="00623C37"/>
    <w:rsid w:val="00634B43"/>
    <w:rsid w:val="00646EE8"/>
    <w:rsid w:val="00647D24"/>
    <w:rsid w:val="00652387"/>
    <w:rsid w:val="00652BD5"/>
    <w:rsid w:val="006548ED"/>
    <w:rsid w:val="00672EFC"/>
    <w:rsid w:val="00697E0E"/>
    <w:rsid w:val="006A0425"/>
    <w:rsid w:val="006A3D1A"/>
    <w:rsid w:val="006A507D"/>
    <w:rsid w:val="006B5212"/>
    <w:rsid w:val="006C2A27"/>
    <w:rsid w:val="006C5BB3"/>
    <w:rsid w:val="006D62A0"/>
    <w:rsid w:val="006E1FC0"/>
    <w:rsid w:val="006E55EE"/>
    <w:rsid w:val="006F172D"/>
    <w:rsid w:val="006F4F68"/>
    <w:rsid w:val="007000C8"/>
    <w:rsid w:val="00705061"/>
    <w:rsid w:val="00715C16"/>
    <w:rsid w:val="007260DD"/>
    <w:rsid w:val="00727A04"/>
    <w:rsid w:val="0073511F"/>
    <w:rsid w:val="00741386"/>
    <w:rsid w:val="00744183"/>
    <w:rsid w:val="00765A10"/>
    <w:rsid w:val="00770FBB"/>
    <w:rsid w:val="007767BE"/>
    <w:rsid w:val="00783F9D"/>
    <w:rsid w:val="00783FA6"/>
    <w:rsid w:val="007854FF"/>
    <w:rsid w:val="007922A8"/>
    <w:rsid w:val="00794FB7"/>
    <w:rsid w:val="007A58B6"/>
    <w:rsid w:val="007A7419"/>
    <w:rsid w:val="007B3ACA"/>
    <w:rsid w:val="007B7F42"/>
    <w:rsid w:val="007C2BC0"/>
    <w:rsid w:val="007C5020"/>
    <w:rsid w:val="007C73DB"/>
    <w:rsid w:val="00801146"/>
    <w:rsid w:val="008114AB"/>
    <w:rsid w:val="00817D85"/>
    <w:rsid w:val="00817EEE"/>
    <w:rsid w:val="0082278E"/>
    <w:rsid w:val="008248A3"/>
    <w:rsid w:val="00824D2D"/>
    <w:rsid w:val="00826AF3"/>
    <w:rsid w:val="00827B25"/>
    <w:rsid w:val="00836BF4"/>
    <w:rsid w:val="0084171A"/>
    <w:rsid w:val="0084683F"/>
    <w:rsid w:val="00850FCD"/>
    <w:rsid w:val="008525F0"/>
    <w:rsid w:val="0085602F"/>
    <w:rsid w:val="00856246"/>
    <w:rsid w:val="00860482"/>
    <w:rsid w:val="0086353A"/>
    <w:rsid w:val="00864188"/>
    <w:rsid w:val="00885967"/>
    <w:rsid w:val="0088793B"/>
    <w:rsid w:val="0089043A"/>
    <w:rsid w:val="008A217E"/>
    <w:rsid w:val="008A4748"/>
    <w:rsid w:val="008B14B9"/>
    <w:rsid w:val="008C1132"/>
    <w:rsid w:val="008C1407"/>
    <w:rsid w:val="008D0C2B"/>
    <w:rsid w:val="008D1A69"/>
    <w:rsid w:val="008E4913"/>
    <w:rsid w:val="008F3EC6"/>
    <w:rsid w:val="009006EB"/>
    <w:rsid w:val="00906F89"/>
    <w:rsid w:val="00912954"/>
    <w:rsid w:val="00913A06"/>
    <w:rsid w:val="00920610"/>
    <w:rsid w:val="009238C5"/>
    <w:rsid w:val="009267E8"/>
    <w:rsid w:val="00927DEC"/>
    <w:rsid w:val="009353CC"/>
    <w:rsid w:val="00936C27"/>
    <w:rsid w:val="0095032F"/>
    <w:rsid w:val="00950B5B"/>
    <w:rsid w:val="00952204"/>
    <w:rsid w:val="00954F57"/>
    <w:rsid w:val="00967633"/>
    <w:rsid w:val="00975AE8"/>
    <w:rsid w:val="00976D3C"/>
    <w:rsid w:val="009911B9"/>
    <w:rsid w:val="009913B2"/>
    <w:rsid w:val="009A12F6"/>
    <w:rsid w:val="009A540C"/>
    <w:rsid w:val="009A5AE2"/>
    <w:rsid w:val="009A62C1"/>
    <w:rsid w:val="009A7A47"/>
    <w:rsid w:val="009B27EA"/>
    <w:rsid w:val="009B5EA2"/>
    <w:rsid w:val="009B7F08"/>
    <w:rsid w:val="009C0C1F"/>
    <w:rsid w:val="009C6A87"/>
    <w:rsid w:val="009D2422"/>
    <w:rsid w:val="009D396E"/>
    <w:rsid w:val="009F1C0A"/>
    <w:rsid w:val="00A00F59"/>
    <w:rsid w:val="00A01972"/>
    <w:rsid w:val="00A054F1"/>
    <w:rsid w:val="00A10913"/>
    <w:rsid w:val="00A125AF"/>
    <w:rsid w:val="00A22B93"/>
    <w:rsid w:val="00A23103"/>
    <w:rsid w:val="00A27256"/>
    <w:rsid w:val="00A409DE"/>
    <w:rsid w:val="00A43151"/>
    <w:rsid w:val="00A44581"/>
    <w:rsid w:val="00A5093B"/>
    <w:rsid w:val="00A53E74"/>
    <w:rsid w:val="00A5604A"/>
    <w:rsid w:val="00A64541"/>
    <w:rsid w:val="00A65442"/>
    <w:rsid w:val="00A67E82"/>
    <w:rsid w:val="00A70A7C"/>
    <w:rsid w:val="00A73867"/>
    <w:rsid w:val="00A77B2E"/>
    <w:rsid w:val="00A8121F"/>
    <w:rsid w:val="00A86E2C"/>
    <w:rsid w:val="00AB025B"/>
    <w:rsid w:val="00AB54F2"/>
    <w:rsid w:val="00AC114F"/>
    <w:rsid w:val="00AC5850"/>
    <w:rsid w:val="00AD0051"/>
    <w:rsid w:val="00AD1FA1"/>
    <w:rsid w:val="00AD7FAD"/>
    <w:rsid w:val="00AE5862"/>
    <w:rsid w:val="00AF70C9"/>
    <w:rsid w:val="00B06860"/>
    <w:rsid w:val="00B07178"/>
    <w:rsid w:val="00B10143"/>
    <w:rsid w:val="00B104C6"/>
    <w:rsid w:val="00B14E28"/>
    <w:rsid w:val="00B15095"/>
    <w:rsid w:val="00B201A4"/>
    <w:rsid w:val="00B21298"/>
    <w:rsid w:val="00B26CB9"/>
    <w:rsid w:val="00B30535"/>
    <w:rsid w:val="00B310D3"/>
    <w:rsid w:val="00B3335A"/>
    <w:rsid w:val="00B375AA"/>
    <w:rsid w:val="00B4068E"/>
    <w:rsid w:val="00B41242"/>
    <w:rsid w:val="00B414F7"/>
    <w:rsid w:val="00B43C75"/>
    <w:rsid w:val="00B46DAA"/>
    <w:rsid w:val="00B60367"/>
    <w:rsid w:val="00B62661"/>
    <w:rsid w:val="00B62EAA"/>
    <w:rsid w:val="00B643DD"/>
    <w:rsid w:val="00B65C67"/>
    <w:rsid w:val="00B703C9"/>
    <w:rsid w:val="00B75CC0"/>
    <w:rsid w:val="00B80C5A"/>
    <w:rsid w:val="00B92319"/>
    <w:rsid w:val="00B97910"/>
    <w:rsid w:val="00BA17DC"/>
    <w:rsid w:val="00BB414D"/>
    <w:rsid w:val="00BD06C9"/>
    <w:rsid w:val="00BE4589"/>
    <w:rsid w:val="00BE4A40"/>
    <w:rsid w:val="00BE4B75"/>
    <w:rsid w:val="00BE59B9"/>
    <w:rsid w:val="00BF4BB0"/>
    <w:rsid w:val="00BF5CB7"/>
    <w:rsid w:val="00C00891"/>
    <w:rsid w:val="00C13AEA"/>
    <w:rsid w:val="00C26DEE"/>
    <w:rsid w:val="00C313A4"/>
    <w:rsid w:val="00C37A29"/>
    <w:rsid w:val="00C445D5"/>
    <w:rsid w:val="00C5212F"/>
    <w:rsid w:val="00C565BE"/>
    <w:rsid w:val="00C67150"/>
    <w:rsid w:val="00C806AE"/>
    <w:rsid w:val="00C82F1C"/>
    <w:rsid w:val="00C87301"/>
    <w:rsid w:val="00C91B1B"/>
    <w:rsid w:val="00C91F8D"/>
    <w:rsid w:val="00C95432"/>
    <w:rsid w:val="00C96678"/>
    <w:rsid w:val="00C9681C"/>
    <w:rsid w:val="00CA341C"/>
    <w:rsid w:val="00CB6E1C"/>
    <w:rsid w:val="00CE4A58"/>
    <w:rsid w:val="00CF1968"/>
    <w:rsid w:val="00CF4AFF"/>
    <w:rsid w:val="00CF76E6"/>
    <w:rsid w:val="00D043DD"/>
    <w:rsid w:val="00D06637"/>
    <w:rsid w:val="00D06B56"/>
    <w:rsid w:val="00D1059C"/>
    <w:rsid w:val="00D12304"/>
    <w:rsid w:val="00D12F34"/>
    <w:rsid w:val="00D320F1"/>
    <w:rsid w:val="00D42DA5"/>
    <w:rsid w:val="00D441AE"/>
    <w:rsid w:val="00D56BDE"/>
    <w:rsid w:val="00D6206B"/>
    <w:rsid w:val="00D6255F"/>
    <w:rsid w:val="00D7174B"/>
    <w:rsid w:val="00D80CF3"/>
    <w:rsid w:val="00D83617"/>
    <w:rsid w:val="00DA3AE8"/>
    <w:rsid w:val="00DB1B28"/>
    <w:rsid w:val="00DB72B3"/>
    <w:rsid w:val="00DC39F9"/>
    <w:rsid w:val="00DC70EC"/>
    <w:rsid w:val="00DC7E42"/>
    <w:rsid w:val="00DD1643"/>
    <w:rsid w:val="00DD40FC"/>
    <w:rsid w:val="00DD5FE6"/>
    <w:rsid w:val="00DF2501"/>
    <w:rsid w:val="00DF6F41"/>
    <w:rsid w:val="00E05C36"/>
    <w:rsid w:val="00E06963"/>
    <w:rsid w:val="00E1017C"/>
    <w:rsid w:val="00E2398D"/>
    <w:rsid w:val="00E40F84"/>
    <w:rsid w:val="00E50C0D"/>
    <w:rsid w:val="00E54E72"/>
    <w:rsid w:val="00E64150"/>
    <w:rsid w:val="00E67FCE"/>
    <w:rsid w:val="00E74808"/>
    <w:rsid w:val="00E76FF5"/>
    <w:rsid w:val="00E96F67"/>
    <w:rsid w:val="00EA3636"/>
    <w:rsid w:val="00EA4D49"/>
    <w:rsid w:val="00EA5525"/>
    <w:rsid w:val="00EB42A2"/>
    <w:rsid w:val="00EC1374"/>
    <w:rsid w:val="00EC6A44"/>
    <w:rsid w:val="00EC7F03"/>
    <w:rsid w:val="00EE0764"/>
    <w:rsid w:val="00EF1302"/>
    <w:rsid w:val="00F130CC"/>
    <w:rsid w:val="00F21ABB"/>
    <w:rsid w:val="00F22AF8"/>
    <w:rsid w:val="00F3072F"/>
    <w:rsid w:val="00F55870"/>
    <w:rsid w:val="00F663BC"/>
    <w:rsid w:val="00F70256"/>
    <w:rsid w:val="00F8326A"/>
    <w:rsid w:val="00F86827"/>
    <w:rsid w:val="00F9040C"/>
    <w:rsid w:val="00F91F78"/>
    <w:rsid w:val="00F93F4B"/>
    <w:rsid w:val="00FA512E"/>
    <w:rsid w:val="00FA72B1"/>
    <w:rsid w:val="00FB1517"/>
    <w:rsid w:val="00FB3658"/>
    <w:rsid w:val="00FB7404"/>
    <w:rsid w:val="00FB7AA1"/>
    <w:rsid w:val="00FC0970"/>
    <w:rsid w:val="00FD31D9"/>
    <w:rsid w:val="00FD3B82"/>
    <w:rsid w:val="00FE1E50"/>
    <w:rsid w:val="00FE3BD4"/>
    <w:rsid w:val="00FE6F55"/>
    <w:rsid w:val="00FF00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2D9A8"/>
  <w15:docId w15:val="{E85AE858-07E3-4091-9ABB-DBDB9BB9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17"/>
      <w:ind w:left="638" w:right="736"/>
    </w:pPr>
    <w:rPr>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697E0E"/>
    <w:pPr>
      <w:widowControl/>
      <w:spacing w:after="160" w:line="259" w:lineRule="auto"/>
      <w:ind w:left="720"/>
      <w:contextualSpacing/>
    </w:pPr>
    <w:rPr>
      <w:rFonts w:asciiTheme="minorHAnsi" w:eastAsiaTheme="minorHAnsi" w:hAnsiTheme="minorHAnsi" w:cstheme="minorBidi"/>
      <w:lang w:eastAsia="en-US"/>
    </w:rPr>
  </w:style>
  <w:style w:type="paragraph" w:styleId="Textonotapie">
    <w:name w:val="footnote text"/>
    <w:basedOn w:val="Normal"/>
    <w:link w:val="TextonotapieCar"/>
    <w:uiPriority w:val="99"/>
    <w:semiHidden/>
    <w:unhideWhenUsed/>
    <w:rsid w:val="00B21298"/>
    <w:pPr>
      <w:widowControl/>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B21298"/>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B21298"/>
    <w:rPr>
      <w:vertAlign w:val="superscript"/>
    </w:rPr>
  </w:style>
  <w:style w:type="paragraph" w:customStyle="1" w:styleId="Default">
    <w:name w:val="Default"/>
    <w:rsid w:val="000550C7"/>
    <w:pPr>
      <w:widowControl/>
      <w:autoSpaceDE w:val="0"/>
      <w:autoSpaceDN w:val="0"/>
      <w:adjustRightInd w:val="0"/>
    </w:pPr>
    <w:rPr>
      <w:rFonts w:ascii="Code" w:eastAsiaTheme="minorHAnsi" w:hAnsi="Code" w:cs="Code"/>
      <w:color w:val="000000"/>
      <w:sz w:val="24"/>
      <w:szCs w:val="24"/>
      <w:lang w:eastAsia="en-US"/>
    </w:rPr>
  </w:style>
  <w:style w:type="character" w:styleId="Hipervnculo">
    <w:name w:val="Hyperlink"/>
    <w:basedOn w:val="Fuentedeprrafopredeter"/>
    <w:uiPriority w:val="99"/>
    <w:unhideWhenUsed/>
    <w:rsid w:val="000550C7"/>
    <w:rPr>
      <w:color w:val="0000FF" w:themeColor="hyperlink"/>
      <w:u w:val="single"/>
    </w:rPr>
  </w:style>
  <w:style w:type="character" w:styleId="Mencinsinresolver">
    <w:name w:val="Unresolved Mention"/>
    <w:basedOn w:val="Fuentedeprrafopredeter"/>
    <w:uiPriority w:val="99"/>
    <w:semiHidden/>
    <w:unhideWhenUsed/>
    <w:rsid w:val="000550C7"/>
    <w:rPr>
      <w:color w:val="605E5C"/>
      <w:shd w:val="clear" w:color="auto" w:fill="E1DFDD"/>
    </w:rPr>
  </w:style>
  <w:style w:type="character" w:styleId="Hipervnculovisitado">
    <w:name w:val="FollowedHyperlink"/>
    <w:basedOn w:val="Fuentedeprrafopredeter"/>
    <w:uiPriority w:val="99"/>
    <w:semiHidden/>
    <w:unhideWhenUsed/>
    <w:rsid w:val="004D6DBF"/>
    <w:rPr>
      <w:color w:val="800080" w:themeColor="followedHyperlink"/>
      <w:u w:val="single"/>
    </w:rPr>
  </w:style>
  <w:style w:type="paragraph" w:styleId="Encabezado">
    <w:name w:val="header"/>
    <w:basedOn w:val="Normal"/>
    <w:link w:val="EncabezadoCar"/>
    <w:uiPriority w:val="99"/>
    <w:unhideWhenUsed/>
    <w:rsid w:val="007000C8"/>
    <w:pPr>
      <w:tabs>
        <w:tab w:val="center" w:pos="4252"/>
        <w:tab w:val="right" w:pos="8504"/>
      </w:tabs>
    </w:pPr>
  </w:style>
  <w:style w:type="character" w:customStyle="1" w:styleId="EncabezadoCar">
    <w:name w:val="Encabezado Car"/>
    <w:basedOn w:val="Fuentedeprrafopredeter"/>
    <w:link w:val="Encabezado"/>
    <w:uiPriority w:val="99"/>
    <w:rsid w:val="007000C8"/>
  </w:style>
  <w:style w:type="paragraph" w:styleId="Piedepgina">
    <w:name w:val="footer"/>
    <w:basedOn w:val="Normal"/>
    <w:link w:val="PiedepginaCar"/>
    <w:uiPriority w:val="99"/>
    <w:unhideWhenUsed/>
    <w:rsid w:val="007000C8"/>
    <w:pPr>
      <w:tabs>
        <w:tab w:val="center" w:pos="4252"/>
        <w:tab w:val="right" w:pos="8504"/>
      </w:tabs>
    </w:pPr>
  </w:style>
  <w:style w:type="character" w:customStyle="1" w:styleId="PiedepginaCar">
    <w:name w:val="Pie de página Car"/>
    <w:basedOn w:val="Fuentedeprrafopredeter"/>
    <w:link w:val="Piedepgina"/>
    <w:uiPriority w:val="99"/>
    <w:rsid w:val="007000C8"/>
  </w:style>
  <w:style w:type="paragraph" w:customStyle="1" w:styleId="Contenidodelmarco">
    <w:name w:val="Contenido del marco"/>
    <w:basedOn w:val="Normal"/>
    <w:qFormat/>
    <w:rsid w:val="00D043DD"/>
    <w:pPr>
      <w:widowControl/>
      <w:suppressAutoHyphens/>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ranscript-verlag.de/author/herrmann-michael-320003741/" TargetMode="External"/><Relationship Id="rId2" Type="http://schemas.openxmlformats.org/officeDocument/2006/relationships/numbering" Target="numbering.xml"/><Relationship Id="rId16" Type="http://schemas.openxmlformats.org/officeDocument/2006/relationships/hyperlink" Target="https://www.transcript-verlag.de/author/bozza-maik-3200037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miguel.salmeron@uam.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youtube.com/watch?v=JlAFtiCkd5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7C0FA-C7F0-4016-94A0-FABF90AE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6489</Words>
  <Characters>37053</Characters>
  <Application>Microsoft Office Word</Application>
  <DocSecurity>0</DocSecurity>
  <Lines>771</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Salmeron Infante</dc:creator>
  <cp:lastModifiedBy>Sabater Quinto, Federico</cp:lastModifiedBy>
  <cp:revision>81</cp:revision>
  <dcterms:created xsi:type="dcterms:W3CDTF">2025-06-10T15:29:00Z</dcterms:created>
  <dcterms:modified xsi:type="dcterms:W3CDTF">2025-07-22T12:08:00Z</dcterms:modified>
</cp:coreProperties>
</file>